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C10DBB" w14:textId="31C9ACD0" w:rsidR="00A507BD" w:rsidRPr="00D533F9" w:rsidRDefault="00A507BD" w:rsidP="00AA5298">
      <w:pPr>
        <w:spacing w:after="240" w:line="276" w:lineRule="auto"/>
        <w:jc w:val="center"/>
        <w:rPr>
          <w:rFonts w:ascii="Altivo Light" w:eastAsia="Times New Roman" w:hAnsi="Altivo Light" w:cstheme="minorHAnsi"/>
          <w:b/>
          <w:bCs/>
          <w:lang w:val="es-ES" w:eastAsia="es-GT"/>
        </w:rPr>
      </w:pPr>
      <w:r w:rsidRPr="00D533F9">
        <w:rPr>
          <w:rFonts w:ascii="Altivo Light" w:eastAsia="Times New Roman" w:hAnsi="Altivo Light" w:cstheme="minorHAnsi"/>
          <w:b/>
          <w:bCs/>
          <w:lang w:val="es-ES" w:eastAsia="es-GT"/>
        </w:rPr>
        <w:t>EJECUCIÓN DE METAS FÍSICAS</w:t>
      </w:r>
    </w:p>
    <w:p w14:paraId="3838C8CD" w14:textId="38B81304" w:rsidR="00A507BD" w:rsidRPr="00D533F9" w:rsidRDefault="00A507BD" w:rsidP="00AA5298">
      <w:pPr>
        <w:spacing w:after="240" w:line="276" w:lineRule="auto"/>
        <w:jc w:val="center"/>
        <w:rPr>
          <w:rFonts w:ascii="Altivo Light" w:eastAsia="Times New Roman" w:hAnsi="Altivo Light" w:cstheme="minorHAnsi"/>
          <w:b/>
          <w:bCs/>
          <w:lang w:val="es-ES" w:eastAsia="es-GT"/>
        </w:rPr>
      </w:pPr>
      <w:r w:rsidRPr="00D533F9">
        <w:rPr>
          <w:rFonts w:ascii="Altivo Light" w:eastAsia="Times New Roman" w:hAnsi="Altivo Light" w:cstheme="minorHAnsi"/>
          <w:b/>
          <w:bCs/>
          <w:lang w:val="es-ES" w:eastAsia="es-GT"/>
        </w:rPr>
        <w:t xml:space="preserve">CORRESPONDIENTE AL MES DE </w:t>
      </w:r>
      <w:r w:rsidR="00953644" w:rsidRPr="00D533F9">
        <w:rPr>
          <w:rFonts w:ascii="Altivo Light" w:eastAsia="Times New Roman" w:hAnsi="Altivo Light" w:cstheme="minorHAnsi"/>
          <w:b/>
          <w:bCs/>
          <w:lang w:val="es-ES" w:eastAsia="es-GT"/>
        </w:rPr>
        <w:t>AGOSTO</w:t>
      </w:r>
      <w:r w:rsidRPr="00D533F9">
        <w:rPr>
          <w:rFonts w:ascii="Altivo Light" w:eastAsia="Times New Roman" w:hAnsi="Altivo Light" w:cstheme="minorHAnsi"/>
          <w:b/>
          <w:bCs/>
          <w:lang w:val="es-ES" w:eastAsia="es-GT"/>
        </w:rPr>
        <w:t xml:space="preserve"> 202</w:t>
      </w:r>
      <w:r w:rsidR="005D2FF5" w:rsidRPr="00D533F9">
        <w:rPr>
          <w:rFonts w:ascii="Altivo Light" w:eastAsia="Times New Roman" w:hAnsi="Altivo Light" w:cstheme="minorHAnsi"/>
          <w:b/>
          <w:bCs/>
          <w:lang w:val="es-ES" w:eastAsia="es-GT"/>
        </w:rPr>
        <w:t>5</w:t>
      </w:r>
    </w:p>
    <w:p w14:paraId="757C42B3" w14:textId="5CA9EC50" w:rsidR="00A507BD" w:rsidRPr="00D533F9" w:rsidRDefault="00890A2C" w:rsidP="00AA5298">
      <w:pPr>
        <w:spacing w:after="240" w:line="276" w:lineRule="auto"/>
        <w:jc w:val="center"/>
        <w:rPr>
          <w:rFonts w:ascii="Altivo Light" w:eastAsia="Times New Roman" w:hAnsi="Altivo Light" w:cstheme="minorHAnsi"/>
          <w:b/>
          <w:bCs/>
          <w:lang w:eastAsia="es-GT"/>
        </w:rPr>
      </w:pPr>
      <w:r w:rsidRPr="00D533F9">
        <w:rPr>
          <w:rFonts w:ascii="Altivo Light" w:eastAsia="Times New Roman" w:hAnsi="Altivo Light" w:cstheme="minorHAnsi"/>
          <w:b/>
          <w:bCs/>
          <w:lang w:val="es-ES" w:eastAsia="es-GT"/>
        </w:rPr>
        <w:t xml:space="preserve">INFORME </w:t>
      </w:r>
      <w:r w:rsidR="00A507BD" w:rsidRPr="00D533F9">
        <w:rPr>
          <w:rFonts w:ascii="Altivo Light" w:eastAsia="Times New Roman" w:hAnsi="Altivo Light" w:cstheme="minorHAnsi"/>
          <w:b/>
          <w:bCs/>
          <w:lang w:val="es-ES" w:eastAsia="es-GT"/>
        </w:rPr>
        <w:t>NARRATIVO</w:t>
      </w:r>
    </w:p>
    <w:p w14:paraId="7081B59C" w14:textId="3309899B" w:rsidR="00A507BD" w:rsidRPr="00D533F9" w:rsidRDefault="00A507BD" w:rsidP="00AA5298">
      <w:pPr>
        <w:spacing w:after="240" w:line="276" w:lineRule="auto"/>
        <w:jc w:val="both"/>
        <w:rPr>
          <w:rFonts w:ascii="Altivo Light" w:eastAsia="Times New Roman" w:hAnsi="Altivo Light" w:cstheme="minorHAnsi"/>
          <w:lang w:eastAsia="es-GT"/>
        </w:rPr>
      </w:pPr>
      <w:r w:rsidRPr="00D533F9">
        <w:rPr>
          <w:rFonts w:ascii="Altivo Light" w:eastAsia="Times New Roman" w:hAnsi="Altivo Light" w:cstheme="minorHAnsi"/>
          <w:lang w:val="es-ES" w:eastAsia="es-GT"/>
        </w:rPr>
        <w:t xml:space="preserve">La ejecución de metas físicas correspondiente al mes de </w:t>
      </w:r>
      <w:r w:rsidR="00953644" w:rsidRPr="00D533F9">
        <w:rPr>
          <w:rFonts w:ascii="Altivo Light" w:eastAsia="Times New Roman" w:hAnsi="Altivo Light" w:cstheme="minorHAnsi"/>
          <w:lang w:val="es-ES" w:eastAsia="es-GT"/>
        </w:rPr>
        <w:t>agosto</w:t>
      </w:r>
      <w:r w:rsidR="005D2FF5" w:rsidRPr="00D533F9">
        <w:rPr>
          <w:rFonts w:ascii="Altivo Light" w:eastAsia="Times New Roman" w:hAnsi="Altivo Light" w:cstheme="minorHAnsi"/>
          <w:lang w:val="es-ES" w:eastAsia="es-GT"/>
        </w:rPr>
        <w:t xml:space="preserve"> </w:t>
      </w:r>
      <w:r w:rsidRPr="00D533F9">
        <w:rPr>
          <w:rFonts w:ascii="Altivo Light" w:eastAsia="Times New Roman" w:hAnsi="Altivo Light" w:cstheme="minorHAnsi"/>
          <w:lang w:val="es-ES" w:eastAsia="es-GT"/>
        </w:rPr>
        <w:t>de 202</w:t>
      </w:r>
      <w:r w:rsidR="005D2FF5" w:rsidRPr="00D533F9">
        <w:rPr>
          <w:rFonts w:ascii="Altivo Light" w:eastAsia="Times New Roman" w:hAnsi="Altivo Light" w:cstheme="minorHAnsi"/>
          <w:lang w:val="es-ES" w:eastAsia="es-GT"/>
        </w:rPr>
        <w:t>5</w:t>
      </w:r>
      <w:r w:rsidRPr="00D533F9">
        <w:rPr>
          <w:rFonts w:ascii="Altivo Light" w:eastAsia="Times New Roman" w:hAnsi="Altivo Light" w:cstheme="minorHAnsi"/>
          <w:lang w:val="es-ES" w:eastAsia="es-GT"/>
        </w:rPr>
        <w:t xml:space="preserve"> se registra como se detalla a continuación:                                                    </w:t>
      </w:r>
    </w:p>
    <w:p w14:paraId="3B21271F" w14:textId="77777777" w:rsidR="00A507BD" w:rsidRPr="00D533F9" w:rsidRDefault="00A507BD" w:rsidP="00AA5298">
      <w:pPr>
        <w:spacing w:after="240" w:line="276" w:lineRule="auto"/>
        <w:jc w:val="both"/>
        <w:rPr>
          <w:rFonts w:ascii="Altivo Light" w:eastAsia="Times New Roman" w:hAnsi="Altivo Light" w:cstheme="minorHAnsi"/>
          <w:b/>
          <w:bCs/>
          <w:color w:val="2F5496" w:themeColor="accent1" w:themeShade="BF"/>
          <w:lang w:val="es-ES" w:eastAsia="es-GT"/>
        </w:rPr>
      </w:pPr>
      <w:r w:rsidRPr="00D533F9">
        <w:rPr>
          <w:rFonts w:ascii="Altivo Light" w:eastAsia="Times New Roman" w:hAnsi="Altivo Light" w:cstheme="minorHAnsi"/>
          <w:b/>
          <w:bCs/>
          <w:color w:val="2F5496" w:themeColor="accent1" w:themeShade="BF"/>
          <w:lang w:val="es-ES" w:eastAsia="es-GT"/>
        </w:rPr>
        <w:t>Producto:   </w:t>
      </w:r>
      <w:r w:rsidRPr="00D533F9">
        <w:rPr>
          <w:rFonts w:ascii="Altivo Light" w:hAnsi="Altivo Light" w:cstheme="minorHAnsi"/>
          <w:b/>
          <w:bCs/>
          <w:color w:val="2F5496" w:themeColor="accent1" w:themeShade="BF"/>
          <w:shd w:val="clear" w:color="auto" w:fill="FFFFFF"/>
        </w:rPr>
        <w:t>001-001</w:t>
      </w:r>
      <w:r w:rsidRPr="00D533F9">
        <w:rPr>
          <w:rFonts w:ascii="Altivo Light" w:eastAsia="Times New Roman" w:hAnsi="Altivo Light" w:cstheme="minorHAnsi"/>
          <w:b/>
          <w:bCs/>
          <w:color w:val="2F5496" w:themeColor="accent1" w:themeShade="BF"/>
          <w:lang w:val="es-ES" w:eastAsia="es-GT"/>
        </w:rPr>
        <w:t xml:space="preserve"> DIRECCIÓN Y COORDINACIÓN.</w:t>
      </w:r>
    </w:p>
    <w:p w14:paraId="01E69713" w14:textId="2058468D" w:rsidR="00A507BD" w:rsidRPr="00D533F9" w:rsidRDefault="00A507BD" w:rsidP="00AA5298">
      <w:pPr>
        <w:spacing w:after="240" w:line="276" w:lineRule="auto"/>
        <w:jc w:val="both"/>
        <w:rPr>
          <w:rFonts w:ascii="Altivo Light" w:hAnsi="Altivo Light" w:cstheme="minorHAnsi"/>
          <w:lang w:val="es-ES" w:eastAsia="es-GT"/>
        </w:rPr>
      </w:pPr>
      <w:r w:rsidRPr="00D533F9">
        <w:rPr>
          <w:rFonts w:ascii="Altivo Light" w:eastAsia="Times New Roman" w:hAnsi="Altivo Light" w:cstheme="minorHAnsi"/>
          <w:b/>
          <w:bCs/>
          <w:color w:val="2F5496" w:themeColor="accent1" w:themeShade="BF"/>
          <w:lang w:val="es-ES" w:eastAsia="es-GT"/>
        </w:rPr>
        <w:t xml:space="preserve">Meta del mes: </w:t>
      </w:r>
      <w:r w:rsidR="000A4877" w:rsidRPr="00D533F9">
        <w:rPr>
          <w:rFonts w:ascii="Altivo Light" w:eastAsia="Times New Roman" w:hAnsi="Altivo Light" w:cstheme="minorHAnsi"/>
          <w:b/>
          <w:bCs/>
          <w:color w:val="2F5496" w:themeColor="accent1" w:themeShade="BF"/>
          <w:lang w:val="es-ES" w:eastAsia="es-GT"/>
        </w:rPr>
        <w:t>1</w:t>
      </w:r>
      <w:r w:rsidRPr="00D533F9">
        <w:rPr>
          <w:rFonts w:ascii="Altivo Light" w:eastAsia="Times New Roman" w:hAnsi="Altivo Light" w:cstheme="minorHAnsi"/>
          <w:b/>
          <w:bCs/>
          <w:color w:val="2F5496" w:themeColor="accent1" w:themeShade="BF"/>
          <w:lang w:val="es-ES" w:eastAsia="es-GT"/>
        </w:rPr>
        <w:t xml:space="preserve"> (documento)</w:t>
      </w:r>
      <w:r w:rsidRPr="00D533F9">
        <w:rPr>
          <w:rFonts w:ascii="Altivo Light" w:hAnsi="Altivo Light" w:cstheme="minorHAnsi"/>
          <w:lang w:val="es-ES" w:eastAsia="es-GT"/>
        </w:rPr>
        <w:t> </w:t>
      </w:r>
    </w:p>
    <w:p w14:paraId="04131779" w14:textId="68FC6C07" w:rsidR="00472674" w:rsidRPr="00D533F9" w:rsidRDefault="00A507BD" w:rsidP="00AA5298">
      <w:pPr>
        <w:spacing w:after="240" w:line="276" w:lineRule="auto"/>
        <w:jc w:val="both"/>
        <w:rPr>
          <w:rFonts w:ascii="Altivo Light" w:eastAsia="Times New Roman" w:hAnsi="Altivo Light" w:cstheme="minorHAnsi"/>
          <w:b/>
          <w:bCs/>
          <w:color w:val="2F5496" w:themeColor="accent1" w:themeShade="BF"/>
          <w:lang w:val="es-ES" w:eastAsia="es-GT"/>
        </w:rPr>
      </w:pPr>
      <w:r w:rsidRPr="00D533F9">
        <w:rPr>
          <w:rFonts w:ascii="Altivo Light" w:eastAsia="Times New Roman" w:hAnsi="Altivo Light" w:cstheme="minorHAnsi"/>
          <w:b/>
          <w:bCs/>
          <w:color w:val="2F5496" w:themeColor="accent1" w:themeShade="BF"/>
          <w:lang w:val="es-ES" w:eastAsia="es-GT"/>
        </w:rPr>
        <w:t>Subproducto:   </w:t>
      </w:r>
      <w:r w:rsidRPr="00D533F9">
        <w:rPr>
          <w:rFonts w:ascii="Altivo Light" w:hAnsi="Altivo Light" w:cstheme="minorHAnsi"/>
          <w:b/>
          <w:color w:val="2F5496" w:themeColor="accent1" w:themeShade="BF"/>
          <w:shd w:val="clear" w:color="auto" w:fill="FFFFFF"/>
        </w:rPr>
        <w:t>001-001-0001</w:t>
      </w:r>
      <w:r w:rsidRPr="00D533F9">
        <w:rPr>
          <w:rFonts w:ascii="Altivo Light" w:eastAsia="Times New Roman" w:hAnsi="Altivo Light" w:cstheme="minorHAnsi"/>
          <w:b/>
          <w:bCs/>
          <w:color w:val="2F5496" w:themeColor="accent1" w:themeShade="BF"/>
          <w:lang w:val="es-ES" w:eastAsia="es-GT"/>
        </w:rPr>
        <w:t>   Dirección y Coordinación</w:t>
      </w:r>
    </w:p>
    <w:p w14:paraId="3A496199" w14:textId="4B84098C" w:rsidR="00A507BD" w:rsidRPr="00D533F9" w:rsidRDefault="00A507BD" w:rsidP="00AA5298">
      <w:pPr>
        <w:spacing w:after="240" w:line="276" w:lineRule="auto"/>
        <w:jc w:val="both"/>
        <w:rPr>
          <w:rFonts w:ascii="Altivo Light" w:eastAsia="Times New Roman" w:hAnsi="Altivo Light" w:cstheme="minorHAnsi"/>
          <w:b/>
          <w:bCs/>
          <w:color w:val="2F5496" w:themeColor="accent1" w:themeShade="BF"/>
          <w:lang w:val="es-ES" w:eastAsia="es-GT"/>
        </w:rPr>
      </w:pPr>
      <w:r w:rsidRPr="00D533F9">
        <w:rPr>
          <w:rFonts w:ascii="Altivo Light" w:eastAsia="Times New Roman" w:hAnsi="Altivo Light" w:cstheme="minorHAnsi"/>
          <w:b/>
          <w:bCs/>
          <w:color w:val="2F5496" w:themeColor="accent1" w:themeShade="BF"/>
          <w:lang w:val="es-ES" w:eastAsia="es-GT"/>
        </w:rPr>
        <w:t xml:space="preserve">Meta del mes: </w:t>
      </w:r>
      <w:r w:rsidR="000A4877" w:rsidRPr="00D533F9">
        <w:rPr>
          <w:rFonts w:ascii="Altivo Light" w:eastAsia="Times New Roman" w:hAnsi="Altivo Light" w:cstheme="minorHAnsi"/>
          <w:b/>
          <w:bCs/>
          <w:color w:val="2F5496" w:themeColor="accent1" w:themeShade="BF"/>
          <w:lang w:val="es-ES" w:eastAsia="es-GT"/>
        </w:rPr>
        <w:t>1</w:t>
      </w:r>
      <w:r w:rsidRPr="00D533F9">
        <w:rPr>
          <w:rFonts w:ascii="Altivo Light" w:eastAsia="Times New Roman" w:hAnsi="Altivo Light" w:cstheme="minorHAnsi"/>
          <w:b/>
          <w:bCs/>
          <w:color w:val="2F5496" w:themeColor="accent1" w:themeShade="BF"/>
          <w:lang w:val="es-ES" w:eastAsia="es-GT"/>
        </w:rPr>
        <w:t xml:space="preserve"> (documento)</w:t>
      </w:r>
    </w:p>
    <w:p w14:paraId="31E95A91" w14:textId="6EA649CC" w:rsidR="00D11D9D" w:rsidRPr="00D533F9" w:rsidRDefault="00D11D9D" w:rsidP="00AA5298">
      <w:pPr>
        <w:spacing w:after="240" w:line="276" w:lineRule="auto"/>
        <w:jc w:val="both"/>
        <w:rPr>
          <w:rFonts w:ascii="Altivo Light" w:eastAsia="Times New Roman" w:hAnsi="Altivo Light" w:cstheme="minorHAnsi"/>
          <w:bCs/>
          <w:lang w:val="es-ES" w:eastAsia="es-GT"/>
        </w:rPr>
      </w:pPr>
      <w:r w:rsidRPr="00D533F9">
        <w:rPr>
          <w:rFonts w:ascii="Altivo Light" w:eastAsia="Times New Roman" w:hAnsi="Altivo Light" w:cstheme="minorHAnsi"/>
          <w:bCs/>
          <w:lang w:val="es-ES" w:eastAsia="es-GT"/>
        </w:rPr>
        <w:t xml:space="preserve">Para el registro de las metas físicas correspondientes a las actividades de las áreas administrativo-financieras, de asesoría técnica, de apoyo y de control, se registra </w:t>
      </w:r>
      <w:r w:rsidR="00DE1D28" w:rsidRPr="00D533F9">
        <w:rPr>
          <w:rFonts w:ascii="Altivo Light" w:eastAsia="Times New Roman" w:hAnsi="Altivo Light" w:cstheme="minorHAnsi"/>
          <w:bCs/>
          <w:lang w:val="es-ES" w:eastAsia="es-GT"/>
        </w:rPr>
        <w:t>el</w:t>
      </w:r>
      <w:r w:rsidRPr="00D533F9">
        <w:rPr>
          <w:rFonts w:ascii="Altivo Light" w:eastAsia="Times New Roman" w:hAnsi="Altivo Light" w:cstheme="minorHAnsi"/>
          <w:bCs/>
          <w:lang w:val="es-ES" w:eastAsia="es-GT"/>
        </w:rPr>
        <w:t xml:space="preserve"> siguiente documento:</w:t>
      </w:r>
    </w:p>
    <w:p w14:paraId="1F68D3EE" w14:textId="68E2A9BF" w:rsidR="00C11724" w:rsidRPr="00D533F9" w:rsidRDefault="00962A88" w:rsidP="00C11724">
      <w:pPr>
        <w:pStyle w:val="Prrafodelista"/>
        <w:numPr>
          <w:ilvl w:val="0"/>
          <w:numId w:val="16"/>
        </w:numPr>
        <w:spacing w:after="240" w:line="276" w:lineRule="auto"/>
        <w:jc w:val="both"/>
        <w:rPr>
          <w:rFonts w:ascii="Altivo Light" w:eastAsia="Times New Roman" w:hAnsi="Altivo Light" w:cstheme="minorHAnsi"/>
          <w:b/>
          <w:bCs/>
          <w:lang w:eastAsia="es-GT"/>
        </w:rPr>
      </w:pPr>
      <w:r w:rsidRPr="00D533F9">
        <w:rPr>
          <w:rFonts w:ascii="Altivo Light" w:eastAsia="Times New Roman" w:hAnsi="Altivo Light" w:cstheme="minorHAnsi"/>
          <w:b/>
          <w:bCs/>
          <w:lang w:eastAsia="es-GT"/>
        </w:rPr>
        <w:t>Aprobación de la versión</w:t>
      </w:r>
      <w:r w:rsidR="00C11724" w:rsidRPr="00D533F9">
        <w:rPr>
          <w:rFonts w:ascii="Altivo Light" w:eastAsia="Times New Roman" w:hAnsi="Altivo Light" w:cstheme="minorHAnsi"/>
          <w:b/>
          <w:bCs/>
          <w:lang w:eastAsia="es-GT"/>
        </w:rPr>
        <w:t xml:space="preserve"> 4 </w:t>
      </w:r>
      <w:r w:rsidRPr="00D533F9">
        <w:rPr>
          <w:rFonts w:ascii="Altivo Light" w:eastAsia="Times New Roman" w:hAnsi="Altivo Light" w:cstheme="minorHAnsi"/>
          <w:b/>
          <w:bCs/>
          <w:lang w:eastAsia="es-GT"/>
        </w:rPr>
        <w:t xml:space="preserve">del Original del </w:t>
      </w:r>
      <w:r w:rsidR="00C11724" w:rsidRPr="00D533F9">
        <w:rPr>
          <w:rFonts w:ascii="Altivo Light" w:eastAsia="Times New Roman" w:hAnsi="Altivo Light" w:cstheme="minorHAnsi"/>
          <w:b/>
          <w:bCs/>
          <w:lang w:eastAsia="es-GT"/>
        </w:rPr>
        <w:t>Manual de Normas y Procedimientos de la Unidad de Acceso a la Información Pública.</w:t>
      </w:r>
    </w:p>
    <w:p w14:paraId="35CD4E52" w14:textId="139718B9" w:rsidR="008C6E1C" w:rsidRPr="00D533F9" w:rsidRDefault="008C6E1C" w:rsidP="00C11724">
      <w:pPr>
        <w:pStyle w:val="Prrafodelista"/>
        <w:spacing w:after="240" w:line="276" w:lineRule="auto"/>
        <w:jc w:val="both"/>
        <w:rPr>
          <w:rFonts w:ascii="Altivo Light" w:eastAsia="Times New Roman" w:hAnsi="Altivo Light" w:cstheme="minorHAnsi"/>
          <w:bCs/>
          <w:highlight w:val="yellow"/>
          <w:lang w:val="es-ES" w:eastAsia="es-GT"/>
        </w:rPr>
      </w:pPr>
    </w:p>
    <w:p w14:paraId="4B5D4B1D" w14:textId="24D6642B" w:rsidR="00883AE2" w:rsidRPr="00D533F9" w:rsidRDefault="00A507BD" w:rsidP="00AA5298">
      <w:pPr>
        <w:spacing w:after="240" w:line="276" w:lineRule="auto"/>
        <w:jc w:val="both"/>
        <w:rPr>
          <w:rFonts w:ascii="Altivo Light" w:eastAsia="Times New Roman" w:hAnsi="Altivo Light" w:cstheme="minorHAnsi"/>
          <w:b/>
          <w:bCs/>
          <w:color w:val="2F5496" w:themeColor="accent1" w:themeShade="BF"/>
          <w:lang w:val="es-ES" w:eastAsia="es-GT"/>
        </w:rPr>
      </w:pPr>
      <w:r w:rsidRPr="00D533F9">
        <w:rPr>
          <w:rFonts w:ascii="Altivo Light" w:eastAsia="Times New Roman" w:hAnsi="Altivo Light" w:cstheme="minorHAnsi"/>
          <w:b/>
          <w:bCs/>
          <w:color w:val="2F5496" w:themeColor="accent1" w:themeShade="BF"/>
          <w:lang w:val="es-ES" w:eastAsia="es-GT"/>
        </w:rPr>
        <w:t>Producto:</w:t>
      </w:r>
      <w:r w:rsidRPr="00D533F9">
        <w:rPr>
          <w:rFonts w:ascii="Altivo Light" w:eastAsia="Times New Roman" w:hAnsi="Altivo Light" w:cstheme="minorHAnsi"/>
          <w:bCs/>
          <w:color w:val="2F5496" w:themeColor="accent1" w:themeShade="BF"/>
          <w:lang w:val="es-ES" w:eastAsia="es-GT"/>
        </w:rPr>
        <w:t xml:space="preserve"> </w:t>
      </w:r>
      <w:r w:rsidRPr="00D533F9">
        <w:rPr>
          <w:rFonts w:ascii="Altivo Light" w:eastAsia="Times New Roman" w:hAnsi="Altivo Light" w:cstheme="minorHAnsi"/>
          <w:b/>
          <w:bCs/>
          <w:color w:val="2F5496" w:themeColor="accent1" w:themeShade="BF"/>
          <w:lang w:val="es-ES" w:eastAsia="es-GT"/>
        </w:rPr>
        <w:t>001-002 EVENTOS DE ASESORÍA, COORDINACIÓN Y FORMACIÓN A LAS DEPENDENCIAS DEL ORGANISMO EJECUTIVO Y OTROS ACTORES, EN MATERIA DE PAZ.</w:t>
      </w:r>
    </w:p>
    <w:p w14:paraId="60B2DE6D" w14:textId="2A2ED224" w:rsidR="00613026" w:rsidRPr="00D533F9" w:rsidRDefault="006B147E" w:rsidP="00AA5298">
      <w:pPr>
        <w:spacing w:after="240" w:line="276" w:lineRule="auto"/>
        <w:jc w:val="both"/>
        <w:rPr>
          <w:rFonts w:ascii="Altivo Light" w:eastAsia="Times New Roman" w:hAnsi="Altivo Light" w:cstheme="minorHAnsi"/>
          <w:b/>
          <w:bCs/>
          <w:color w:val="2F5496" w:themeColor="accent1" w:themeShade="BF"/>
          <w:lang w:val="es-ES" w:eastAsia="es-GT"/>
        </w:rPr>
      </w:pPr>
      <w:r w:rsidRPr="00D533F9">
        <w:rPr>
          <w:rFonts w:ascii="Altivo Light" w:eastAsia="Times New Roman" w:hAnsi="Altivo Light" w:cstheme="minorHAnsi"/>
          <w:b/>
          <w:bCs/>
          <w:color w:val="2F5496" w:themeColor="accent1" w:themeShade="BF"/>
          <w:lang w:val="es-ES" w:eastAsia="es-GT"/>
        </w:rPr>
        <w:t xml:space="preserve">Meta del mes: </w:t>
      </w:r>
      <w:r w:rsidR="00953644" w:rsidRPr="00D533F9">
        <w:rPr>
          <w:rFonts w:ascii="Altivo Light" w:eastAsia="Times New Roman" w:hAnsi="Altivo Light" w:cstheme="minorHAnsi"/>
          <w:b/>
          <w:bCs/>
          <w:color w:val="2F5496" w:themeColor="accent1" w:themeShade="BF"/>
          <w:lang w:val="es-ES" w:eastAsia="es-GT"/>
        </w:rPr>
        <w:t>3</w:t>
      </w:r>
      <w:r w:rsidR="003C5E5F" w:rsidRPr="00D533F9">
        <w:rPr>
          <w:rFonts w:ascii="Altivo Light" w:eastAsia="Times New Roman" w:hAnsi="Altivo Light" w:cstheme="minorHAnsi"/>
          <w:b/>
          <w:bCs/>
          <w:color w:val="2F5496" w:themeColor="accent1" w:themeShade="BF"/>
          <w:lang w:val="es-ES" w:eastAsia="es-GT"/>
        </w:rPr>
        <w:t xml:space="preserve"> </w:t>
      </w:r>
      <w:r w:rsidRPr="00D533F9">
        <w:rPr>
          <w:rFonts w:ascii="Altivo Light" w:eastAsia="Times New Roman" w:hAnsi="Altivo Light" w:cstheme="minorHAnsi"/>
          <w:b/>
          <w:bCs/>
          <w:color w:val="2F5496" w:themeColor="accent1" w:themeShade="BF"/>
          <w:lang w:val="es-ES" w:eastAsia="es-GT"/>
        </w:rPr>
        <w:t>(</w:t>
      </w:r>
      <w:r w:rsidR="00883AE2" w:rsidRPr="00D533F9">
        <w:rPr>
          <w:rFonts w:ascii="Altivo Light" w:eastAsia="Times New Roman" w:hAnsi="Altivo Light" w:cstheme="minorHAnsi"/>
          <w:b/>
          <w:bCs/>
          <w:color w:val="2F5496" w:themeColor="accent1" w:themeShade="BF"/>
          <w:lang w:val="es-ES" w:eastAsia="es-GT"/>
        </w:rPr>
        <w:t>evento</w:t>
      </w:r>
      <w:r w:rsidRPr="00D533F9">
        <w:rPr>
          <w:rFonts w:ascii="Altivo Light" w:eastAsia="Times New Roman" w:hAnsi="Altivo Light" w:cstheme="minorHAnsi"/>
          <w:b/>
          <w:bCs/>
          <w:color w:val="2F5496" w:themeColor="accent1" w:themeShade="BF"/>
          <w:lang w:val="es-ES" w:eastAsia="es-GT"/>
        </w:rPr>
        <w:t>)</w:t>
      </w:r>
    </w:p>
    <w:p w14:paraId="5F2A86E8" w14:textId="07F015E0" w:rsidR="00883AE2" w:rsidRPr="00D533F9" w:rsidRDefault="00883AE2" w:rsidP="00AA5298">
      <w:pPr>
        <w:spacing w:after="240" w:line="276" w:lineRule="auto"/>
        <w:jc w:val="both"/>
        <w:rPr>
          <w:rFonts w:ascii="Altivo Light" w:eastAsia="Times New Roman" w:hAnsi="Altivo Light" w:cstheme="minorHAnsi"/>
          <w:b/>
          <w:bCs/>
          <w:color w:val="2F5496" w:themeColor="accent1" w:themeShade="BF"/>
          <w:lang w:val="es-ES" w:eastAsia="es-GT"/>
        </w:rPr>
      </w:pPr>
      <w:r w:rsidRPr="00D533F9">
        <w:rPr>
          <w:rFonts w:ascii="Altivo Light" w:eastAsia="Times New Roman" w:hAnsi="Altivo Light" w:cstheme="minorHAnsi"/>
          <w:b/>
          <w:bCs/>
          <w:color w:val="2F5496" w:themeColor="accent1" w:themeShade="BF"/>
          <w:lang w:val="es-ES" w:eastAsia="es-GT"/>
        </w:rPr>
        <w:t xml:space="preserve">Subproducto: </w:t>
      </w:r>
      <w:r w:rsidRPr="00D533F9">
        <w:rPr>
          <w:rFonts w:ascii="Altivo Light" w:hAnsi="Altivo Light" w:cstheme="minorHAnsi"/>
          <w:b/>
          <w:color w:val="2F5496" w:themeColor="accent1" w:themeShade="BF"/>
          <w:shd w:val="clear" w:color="auto" w:fill="FFFFFF"/>
        </w:rPr>
        <w:t xml:space="preserve">001-002-0001 </w:t>
      </w:r>
      <w:r w:rsidRPr="00D533F9">
        <w:rPr>
          <w:rFonts w:ascii="Altivo Light" w:eastAsia="Times New Roman" w:hAnsi="Altivo Light" w:cstheme="minorHAnsi"/>
          <w:b/>
          <w:bCs/>
          <w:color w:val="2F5496" w:themeColor="accent1" w:themeShade="BF"/>
          <w:lang w:val="es-ES" w:eastAsia="es-GT"/>
        </w:rPr>
        <w:t xml:space="preserve">Eventos de asesoría, coordinación y formación a las dependencias del </w:t>
      </w:r>
      <w:r w:rsidR="00033429" w:rsidRPr="00D533F9">
        <w:rPr>
          <w:rFonts w:ascii="Altivo Light" w:eastAsia="Times New Roman" w:hAnsi="Altivo Light" w:cstheme="minorHAnsi"/>
          <w:b/>
          <w:bCs/>
          <w:color w:val="2F5496" w:themeColor="accent1" w:themeShade="BF"/>
          <w:lang w:val="es-ES" w:eastAsia="es-GT"/>
        </w:rPr>
        <w:t>O</w:t>
      </w:r>
      <w:r w:rsidRPr="00D533F9">
        <w:rPr>
          <w:rFonts w:ascii="Altivo Light" w:eastAsia="Times New Roman" w:hAnsi="Altivo Light" w:cstheme="minorHAnsi"/>
          <w:b/>
          <w:bCs/>
          <w:color w:val="2F5496" w:themeColor="accent1" w:themeShade="BF"/>
          <w:lang w:val="es-ES" w:eastAsia="es-GT"/>
        </w:rPr>
        <w:t xml:space="preserve">rganismo </w:t>
      </w:r>
      <w:r w:rsidR="00033429" w:rsidRPr="00D533F9">
        <w:rPr>
          <w:rFonts w:ascii="Altivo Light" w:eastAsia="Times New Roman" w:hAnsi="Altivo Light" w:cstheme="minorHAnsi"/>
          <w:b/>
          <w:bCs/>
          <w:color w:val="2F5496" w:themeColor="accent1" w:themeShade="BF"/>
          <w:lang w:val="es-ES" w:eastAsia="es-GT"/>
        </w:rPr>
        <w:t>E</w:t>
      </w:r>
      <w:r w:rsidRPr="00D533F9">
        <w:rPr>
          <w:rFonts w:ascii="Altivo Light" w:eastAsia="Times New Roman" w:hAnsi="Altivo Light" w:cstheme="minorHAnsi"/>
          <w:b/>
          <w:bCs/>
          <w:color w:val="2F5496" w:themeColor="accent1" w:themeShade="BF"/>
          <w:lang w:val="es-ES" w:eastAsia="es-GT"/>
        </w:rPr>
        <w:t>jecutivo y otros actores, en materia de paz.</w:t>
      </w:r>
    </w:p>
    <w:p w14:paraId="55DB4A5D" w14:textId="016A4CB9" w:rsidR="00A11957" w:rsidRPr="00D533F9" w:rsidRDefault="00883AE2" w:rsidP="00AA5298">
      <w:pPr>
        <w:spacing w:after="240" w:line="276" w:lineRule="auto"/>
        <w:jc w:val="both"/>
        <w:rPr>
          <w:rFonts w:ascii="Altivo Light" w:eastAsia="Times New Roman" w:hAnsi="Altivo Light" w:cstheme="minorHAnsi"/>
          <w:b/>
          <w:bCs/>
          <w:color w:val="2F5496" w:themeColor="accent1" w:themeShade="BF"/>
          <w:lang w:val="es-ES" w:eastAsia="es-GT"/>
        </w:rPr>
      </w:pPr>
      <w:r w:rsidRPr="00D533F9">
        <w:rPr>
          <w:rFonts w:ascii="Altivo Light" w:eastAsia="Times New Roman" w:hAnsi="Altivo Light" w:cstheme="minorHAnsi"/>
          <w:b/>
          <w:bCs/>
          <w:color w:val="2F5496" w:themeColor="accent1" w:themeShade="BF"/>
          <w:lang w:val="es-ES" w:eastAsia="es-GT"/>
        </w:rPr>
        <w:t xml:space="preserve">Meta del mes: </w:t>
      </w:r>
      <w:r w:rsidR="00953644" w:rsidRPr="00D533F9">
        <w:rPr>
          <w:rFonts w:ascii="Altivo Light" w:eastAsia="Times New Roman" w:hAnsi="Altivo Light" w:cstheme="minorHAnsi"/>
          <w:b/>
          <w:bCs/>
          <w:color w:val="2F5496" w:themeColor="accent1" w:themeShade="BF"/>
          <w:lang w:val="es-ES" w:eastAsia="es-GT"/>
        </w:rPr>
        <w:t>3</w:t>
      </w:r>
      <w:r w:rsidR="003C5E5F" w:rsidRPr="00D533F9">
        <w:rPr>
          <w:rFonts w:ascii="Altivo Light" w:eastAsia="Times New Roman" w:hAnsi="Altivo Light" w:cstheme="minorHAnsi"/>
          <w:b/>
          <w:bCs/>
          <w:color w:val="2F5496" w:themeColor="accent1" w:themeShade="BF"/>
          <w:lang w:val="es-ES" w:eastAsia="es-GT"/>
        </w:rPr>
        <w:t xml:space="preserve"> </w:t>
      </w:r>
      <w:r w:rsidRPr="00D533F9">
        <w:rPr>
          <w:rFonts w:ascii="Altivo Light" w:eastAsia="Times New Roman" w:hAnsi="Altivo Light" w:cstheme="minorHAnsi"/>
          <w:b/>
          <w:bCs/>
          <w:color w:val="2F5496" w:themeColor="accent1" w:themeShade="BF"/>
          <w:lang w:val="es-ES" w:eastAsia="es-GT"/>
        </w:rPr>
        <w:t>(evento)</w:t>
      </w:r>
    </w:p>
    <w:p w14:paraId="6EE6B4E8" w14:textId="70A5021E" w:rsidR="00D11D9D" w:rsidRPr="00D533F9" w:rsidRDefault="009212A1" w:rsidP="00AA5298">
      <w:pPr>
        <w:spacing w:after="240" w:line="276" w:lineRule="auto"/>
        <w:jc w:val="both"/>
        <w:rPr>
          <w:rFonts w:ascii="Altivo Light" w:eastAsia="Times New Roman" w:hAnsi="Altivo Light" w:cstheme="minorHAnsi"/>
          <w:bCs/>
          <w:lang w:val="es-ES" w:eastAsia="es-GT"/>
        </w:rPr>
      </w:pPr>
      <w:r w:rsidRPr="00D533F9">
        <w:rPr>
          <w:rFonts w:ascii="Altivo Light" w:eastAsia="Times New Roman" w:hAnsi="Altivo Light" w:cstheme="minorHAnsi"/>
          <w:bCs/>
          <w:lang w:val="es-ES" w:eastAsia="es-GT"/>
        </w:rPr>
        <w:t xml:space="preserve">Con el propósito de promover la construcción de una Cultura de Paz y el fortalecimiento de la ciudadanía, durante el presente </w:t>
      </w:r>
      <w:r w:rsidR="004C7B8B">
        <w:rPr>
          <w:rFonts w:ascii="Altivo Light" w:eastAsia="Times New Roman" w:hAnsi="Altivo Light" w:cstheme="minorHAnsi"/>
          <w:bCs/>
          <w:lang w:val="es-ES" w:eastAsia="es-GT"/>
        </w:rPr>
        <w:t>mes</w:t>
      </w:r>
      <w:r w:rsidRPr="00D533F9">
        <w:rPr>
          <w:rFonts w:ascii="Altivo Light" w:eastAsia="Times New Roman" w:hAnsi="Altivo Light" w:cstheme="minorHAnsi"/>
          <w:bCs/>
          <w:lang w:val="es-ES" w:eastAsia="es-GT"/>
        </w:rPr>
        <w:t xml:space="preserve"> se desarrollaron las siguientes actividades:</w:t>
      </w:r>
      <w:r w:rsidR="00D11D9D" w:rsidRPr="00D533F9">
        <w:rPr>
          <w:rFonts w:ascii="Altivo Light" w:eastAsia="Times New Roman" w:hAnsi="Altivo Light" w:cstheme="minorHAnsi"/>
          <w:bCs/>
          <w:lang w:val="es-ES" w:eastAsia="es-GT"/>
        </w:rPr>
        <w:t xml:space="preserve"> </w:t>
      </w:r>
    </w:p>
    <w:p w14:paraId="4FE35612" w14:textId="2D0DB2A5" w:rsidR="00962A88" w:rsidRPr="00D533F9" w:rsidRDefault="00962A88" w:rsidP="00342FE9">
      <w:pPr>
        <w:pStyle w:val="Prrafodelista"/>
        <w:numPr>
          <w:ilvl w:val="0"/>
          <w:numId w:val="22"/>
        </w:numPr>
        <w:spacing w:after="240" w:line="276" w:lineRule="auto"/>
        <w:jc w:val="both"/>
        <w:rPr>
          <w:rFonts w:ascii="Altivo Light" w:eastAsia="Times New Roman" w:hAnsi="Altivo Light" w:cstheme="minorHAnsi"/>
          <w:lang w:eastAsia="es-GT"/>
        </w:rPr>
      </w:pPr>
      <w:r w:rsidRPr="00D533F9">
        <w:rPr>
          <w:rFonts w:ascii="Altivo Light" w:eastAsia="Times New Roman" w:hAnsi="Altivo Light" w:cstheme="minorHAnsi"/>
          <w:b/>
          <w:bCs/>
          <w:lang w:eastAsia="es-GT"/>
        </w:rPr>
        <w:lastRenderedPageBreak/>
        <w:t>Coordinación de evento conmemorativo, “Día Internacional de los Pueblos Indígenas”</w:t>
      </w:r>
    </w:p>
    <w:p w14:paraId="403774E0" w14:textId="77777777" w:rsidR="009E2950" w:rsidRPr="00D533F9" w:rsidRDefault="009E2950" w:rsidP="009E2950">
      <w:pPr>
        <w:pStyle w:val="Prrafodelista"/>
        <w:spacing w:before="240" w:after="240" w:line="276" w:lineRule="auto"/>
        <w:ind w:left="644"/>
        <w:jc w:val="both"/>
        <w:rPr>
          <w:rFonts w:ascii="Altivo Light" w:eastAsia="Times New Roman" w:hAnsi="Altivo Light" w:cstheme="minorHAnsi"/>
          <w:lang w:eastAsia="es-GT"/>
        </w:rPr>
      </w:pPr>
      <w:r w:rsidRPr="00D533F9">
        <w:rPr>
          <w:rFonts w:ascii="Altivo Light" w:eastAsia="Times New Roman" w:hAnsi="Altivo Light" w:cstheme="minorHAnsi"/>
          <w:lang w:eastAsia="es-GT"/>
        </w:rPr>
        <w:t>El 5 de agosto, en el Patio de la Paz del Palacio Nacional de la Cultura, se llevó a cabo un acto conmemorativo con el fin de reconocer la diversidad cultural y los derechos de los Pueblos Indígenas, así como de impulsar acciones orientadas a una atención efectiva desde la administración pública.</w:t>
      </w:r>
    </w:p>
    <w:p w14:paraId="53051366" w14:textId="3DA1B5D8" w:rsidR="009E2950" w:rsidRPr="00D533F9" w:rsidRDefault="009E2950" w:rsidP="009E2950">
      <w:pPr>
        <w:pStyle w:val="Prrafodelista"/>
        <w:spacing w:before="240" w:after="240" w:line="276" w:lineRule="auto"/>
        <w:ind w:left="644"/>
        <w:jc w:val="both"/>
        <w:rPr>
          <w:rFonts w:ascii="Altivo Light" w:eastAsia="Times New Roman" w:hAnsi="Altivo Light" w:cstheme="minorHAnsi"/>
          <w:lang w:eastAsia="es-GT"/>
        </w:rPr>
      </w:pPr>
      <w:r w:rsidRPr="00D533F9">
        <w:rPr>
          <w:rFonts w:ascii="Altivo Light" w:eastAsia="Times New Roman" w:hAnsi="Altivo Light" w:cstheme="minorHAnsi"/>
          <w:lang w:eastAsia="es-GT"/>
        </w:rPr>
        <w:t>El evento contó con la participación de instituciones del Organismo Ejecutivo, Legislativo, Judicial, entidades autónomas, organizaciones comunitarias y de sociedad civil, así como organismos internacionales y medios de comunicación. Entre ellas destacan: Comisión Presidencial contra la Discriminación y el Racismo (CODISRA), Defensoría de la Mujer Indígena (DEMI), Fondo de Desarrollo Indígena Guatemalteco (FODIGUA), Academia de Lenguas Mayas de Guatemala (ALMG), Consejo del Pueblo Xinca, Asociación Oxlajuj Ajpop, Fundación Rigoberta Menchú, Comité Internacional de la Cruz Roja (CICR), Oficina del Alto Comisionado de las Naciones Unidas para los Derechos Humanos (OACNUDH), entre otras.</w:t>
      </w:r>
    </w:p>
    <w:p w14:paraId="071DDF0F" w14:textId="77777777" w:rsidR="00460126" w:rsidRPr="00D533F9" w:rsidRDefault="00460126" w:rsidP="00AA5298">
      <w:pPr>
        <w:pStyle w:val="Prrafodelista"/>
        <w:spacing w:after="240" w:line="276" w:lineRule="auto"/>
        <w:jc w:val="both"/>
        <w:rPr>
          <w:rFonts w:ascii="Altivo Light" w:eastAsia="Times New Roman" w:hAnsi="Altivo Light" w:cstheme="minorHAnsi"/>
          <w:lang w:eastAsia="es-GT"/>
        </w:rPr>
      </w:pPr>
    </w:p>
    <w:p w14:paraId="12A7D647" w14:textId="77777777" w:rsidR="00AA2211" w:rsidRPr="00D533F9" w:rsidRDefault="00AA2211" w:rsidP="00AA2211">
      <w:pPr>
        <w:pStyle w:val="Prrafodelista"/>
        <w:numPr>
          <w:ilvl w:val="0"/>
          <w:numId w:val="22"/>
        </w:numPr>
        <w:spacing w:after="240" w:line="276" w:lineRule="auto"/>
        <w:jc w:val="both"/>
        <w:rPr>
          <w:rFonts w:ascii="Altivo Light" w:eastAsia="Times New Roman" w:hAnsi="Altivo Light" w:cstheme="minorHAnsi"/>
          <w:b/>
          <w:bCs/>
          <w:lang w:eastAsia="es-GT"/>
        </w:rPr>
      </w:pPr>
      <w:r w:rsidRPr="00D533F9">
        <w:rPr>
          <w:rFonts w:ascii="Altivo Light" w:eastAsia="Times New Roman" w:hAnsi="Altivo Light" w:cstheme="minorHAnsi"/>
          <w:b/>
          <w:bCs/>
          <w:lang w:eastAsia="es-GT"/>
        </w:rPr>
        <w:t>Reunión interinstitucional de la Mesa Técnica Provisional del Acuerdo sobre Identidad y Derechos de los Pueblos Indígenas (AIDPI)</w:t>
      </w:r>
    </w:p>
    <w:p w14:paraId="231B3FE9" w14:textId="77777777" w:rsidR="00AA2211" w:rsidRPr="00D533F9" w:rsidRDefault="00AA2211" w:rsidP="00AA2211">
      <w:pPr>
        <w:pStyle w:val="Prrafodelista"/>
        <w:spacing w:after="240" w:line="276" w:lineRule="auto"/>
        <w:ind w:left="644"/>
        <w:jc w:val="both"/>
        <w:rPr>
          <w:rFonts w:ascii="Altivo Light" w:eastAsia="Times New Roman" w:hAnsi="Altivo Light" w:cstheme="minorHAnsi"/>
          <w:lang w:eastAsia="es-GT"/>
        </w:rPr>
      </w:pPr>
      <w:r w:rsidRPr="00D533F9">
        <w:rPr>
          <w:rFonts w:ascii="Altivo Light" w:eastAsia="Times New Roman" w:hAnsi="Altivo Light" w:cstheme="minorHAnsi"/>
          <w:lang w:eastAsia="es-GT"/>
        </w:rPr>
        <w:t>El 29 de agosto, en las instalaciones de la COPADEH, se llevó a cabo una reunión interinstitucional con el objetivo de dar seguimiento al estado actual de implementación del Acuerdo sobre Identidad y Derechos de los Pueblos Indígenas (AIDPI).</w:t>
      </w:r>
    </w:p>
    <w:p w14:paraId="6331ED52" w14:textId="50D28335" w:rsidR="00962A88" w:rsidRPr="00D533F9" w:rsidRDefault="00AA2211" w:rsidP="00AA2211">
      <w:pPr>
        <w:pStyle w:val="Prrafodelista"/>
        <w:spacing w:after="240" w:line="276" w:lineRule="auto"/>
        <w:ind w:left="644"/>
        <w:jc w:val="both"/>
        <w:rPr>
          <w:rFonts w:ascii="Altivo Light" w:eastAsia="Times New Roman" w:hAnsi="Altivo Light" w:cstheme="minorHAnsi"/>
          <w:lang w:eastAsia="es-GT"/>
        </w:rPr>
      </w:pPr>
      <w:r w:rsidRPr="00D533F9">
        <w:rPr>
          <w:rFonts w:ascii="Altivo Light" w:eastAsia="Times New Roman" w:hAnsi="Altivo Light" w:cstheme="minorHAnsi"/>
          <w:lang w:eastAsia="es-GT"/>
        </w:rPr>
        <w:t>Participaron representantes de instituciones públicas vinculadas a la temática, entre ellas: Ministerio de Educación (MINEDUC), Fondo de Desarrollo Indígena Guatemalteco (FODIGUA), Defensoría de la Mujer Indígena (DEMI), Secretaría de Coordinación Ejecutiva de la Presidencia (SCEP) y Comisión Presidencial de Asuntos Municipales (COPRESAM).</w:t>
      </w:r>
    </w:p>
    <w:p w14:paraId="27FAEDEA" w14:textId="77777777" w:rsidR="00962A88" w:rsidRPr="00D533F9" w:rsidRDefault="00962A88" w:rsidP="00962A88">
      <w:pPr>
        <w:pStyle w:val="Prrafodelista"/>
        <w:spacing w:after="240" w:line="276" w:lineRule="auto"/>
        <w:ind w:left="644"/>
        <w:jc w:val="both"/>
        <w:rPr>
          <w:rFonts w:ascii="Altivo Light" w:eastAsia="Times New Roman" w:hAnsi="Altivo Light" w:cstheme="minorHAnsi"/>
          <w:b/>
          <w:bCs/>
          <w:lang w:eastAsia="es-GT"/>
        </w:rPr>
      </w:pPr>
    </w:p>
    <w:p w14:paraId="2730F148" w14:textId="652AADD0" w:rsidR="0053195B" w:rsidRPr="00D533F9" w:rsidRDefault="00967B8E" w:rsidP="0053195B">
      <w:pPr>
        <w:pStyle w:val="Prrafodelista"/>
        <w:numPr>
          <w:ilvl w:val="0"/>
          <w:numId w:val="22"/>
        </w:numPr>
        <w:shd w:val="clear" w:color="auto" w:fill="FFFFFF"/>
        <w:jc w:val="both"/>
        <w:rPr>
          <w:rFonts w:ascii="Altivo Light" w:eastAsia="Times New Roman" w:hAnsi="Altivo Light"/>
          <w:b/>
          <w:bCs/>
          <w:color w:val="000000"/>
          <w:lang w:eastAsia="es-GT"/>
        </w:rPr>
      </w:pPr>
      <w:r w:rsidRPr="00D533F9">
        <w:rPr>
          <w:rFonts w:ascii="Altivo Light" w:eastAsia="Times New Roman" w:hAnsi="Altivo Light"/>
          <w:b/>
          <w:bCs/>
          <w:color w:val="000000"/>
          <w:lang w:eastAsia="es-GT"/>
        </w:rPr>
        <w:t xml:space="preserve">Reuniones interinstitucionales virtuales en seguimiento </w:t>
      </w:r>
      <w:r w:rsidR="0053195B" w:rsidRPr="00D533F9">
        <w:rPr>
          <w:rFonts w:ascii="Altivo Light" w:eastAsia="Times New Roman" w:hAnsi="Altivo Light"/>
          <w:b/>
          <w:bCs/>
          <w:color w:val="000000"/>
          <w:lang w:eastAsia="es-GT"/>
        </w:rPr>
        <w:t>al Acuerdo sobre Identidad y Derechos de los Pueblos Indígenas (AIDPI).</w:t>
      </w:r>
    </w:p>
    <w:p w14:paraId="61401278" w14:textId="2842FFB1" w:rsidR="00967B8E" w:rsidRPr="00D533F9" w:rsidRDefault="00967B8E" w:rsidP="0053195B">
      <w:pPr>
        <w:pStyle w:val="Prrafodelista"/>
        <w:shd w:val="clear" w:color="auto" w:fill="FFFFFF"/>
        <w:ind w:left="644"/>
        <w:jc w:val="both"/>
        <w:rPr>
          <w:rFonts w:ascii="Altivo Light" w:eastAsia="Times New Roman" w:hAnsi="Altivo Light"/>
          <w:color w:val="000000"/>
          <w:lang w:eastAsia="es-GT"/>
        </w:rPr>
      </w:pPr>
      <w:r w:rsidRPr="00D533F9">
        <w:rPr>
          <w:rFonts w:ascii="Altivo Light" w:eastAsia="Times New Roman" w:hAnsi="Altivo Light"/>
          <w:color w:val="000000"/>
          <w:lang w:eastAsia="es-GT"/>
        </w:rPr>
        <w:t xml:space="preserve">En seguimiento al mismo Acuerdo, se realizaron reuniones virtuales mediante la plataforma Google </w:t>
      </w:r>
      <w:proofErr w:type="spellStart"/>
      <w:r w:rsidRPr="00D533F9">
        <w:rPr>
          <w:rFonts w:ascii="Altivo Light" w:eastAsia="Times New Roman" w:hAnsi="Altivo Light"/>
          <w:color w:val="000000"/>
          <w:lang w:eastAsia="es-GT"/>
        </w:rPr>
        <w:t>Meet</w:t>
      </w:r>
      <w:proofErr w:type="spellEnd"/>
      <w:r w:rsidRPr="00D533F9">
        <w:rPr>
          <w:rFonts w:ascii="Altivo Light" w:eastAsia="Times New Roman" w:hAnsi="Altivo Light"/>
          <w:color w:val="000000"/>
          <w:lang w:eastAsia="es-GT"/>
        </w:rPr>
        <w:t>, con el objetivo de recabar aportes institucionales que permitan articular acciones conjuntas y fortalecer el cumplimiento de los compromisos establecidos en el AIDPI.</w:t>
      </w:r>
    </w:p>
    <w:p w14:paraId="2C0F1AE3" w14:textId="2297B3B1" w:rsidR="00967B8E" w:rsidRPr="00D533F9" w:rsidRDefault="00967B8E" w:rsidP="0053195B">
      <w:pPr>
        <w:pStyle w:val="Prrafodelista"/>
        <w:shd w:val="clear" w:color="auto" w:fill="FFFFFF"/>
        <w:ind w:left="644"/>
        <w:jc w:val="both"/>
        <w:rPr>
          <w:rFonts w:ascii="Altivo Light" w:eastAsia="Times New Roman" w:hAnsi="Altivo Light"/>
          <w:color w:val="000000"/>
          <w:lang w:eastAsia="es-GT"/>
        </w:rPr>
      </w:pPr>
      <w:r w:rsidRPr="00D533F9">
        <w:rPr>
          <w:rFonts w:ascii="Altivo Light" w:eastAsia="Times New Roman" w:hAnsi="Altivo Light"/>
          <w:color w:val="000000"/>
          <w:lang w:eastAsia="es-GT"/>
        </w:rPr>
        <w:t xml:space="preserve">Se contó con la participación de ministerios, secretarías, institutos, entidades autónomas y organismos del Estado, tales como: Ministerio de Energía y Minas (MEM), Procuraduría General de la Nación (PGN), Procuraduría de los Derechos Humanos (PDH), Ministerio de Trabajo y Previsión Social (MINTRAB), Ministerio de Ambiente y Recursos Naturales (MARN), Ministerio de Agricultura, Ganadería y Alimentación (MAGA), Secretaría General de Planificación y Programación (SEGEPLAN), Fondo de Tierras (FONTIERRAS), Contraloría General de Cuentas (CGC), Consejo Nacional de Áreas Protegidas (CONAP), Instituto </w:t>
      </w:r>
      <w:r w:rsidRPr="00D533F9">
        <w:rPr>
          <w:rFonts w:ascii="Altivo Light" w:eastAsia="Times New Roman" w:hAnsi="Altivo Light"/>
          <w:color w:val="000000"/>
          <w:lang w:eastAsia="es-GT"/>
        </w:rPr>
        <w:lastRenderedPageBreak/>
        <w:t>Guatemalteco de Turismo (INGUAT), Ministerio Público (MP), Organismo Legislativo, entre otros.</w:t>
      </w:r>
    </w:p>
    <w:p w14:paraId="0997A846" w14:textId="3C7C184E" w:rsidR="00962A88" w:rsidRPr="00D533F9" w:rsidRDefault="00962A88" w:rsidP="0053195B">
      <w:pPr>
        <w:pStyle w:val="Prrafodelista"/>
        <w:shd w:val="clear" w:color="auto" w:fill="FFFFFF"/>
        <w:ind w:left="644"/>
        <w:jc w:val="both"/>
        <w:rPr>
          <w:rFonts w:ascii="Altivo Light" w:eastAsia="Times New Roman" w:hAnsi="Altivo Light"/>
          <w:color w:val="000000"/>
          <w:lang w:eastAsia="es-GT"/>
        </w:rPr>
      </w:pPr>
    </w:p>
    <w:p w14:paraId="0CC3F624" w14:textId="06C6AB7E" w:rsidR="00A507BD" w:rsidRPr="00D533F9" w:rsidRDefault="00A507BD" w:rsidP="00AA5298">
      <w:pPr>
        <w:spacing w:after="240" w:line="276" w:lineRule="auto"/>
        <w:jc w:val="both"/>
        <w:rPr>
          <w:rFonts w:ascii="Altivo Light" w:eastAsia="Times New Roman" w:hAnsi="Altivo Light" w:cstheme="minorHAnsi"/>
          <w:b/>
          <w:bCs/>
          <w:color w:val="2F5496" w:themeColor="accent1" w:themeShade="BF"/>
          <w:lang w:val="es-ES" w:eastAsia="es-GT"/>
        </w:rPr>
      </w:pPr>
      <w:r w:rsidRPr="00D533F9">
        <w:rPr>
          <w:rFonts w:ascii="Altivo Light" w:eastAsia="Times New Roman" w:hAnsi="Altivo Light" w:cstheme="minorHAnsi"/>
          <w:b/>
          <w:bCs/>
          <w:color w:val="2F5496" w:themeColor="accent1" w:themeShade="BF"/>
          <w:lang w:val="es-ES" w:eastAsia="es-GT"/>
        </w:rPr>
        <w:t xml:space="preserve">Subproducto: </w:t>
      </w:r>
      <w:r w:rsidRPr="00D533F9">
        <w:rPr>
          <w:rFonts w:ascii="Altivo Light" w:hAnsi="Altivo Light" w:cstheme="minorHAnsi"/>
          <w:b/>
          <w:color w:val="2F5496" w:themeColor="accent1" w:themeShade="BF"/>
          <w:shd w:val="clear" w:color="auto" w:fill="FFFFFF"/>
        </w:rPr>
        <w:t>001-002-0002</w:t>
      </w:r>
      <w:r w:rsidRPr="00D533F9">
        <w:rPr>
          <w:rFonts w:ascii="Altivo Light" w:hAnsi="Altivo Light" w:cstheme="minorHAnsi"/>
          <w:color w:val="2F5496" w:themeColor="accent1" w:themeShade="BF"/>
          <w:shd w:val="clear" w:color="auto" w:fill="FFFFFF"/>
        </w:rPr>
        <w:t xml:space="preserve"> </w:t>
      </w:r>
      <w:r w:rsidRPr="00D533F9">
        <w:rPr>
          <w:rFonts w:ascii="Altivo Light" w:eastAsia="Times New Roman" w:hAnsi="Altivo Light" w:cstheme="minorHAnsi"/>
          <w:b/>
          <w:bCs/>
          <w:color w:val="2F5496" w:themeColor="accent1" w:themeShade="BF"/>
          <w:lang w:val="es-ES" w:eastAsia="es-GT"/>
        </w:rPr>
        <w:t>Servidores Públicos y Ciudadanos formados y capacitados en Cultura de Paz, respeto a los Derechos Humanos y Mecanismos de Diálogo.</w:t>
      </w:r>
    </w:p>
    <w:p w14:paraId="121B9F3B" w14:textId="274C620B" w:rsidR="003B498A" w:rsidRPr="00D533F9" w:rsidRDefault="00A507BD" w:rsidP="00AA5298">
      <w:pPr>
        <w:spacing w:after="240" w:line="276" w:lineRule="auto"/>
        <w:jc w:val="both"/>
        <w:rPr>
          <w:rFonts w:ascii="Altivo Light" w:eastAsia="Times New Roman" w:hAnsi="Altivo Light" w:cstheme="minorHAnsi"/>
          <w:b/>
          <w:bCs/>
          <w:color w:val="2F5496" w:themeColor="accent1" w:themeShade="BF"/>
          <w:lang w:val="es-ES" w:eastAsia="es-GT"/>
        </w:rPr>
      </w:pPr>
      <w:r w:rsidRPr="00D533F9">
        <w:rPr>
          <w:rFonts w:ascii="Altivo Light" w:eastAsia="Times New Roman" w:hAnsi="Altivo Light" w:cstheme="minorHAnsi"/>
          <w:b/>
          <w:bCs/>
          <w:color w:val="2F5496" w:themeColor="accent1" w:themeShade="BF"/>
          <w:lang w:val="es-ES" w:eastAsia="es-GT"/>
        </w:rPr>
        <w:t>Meta del mes:</w:t>
      </w:r>
      <w:r w:rsidR="00304FD4" w:rsidRPr="00D533F9">
        <w:rPr>
          <w:rFonts w:ascii="Altivo Light" w:eastAsia="Times New Roman" w:hAnsi="Altivo Light" w:cstheme="minorHAnsi"/>
          <w:b/>
          <w:bCs/>
          <w:color w:val="2F5496" w:themeColor="accent1" w:themeShade="BF"/>
          <w:lang w:val="es-ES" w:eastAsia="es-GT"/>
        </w:rPr>
        <w:t xml:space="preserve"> </w:t>
      </w:r>
      <w:r w:rsidR="00953644" w:rsidRPr="00D533F9">
        <w:rPr>
          <w:rFonts w:ascii="Altivo Light" w:eastAsia="Times New Roman" w:hAnsi="Altivo Light" w:cstheme="minorHAnsi"/>
          <w:b/>
          <w:bCs/>
          <w:color w:val="2F5496" w:themeColor="accent1" w:themeShade="BF"/>
          <w:lang w:val="es-ES" w:eastAsia="es-GT"/>
        </w:rPr>
        <w:t>1500</w:t>
      </w:r>
      <w:r w:rsidR="000C01AC" w:rsidRPr="00D533F9">
        <w:rPr>
          <w:rFonts w:ascii="Altivo Light" w:eastAsia="Times New Roman" w:hAnsi="Altivo Light" w:cstheme="minorHAnsi"/>
          <w:b/>
          <w:bCs/>
          <w:color w:val="2F5496" w:themeColor="accent1" w:themeShade="BF"/>
          <w:lang w:val="es-ES" w:eastAsia="es-GT"/>
        </w:rPr>
        <w:t xml:space="preserve"> </w:t>
      </w:r>
      <w:r w:rsidR="00304FD4" w:rsidRPr="00D533F9">
        <w:rPr>
          <w:rFonts w:ascii="Altivo Light" w:eastAsia="Times New Roman" w:hAnsi="Altivo Light" w:cstheme="minorHAnsi"/>
          <w:b/>
          <w:bCs/>
          <w:color w:val="2F5496" w:themeColor="accent1" w:themeShade="BF"/>
          <w:lang w:val="es-ES" w:eastAsia="es-GT"/>
        </w:rPr>
        <w:t>(</w:t>
      </w:r>
      <w:r w:rsidRPr="00D533F9">
        <w:rPr>
          <w:rFonts w:ascii="Altivo Light" w:eastAsia="Times New Roman" w:hAnsi="Altivo Light" w:cstheme="minorHAnsi"/>
          <w:b/>
          <w:bCs/>
          <w:color w:val="2F5496" w:themeColor="accent1" w:themeShade="BF"/>
          <w:lang w:val="es-ES" w:eastAsia="es-GT"/>
        </w:rPr>
        <w:t>persona)</w:t>
      </w:r>
    </w:p>
    <w:p w14:paraId="3D753EE2" w14:textId="6A4E46E9" w:rsidR="00AF2C0F" w:rsidRPr="00D533F9" w:rsidRDefault="00AF2C0F" w:rsidP="00AF2C0F">
      <w:pPr>
        <w:spacing w:after="240" w:line="276" w:lineRule="auto"/>
        <w:jc w:val="both"/>
        <w:rPr>
          <w:rFonts w:ascii="Altivo Light" w:eastAsia="Times New Roman" w:hAnsi="Altivo Light" w:cstheme="minorHAnsi"/>
          <w:lang w:val="es-ES" w:eastAsia="es-GT"/>
        </w:rPr>
      </w:pPr>
      <w:r w:rsidRPr="00D533F9">
        <w:rPr>
          <w:rFonts w:ascii="Altivo Light" w:eastAsia="Times New Roman" w:hAnsi="Altivo Light" w:cstheme="minorHAnsi"/>
          <w:lang w:val="es-ES" w:eastAsia="es-GT"/>
        </w:rPr>
        <w:t xml:space="preserve">Durante el </w:t>
      </w:r>
      <w:r w:rsidR="00DF2BB1">
        <w:rPr>
          <w:rFonts w:ascii="Altivo Light" w:eastAsia="Times New Roman" w:hAnsi="Altivo Light" w:cstheme="minorHAnsi"/>
          <w:lang w:val="es-ES" w:eastAsia="es-GT"/>
        </w:rPr>
        <w:t>mes</w:t>
      </w:r>
      <w:r w:rsidRPr="00D533F9">
        <w:rPr>
          <w:rFonts w:ascii="Altivo Light" w:eastAsia="Times New Roman" w:hAnsi="Altivo Light" w:cstheme="minorHAnsi"/>
          <w:lang w:val="es-ES" w:eastAsia="es-GT"/>
        </w:rPr>
        <w:t xml:space="preserve"> reportado se llevaron a cabo 13 actividades de formación y capacitación, en modalidad presencial y virtual, orientadas a fortalecer los conocimientos en Derechos Humanos, Cultura de Paz y promoción del Diálogo para servidores públicos y ciudadanía en general.</w:t>
      </w:r>
    </w:p>
    <w:p w14:paraId="791EFB23" w14:textId="77777777" w:rsidR="00AF2C0F" w:rsidRDefault="00AF2C0F" w:rsidP="00AF2C0F">
      <w:pPr>
        <w:spacing w:after="240" w:line="276" w:lineRule="auto"/>
        <w:jc w:val="both"/>
        <w:rPr>
          <w:rFonts w:ascii="Altivo Light" w:eastAsia="Times New Roman" w:hAnsi="Altivo Light" w:cstheme="minorHAnsi"/>
          <w:b/>
          <w:bCs/>
          <w:lang w:val="es-ES" w:eastAsia="es-GT"/>
        </w:rPr>
      </w:pPr>
      <w:r w:rsidRPr="00D533F9">
        <w:rPr>
          <w:rFonts w:ascii="Altivo Light" w:eastAsia="Times New Roman" w:hAnsi="Altivo Light" w:cstheme="minorHAnsi"/>
          <w:b/>
          <w:bCs/>
          <w:lang w:val="es-ES" w:eastAsia="es-GT"/>
        </w:rPr>
        <w:t>Conversatorios virtuales en Derechos Humanos, Cultura de Paz y Promoción del Diálogo (Nivel Nacional)</w:t>
      </w:r>
    </w:p>
    <w:p w14:paraId="66EB4ED4" w14:textId="0647E844" w:rsidR="00AF469A" w:rsidRPr="00AF469A" w:rsidRDefault="00AF469A" w:rsidP="00AF469A">
      <w:pPr>
        <w:spacing w:after="240" w:line="276" w:lineRule="auto"/>
        <w:jc w:val="both"/>
        <w:rPr>
          <w:rFonts w:ascii="Altivo Light" w:eastAsia="Times New Roman" w:hAnsi="Altivo Light" w:cstheme="minorHAnsi"/>
          <w:lang w:val="es-ES" w:eastAsia="es-GT"/>
        </w:rPr>
      </w:pPr>
      <w:r w:rsidRPr="00AF469A">
        <w:rPr>
          <w:rFonts w:ascii="Altivo Light" w:eastAsia="Times New Roman" w:hAnsi="Altivo Light" w:cstheme="minorHAnsi"/>
          <w:lang w:val="es-ES" w:eastAsia="es-GT"/>
        </w:rPr>
        <w:t xml:space="preserve">Durante el </w:t>
      </w:r>
      <w:r w:rsidR="00DF2BB1">
        <w:rPr>
          <w:rFonts w:ascii="Altivo Light" w:eastAsia="Times New Roman" w:hAnsi="Altivo Light" w:cstheme="minorHAnsi"/>
          <w:lang w:val="es-ES" w:eastAsia="es-GT"/>
        </w:rPr>
        <w:t>mes</w:t>
      </w:r>
      <w:r w:rsidRPr="00AF469A">
        <w:rPr>
          <w:rFonts w:ascii="Altivo Light" w:eastAsia="Times New Roman" w:hAnsi="Altivo Light" w:cstheme="minorHAnsi"/>
          <w:lang w:val="es-ES" w:eastAsia="es-GT"/>
        </w:rPr>
        <w:t xml:space="preserve"> se realizaron diversos conversatorios virtuales dirigidos a servidores públicos y ciudadanía, con los siguientes resultados:</w:t>
      </w:r>
    </w:p>
    <w:p w14:paraId="578E54CB" w14:textId="77777777" w:rsidR="00AF469A" w:rsidRPr="00AF469A" w:rsidRDefault="00AF469A" w:rsidP="00AF469A">
      <w:pPr>
        <w:pStyle w:val="Prrafodelista"/>
        <w:numPr>
          <w:ilvl w:val="0"/>
          <w:numId w:val="28"/>
        </w:numPr>
        <w:spacing w:after="240" w:line="276" w:lineRule="auto"/>
        <w:jc w:val="both"/>
        <w:rPr>
          <w:rFonts w:ascii="Altivo Light" w:eastAsia="Times New Roman" w:hAnsi="Altivo Light" w:cstheme="minorHAnsi"/>
          <w:b/>
          <w:bCs/>
          <w:lang w:val="es-ES" w:eastAsia="es-GT"/>
        </w:rPr>
      </w:pPr>
      <w:r w:rsidRPr="00AF469A">
        <w:rPr>
          <w:rFonts w:ascii="Altivo Light" w:eastAsia="Times New Roman" w:hAnsi="Altivo Light" w:cstheme="minorHAnsi"/>
          <w:b/>
          <w:bCs/>
          <w:lang w:val="es-ES" w:eastAsia="es-GT"/>
        </w:rPr>
        <w:t>Derechos de las Personas Migrantes</w:t>
      </w:r>
    </w:p>
    <w:p w14:paraId="0A57CD2F" w14:textId="77777777" w:rsidR="00AF469A" w:rsidRPr="00AF469A" w:rsidRDefault="00AF469A" w:rsidP="00AF469A">
      <w:pPr>
        <w:pStyle w:val="Prrafodelista"/>
        <w:spacing w:after="240" w:line="276" w:lineRule="auto"/>
        <w:jc w:val="both"/>
        <w:rPr>
          <w:rFonts w:ascii="Altivo Light" w:eastAsia="Times New Roman" w:hAnsi="Altivo Light" w:cstheme="minorHAnsi"/>
          <w:lang w:val="es-ES" w:eastAsia="es-GT"/>
        </w:rPr>
      </w:pPr>
      <w:r w:rsidRPr="00AF469A">
        <w:rPr>
          <w:rFonts w:ascii="Altivo Light" w:eastAsia="Times New Roman" w:hAnsi="Altivo Light" w:cstheme="minorHAnsi"/>
          <w:lang w:val="es-ES" w:eastAsia="es-GT"/>
        </w:rPr>
        <w:t>Se llevaron a cabo 2 conversatorios, con la participación de 756 personas (565 mujeres y 191 hombres), dirigidos a servidores públicos de la Procuraduría General de la Nación (PGN), Ministerio de Educación (MINEDUC) y Registro Nacional de las Personas (RENAP).</w:t>
      </w:r>
    </w:p>
    <w:p w14:paraId="46B36C66" w14:textId="77777777" w:rsidR="00AF469A" w:rsidRPr="00AF469A" w:rsidRDefault="00AF469A" w:rsidP="00AF469A">
      <w:pPr>
        <w:pStyle w:val="Prrafodelista"/>
        <w:numPr>
          <w:ilvl w:val="0"/>
          <w:numId w:val="28"/>
        </w:numPr>
        <w:spacing w:after="240" w:line="276" w:lineRule="auto"/>
        <w:jc w:val="both"/>
        <w:rPr>
          <w:rFonts w:ascii="Altivo Light" w:eastAsia="Times New Roman" w:hAnsi="Altivo Light" w:cstheme="minorHAnsi"/>
          <w:b/>
          <w:bCs/>
          <w:lang w:val="es-ES" w:eastAsia="es-GT"/>
        </w:rPr>
      </w:pPr>
      <w:r w:rsidRPr="00AF469A">
        <w:rPr>
          <w:rFonts w:ascii="Altivo Light" w:eastAsia="Times New Roman" w:hAnsi="Altivo Light" w:cstheme="minorHAnsi"/>
          <w:b/>
          <w:bCs/>
          <w:lang w:val="es-ES" w:eastAsia="es-GT"/>
        </w:rPr>
        <w:t>Derechos Humanos con Pertinencia Cultural</w:t>
      </w:r>
    </w:p>
    <w:p w14:paraId="6C526543" w14:textId="77777777" w:rsidR="00AF469A" w:rsidRPr="00AF469A" w:rsidRDefault="00AF469A" w:rsidP="00AF469A">
      <w:pPr>
        <w:pStyle w:val="Prrafodelista"/>
        <w:spacing w:after="240" w:line="276" w:lineRule="auto"/>
        <w:jc w:val="both"/>
        <w:rPr>
          <w:rFonts w:ascii="Altivo Light" w:eastAsia="Times New Roman" w:hAnsi="Altivo Light" w:cstheme="minorHAnsi"/>
          <w:lang w:val="es-ES" w:eastAsia="es-GT"/>
        </w:rPr>
      </w:pPr>
      <w:r w:rsidRPr="00AF469A">
        <w:rPr>
          <w:rFonts w:ascii="Altivo Light" w:eastAsia="Times New Roman" w:hAnsi="Altivo Light" w:cstheme="minorHAnsi"/>
          <w:lang w:val="es-ES" w:eastAsia="es-GT"/>
        </w:rPr>
        <w:t>Se realizó 1 conversatorio, con la asistencia de 247 personas (169 mujeres y 78 hombres), dirigido a servidores públicos del Registro Nacional de las Personas (RENAP).</w:t>
      </w:r>
    </w:p>
    <w:p w14:paraId="15CC4875" w14:textId="77777777" w:rsidR="00AF469A" w:rsidRPr="00AF469A" w:rsidRDefault="00AF469A" w:rsidP="00AF469A">
      <w:pPr>
        <w:pStyle w:val="Prrafodelista"/>
        <w:numPr>
          <w:ilvl w:val="0"/>
          <w:numId w:val="28"/>
        </w:numPr>
        <w:spacing w:after="240" w:line="276" w:lineRule="auto"/>
        <w:jc w:val="both"/>
        <w:rPr>
          <w:rFonts w:ascii="Altivo Light" w:eastAsia="Times New Roman" w:hAnsi="Altivo Light" w:cstheme="minorHAnsi"/>
          <w:b/>
          <w:bCs/>
          <w:lang w:val="es-ES" w:eastAsia="es-GT"/>
        </w:rPr>
      </w:pPr>
      <w:r w:rsidRPr="00AF469A">
        <w:rPr>
          <w:rFonts w:ascii="Altivo Light" w:eastAsia="Times New Roman" w:hAnsi="Altivo Light" w:cstheme="minorHAnsi"/>
          <w:b/>
          <w:bCs/>
          <w:lang w:val="es-ES" w:eastAsia="es-GT"/>
        </w:rPr>
        <w:t>Elementos Básicos de los Derechos Humanos</w:t>
      </w:r>
    </w:p>
    <w:p w14:paraId="1DDFE779" w14:textId="59047F2D" w:rsidR="00AF469A" w:rsidRPr="00AF469A" w:rsidRDefault="00AF469A" w:rsidP="00AF469A">
      <w:pPr>
        <w:pStyle w:val="Prrafodelista"/>
        <w:spacing w:after="240" w:line="276" w:lineRule="auto"/>
        <w:jc w:val="both"/>
        <w:rPr>
          <w:rFonts w:ascii="Altivo Light" w:eastAsia="Times New Roman" w:hAnsi="Altivo Light" w:cstheme="minorHAnsi"/>
          <w:lang w:val="es-ES" w:eastAsia="es-GT"/>
        </w:rPr>
      </w:pPr>
      <w:r w:rsidRPr="00AF469A">
        <w:rPr>
          <w:rFonts w:ascii="Altivo Light" w:eastAsia="Times New Roman" w:hAnsi="Altivo Light" w:cstheme="minorHAnsi"/>
          <w:lang w:val="es-ES" w:eastAsia="es-GT"/>
        </w:rPr>
        <w:t>Se llevó a cabo 1 conversatorio, con la participación de 30 personas (18 mujeres y 12 hombres), dirigido a servidores públicos del Registro Nacional de las Personas (RENAP).</w:t>
      </w:r>
    </w:p>
    <w:p w14:paraId="047163B8" w14:textId="77777777" w:rsidR="00324A1A" w:rsidRPr="008775F7" w:rsidRDefault="00324A1A" w:rsidP="00324A1A">
      <w:pPr>
        <w:spacing w:after="240" w:line="276" w:lineRule="auto"/>
        <w:jc w:val="both"/>
        <w:rPr>
          <w:rFonts w:ascii="Altivo Light" w:hAnsi="Altivo Light" w:cstheme="minorHAnsi"/>
          <w:b/>
          <w:bCs/>
          <w:color w:val="000000"/>
          <w:sz w:val="22"/>
          <w:szCs w:val="22"/>
        </w:rPr>
      </w:pPr>
      <w:r w:rsidRPr="008775F7">
        <w:rPr>
          <w:rFonts w:ascii="Altivo Light" w:hAnsi="Altivo Light" w:cstheme="minorHAnsi"/>
          <w:b/>
          <w:bCs/>
          <w:color w:val="000000"/>
          <w:sz w:val="22"/>
          <w:szCs w:val="22"/>
        </w:rPr>
        <w:t>Conversatorios y talleres presenciales en Derechos Humanos, Cultura de Paz y Promoción del Diálogo</w:t>
      </w:r>
    </w:p>
    <w:p w14:paraId="0372E202" w14:textId="31EE2C18" w:rsidR="00324A1A" w:rsidRPr="00324A1A" w:rsidRDefault="00324A1A" w:rsidP="00324A1A">
      <w:pPr>
        <w:spacing w:after="240" w:line="276" w:lineRule="auto"/>
        <w:jc w:val="both"/>
        <w:rPr>
          <w:rFonts w:ascii="Altivo Light" w:hAnsi="Altivo Light" w:cstheme="minorHAnsi"/>
          <w:color w:val="000000"/>
          <w:sz w:val="22"/>
          <w:szCs w:val="22"/>
        </w:rPr>
      </w:pPr>
      <w:r w:rsidRPr="00324A1A">
        <w:rPr>
          <w:rFonts w:ascii="Altivo Light" w:hAnsi="Altivo Light" w:cstheme="minorHAnsi"/>
          <w:color w:val="000000"/>
          <w:sz w:val="22"/>
          <w:szCs w:val="22"/>
        </w:rPr>
        <w:t xml:space="preserve">Durante el </w:t>
      </w:r>
      <w:r w:rsidR="00DF2BB1">
        <w:rPr>
          <w:rFonts w:ascii="Altivo Light" w:hAnsi="Altivo Light" w:cstheme="minorHAnsi"/>
          <w:color w:val="000000"/>
          <w:sz w:val="22"/>
          <w:szCs w:val="22"/>
        </w:rPr>
        <w:t>mes</w:t>
      </w:r>
      <w:r w:rsidRPr="00324A1A">
        <w:rPr>
          <w:rFonts w:ascii="Altivo Light" w:hAnsi="Altivo Light" w:cstheme="minorHAnsi"/>
          <w:color w:val="000000"/>
          <w:sz w:val="22"/>
          <w:szCs w:val="22"/>
        </w:rPr>
        <w:t xml:space="preserve"> se desarrollaron diversas actividades presenciales dirigidas a servidores públicos y ciudadanía, en distintos departamentos del país, con los siguientes resultados:</w:t>
      </w:r>
    </w:p>
    <w:p w14:paraId="008D720F" w14:textId="77777777" w:rsidR="00324A1A" w:rsidRPr="008775F7" w:rsidRDefault="00324A1A" w:rsidP="008775F7">
      <w:pPr>
        <w:pStyle w:val="Prrafodelista"/>
        <w:numPr>
          <w:ilvl w:val="0"/>
          <w:numId w:val="27"/>
        </w:numPr>
        <w:spacing w:after="240" w:line="276" w:lineRule="auto"/>
        <w:jc w:val="both"/>
        <w:rPr>
          <w:rFonts w:ascii="Altivo Light" w:hAnsi="Altivo Light" w:cstheme="minorHAnsi"/>
          <w:b/>
          <w:bCs/>
          <w:color w:val="000000"/>
        </w:rPr>
      </w:pPr>
      <w:r w:rsidRPr="008775F7">
        <w:rPr>
          <w:rFonts w:ascii="Altivo Light" w:hAnsi="Altivo Light" w:cstheme="minorHAnsi"/>
          <w:b/>
          <w:bCs/>
          <w:color w:val="000000"/>
        </w:rPr>
        <w:t>Conversatorio: “Acuerdo sobre la Identidad y Derechos de los Pueblos Indígenas”</w:t>
      </w:r>
    </w:p>
    <w:p w14:paraId="4D5D58A7" w14:textId="77777777" w:rsidR="00324A1A" w:rsidRPr="008775F7" w:rsidRDefault="00324A1A" w:rsidP="008775F7">
      <w:pPr>
        <w:pStyle w:val="Prrafodelista"/>
        <w:spacing w:after="240" w:line="276" w:lineRule="auto"/>
        <w:jc w:val="both"/>
        <w:rPr>
          <w:rFonts w:ascii="Altivo Light" w:hAnsi="Altivo Light" w:cstheme="minorHAnsi"/>
          <w:color w:val="000000"/>
        </w:rPr>
      </w:pPr>
      <w:r w:rsidRPr="008775F7">
        <w:rPr>
          <w:rFonts w:ascii="Altivo Light" w:hAnsi="Altivo Light" w:cstheme="minorHAnsi"/>
          <w:color w:val="000000"/>
        </w:rPr>
        <w:lastRenderedPageBreak/>
        <w:t>Se contó con la participación de 22 personas (19 mujeres y 3 hombres), dirigido a servidores públicos del Ministerio de Cultura y Deportes, en el departamento de Guatemala.</w:t>
      </w:r>
    </w:p>
    <w:p w14:paraId="69E2F3A6" w14:textId="77777777" w:rsidR="00324A1A" w:rsidRPr="008775F7" w:rsidRDefault="00324A1A" w:rsidP="008775F7">
      <w:pPr>
        <w:pStyle w:val="Prrafodelista"/>
        <w:numPr>
          <w:ilvl w:val="0"/>
          <w:numId w:val="27"/>
        </w:numPr>
        <w:spacing w:after="240" w:line="276" w:lineRule="auto"/>
        <w:jc w:val="both"/>
        <w:rPr>
          <w:rFonts w:ascii="Altivo Light" w:hAnsi="Altivo Light" w:cstheme="minorHAnsi"/>
          <w:b/>
          <w:bCs/>
          <w:color w:val="000000"/>
        </w:rPr>
      </w:pPr>
      <w:r w:rsidRPr="008775F7">
        <w:rPr>
          <w:rFonts w:ascii="Altivo Light" w:hAnsi="Altivo Light" w:cstheme="minorHAnsi"/>
          <w:b/>
          <w:bCs/>
          <w:color w:val="000000"/>
        </w:rPr>
        <w:t>Conversatorio: “Derechos de las Personas Migrantes”</w:t>
      </w:r>
    </w:p>
    <w:p w14:paraId="42AA24E2" w14:textId="77777777" w:rsidR="00324A1A" w:rsidRPr="008775F7" w:rsidRDefault="00324A1A" w:rsidP="008775F7">
      <w:pPr>
        <w:pStyle w:val="Prrafodelista"/>
        <w:spacing w:after="240" w:line="276" w:lineRule="auto"/>
        <w:jc w:val="both"/>
        <w:rPr>
          <w:rFonts w:ascii="Altivo Light" w:hAnsi="Altivo Light" w:cstheme="minorHAnsi"/>
          <w:color w:val="000000"/>
        </w:rPr>
      </w:pPr>
      <w:r w:rsidRPr="008775F7">
        <w:rPr>
          <w:rFonts w:ascii="Altivo Light" w:hAnsi="Altivo Light" w:cstheme="minorHAnsi"/>
          <w:color w:val="000000"/>
        </w:rPr>
        <w:t>Se realizó con la participación de 40 personas (26 mujeres y 14 hombres), dirigido a servidores públicos del Ministerio de Cultura y Deportes, en el departamento de Guatemala.</w:t>
      </w:r>
    </w:p>
    <w:p w14:paraId="3CF611C5" w14:textId="77777777" w:rsidR="00324A1A" w:rsidRPr="008775F7" w:rsidRDefault="00324A1A" w:rsidP="008775F7">
      <w:pPr>
        <w:pStyle w:val="Prrafodelista"/>
        <w:numPr>
          <w:ilvl w:val="0"/>
          <w:numId w:val="27"/>
        </w:numPr>
        <w:spacing w:after="240" w:line="276" w:lineRule="auto"/>
        <w:jc w:val="both"/>
        <w:rPr>
          <w:rFonts w:ascii="Altivo Light" w:hAnsi="Altivo Light" w:cstheme="minorHAnsi"/>
          <w:b/>
          <w:bCs/>
          <w:color w:val="000000"/>
        </w:rPr>
      </w:pPr>
      <w:r w:rsidRPr="008775F7">
        <w:rPr>
          <w:rFonts w:ascii="Altivo Light" w:hAnsi="Altivo Light" w:cstheme="minorHAnsi"/>
          <w:b/>
          <w:bCs/>
          <w:color w:val="000000"/>
        </w:rPr>
        <w:t>Conversatorio: “Análisis de la Ley de Acceso a la Información Pública a la luz de la Convención sobre los Derechos de las Personas con Discapacidad y el Tratado de Marrakech”</w:t>
      </w:r>
    </w:p>
    <w:p w14:paraId="47149A0B" w14:textId="77777777" w:rsidR="00324A1A" w:rsidRPr="008775F7" w:rsidRDefault="00324A1A" w:rsidP="008775F7">
      <w:pPr>
        <w:pStyle w:val="Prrafodelista"/>
        <w:spacing w:after="240" w:line="276" w:lineRule="auto"/>
        <w:jc w:val="both"/>
        <w:rPr>
          <w:rFonts w:ascii="Altivo Light" w:hAnsi="Altivo Light" w:cstheme="minorHAnsi"/>
          <w:color w:val="000000"/>
        </w:rPr>
      </w:pPr>
      <w:r w:rsidRPr="008775F7">
        <w:rPr>
          <w:rFonts w:ascii="Altivo Light" w:hAnsi="Altivo Light" w:cstheme="minorHAnsi"/>
          <w:color w:val="000000"/>
        </w:rPr>
        <w:t>Desarrollado en coordinación con la Asociación Nacional de Ciegos de Guatemala, con la participación de 70 personas (37 mujeres y 33 hombres), en el departamento de Guatemala.</w:t>
      </w:r>
    </w:p>
    <w:p w14:paraId="0046DAA3" w14:textId="77777777" w:rsidR="00324A1A" w:rsidRPr="008775F7" w:rsidRDefault="00324A1A" w:rsidP="008775F7">
      <w:pPr>
        <w:pStyle w:val="Prrafodelista"/>
        <w:numPr>
          <w:ilvl w:val="0"/>
          <w:numId w:val="27"/>
        </w:numPr>
        <w:spacing w:after="240" w:line="276" w:lineRule="auto"/>
        <w:jc w:val="both"/>
        <w:rPr>
          <w:rFonts w:ascii="Altivo Light" w:hAnsi="Altivo Light" w:cstheme="minorHAnsi"/>
          <w:b/>
          <w:bCs/>
          <w:color w:val="000000"/>
        </w:rPr>
      </w:pPr>
      <w:r w:rsidRPr="008775F7">
        <w:rPr>
          <w:rFonts w:ascii="Altivo Light" w:hAnsi="Altivo Light" w:cstheme="minorHAnsi"/>
          <w:b/>
          <w:bCs/>
          <w:color w:val="000000"/>
        </w:rPr>
        <w:t>Talleres sobre Derechos de la Niñez y Adolescencia</w:t>
      </w:r>
    </w:p>
    <w:p w14:paraId="393E3E9C" w14:textId="77777777" w:rsidR="00324A1A" w:rsidRPr="008775F7" w:rsidRDefault="00324A1A" w:rsidP="008775F7">
      <w:pPr>
        <w:pStyle w:val="Prrafodelista"/>
        <w:spacing w:after="240" w:line="276" w:lineRule="auto"/>
        <w:jc w:val="both"/>
        <w:rPr>
          <w:rFonts w:ascii="Altivo Light" w:hAnsi="Altivo Light" w:cstheme="minorHAnsi"/>
          <w:color w:val="000000"/>
        </w:rPr>
      </w:pPr>
      <w:r w:rsidRPr="008775F7">
        <w:rPr>
          <w:rFonts w:ascii="Altivo Light" w:hAnsi="Altivo Light" w:cstheme="minorHAnsi"/>
          <w:color w:val="000000"/>
        </w:rPr>
        <w:t>Se llevaron a cabo 3 talleres, con la participación de 142 personas (82 mujeres y 60 hombres), dirigidos al personal del Ministerio de Educación, en los departamentos de Chimaltenango, Totonicapán y Quetzaltenango.</w:t>
      </w:r>
    </w:p>
    <w:p w14:paraId="00285A8A" w14:textId="77777777" w:rsidR="00324A1A" w:rsidRPr="008775F7" w:rsidRDefault="00324A1A" w:rsidP="008775F7">
      <w:pPr>
        <w:pStyle w:val="Prrafodelista"/>
        <w:numPr>
          <w:ilvl w:val="0"/>
          <w:numId w:val="27"/>
        </w:numPr>
        <w:spacing w:after="240" w:line="276" w:lineRule="auto"/>
        <w:jc w:val="both"/>
        <w:rPr>
          <w:rFonts w:ascii="Altivo Light" w:hAnsi="Altivo Light" w:cstheme="minorHAnsi"/>
          <w:b/>
          <w:bCs/>
          <w:color w:val="000000"/>
        </w:rPr>
      </w:pPr>
      <w:r w:rsidRPr="008775F7">
        <w:rPr>
          <w:rFonts w:ascii="Altivo Light" w:hAnsi="Altivo Light" w:cstheme="minorHAnsi"/>
          <w:b/>
          <w:bCs/>
          <w:color w:val="000000"/>
        </w:rPr>
        <w:t>Talleres sobre Derechos Humanos y Uso de la Fuerza</w:t>
      </w:r>
    </w:p>
    <w:p w14:paraId="405CB320" w14:textId="272611E3" w:rsidR="00324A1A" w:rsidRPr="008775F7" w:rsidRDefault="00324A1A" w:rsidP="00DF2BB1">
      <w:pPr>
        <w:pStyle w:val="Prrafodelista"/>
        <w:spacing w:after="240" w:line="276" w:lineRule="auto"/>
        <w:jc w:val="both"/>
        <w:rPr>
          <w:rFonts w:ascii="Altivo Light" w:hAnsi="Altivo Light" w:cstheme="minorHAnsi"/>
          <w:color w:val="000000"/>
        </w:rPr>
      </w:pPr>
      <w:r w:rsidRPr="008775F7">
        <w:rPr>
          <w:rFonts w:ascii="Altivo Light" w:hAnsi="Altivo Light" w:cstheme="minorHAnsi"/>
          <w:color w:val="000000"/>
        </w:rPr>
        <w:t>Se realizaron 3 talleres, con la participación de 193 personas (52 mujeres y 141 hombres), dirigidos al personal del Ministerio de la Defensa Nacional, específicamente a la Brigada de Comunicaciones del Ejército de Guatemala (Guatemala), la Brigada de Infantería de Marina y el Comando Naval del Caribe (Izabal).</w:t>
      </w:r>
    </w:p>
    <w:p w14:paraId="5D722254" w14:textId="5D4974DE" w:rsidR="00A507BD" w:rsidRPr="00D533F9" w:rsidRDefault="00A507BD" w:rsidP="00AA5298">
      <w:pPr>
        <w:spacing w:after="240" w:line="276" w:lineRule="auto"/>
        <w:jc w:val="both"/>
        <w:rPr>
          <w:rFonts w:ascii="Altivo Light" w:eastAsia="Times New Roman" w:hAnsi="Altivo Light" w:cstheme="minorHAnsi"/>
          <w:b/>
          <w:color w:val="2F5496" w:themeColor="accent1" w:themeShade="BF"/>
          <w:lang w:val="es-ES" w:eastAsia="es-GT"/>
        </w:rPr>
      </w:pPr>
      <w:r w:rsidRPr="00D533F9">
        <w:rPr>
          <w:rFonts w:ascii="Altivo Light" w:eastAsia="Times New Roman" w:hAnsi="Altivo Light" w:cstheme="minorHAnsi"/>
          <w:b/>
          <w:color w:val="2F5496" w:themeColor="accent1" w:themeShade="BF"/>
          <w:lang w:val="es-ES" w:eastAsia="es-GT"/>
        </w:rPr>
        <w:t xml:space="preserve">Producto: </w:t>
      </w:r>
      <w:r w:rsidRPr="00D533F9">
        <w:rPr>
          <w:rFonts w:ascii="Altivo Light" w:hAnsi="Altivo Light" w:cstheme="minorHAnsi"/>
          <w:b/>
          <w:bCs/>
          <w:color w:val="2F5496" w:themeColor="accent1" w:themeShade="BF"/>
          <w:shd w:val="clear" w:color="auto" w:fill="FFFFFF"/>
        </w:rPr>
        <w:t xml:space="preserve">001-003 </w:t>
      </w:r>
      <w:r w:rsidRPr="00D533F9">
        <w:rPr>
          <w:rFonts w:ascii="Altivo Light" w:eastAsia="Times New Roman" w:hAnsi="Altivo Light" w:cstheme="minorHAnsi"/>
          <w:b/>
          <w:color w:val="2F5496" w:themeColor="accent1" w:themeShade="BF"/>
          <w:lang w:val="es-ES" w:eastAsia="es-GT"/>
        </w:rPr>
        <w:t>INFORMES DE ASESORÍA, COORDINACIÓN E IMPLEMENTACIÓN DE MEDIDAS DE REPARACIÓN EN MATERIA DE DERECHOS HUMANOS A DISTINTAS INSTITUCIONES DEL ESTADO.</w:t>
      </w:r>
    </w:p>
    <w:p w14:paraId="5E168D0A" w14:textId="2EBD2538" w:rsidR="00A507BD" w:rsidRPr="00D533F9" w:rsidRDefault="00A507BD" w:rsidP="00AA5298">
      <w:pPr>
        <w:spacing w:after="240" w:line="276" w:lineRule="auto"/>
        <w:jc w:val="both"/>
        <w:rPr>
          <w:rFonts w:ascii="Altivo Light" w:eastAsia="Times New Roman" w:hAnsi="Altivo Light" w:cstheme="minorHAnsi"/>
          <w:b/>
          <w:bCs/>
          <w:color w:val="2F5496" w:themeColor="accent1" w:themeShade="BF"/>
          <w:lang w:val="es-ES" w:eastAsia="es-GT"/>
        </w:rPr>
      </w:pPr>
      <w:r w:rsidRPr="00D533F9">
        <w:rPr>
          <w:rFonts w:ascii="Altivo Light" w:eastAsia="Times New Roman" w:hAnsi="Altivo Light" w:cstheme="minorHAnsi"/>
          <w:b/>
          <w:bCs/>
          <w:color w:val="2F5496" w:themeColor="accent1" w:themeShade="BF"/>
          <w:lang w:val="es-ES" w:eastAsia="es-GT"/>
        </w:rPr>
        <w:t xml:space="preserve">Meta del mes: </w:t>
      </w:r>
      <w:r w:rsidR="00A01BB1" w:rsidRPr="00D533F9">
        <w:rPr>
          <w:rFonts w:ascii="Altivo Light" w:eastAsia="Times New Roman" w:hAnsi="Altivo Light" w:cstheme="minorHAnsi"/>
          <w:b/>
          <w:bCs/>
          <w:color w:val="2F5496" w:themeColor="accent1" w:themeShade="BF"/>
          <w:lang w:val="es-ES" w:eastAsia="es-GT"/>
        </w:rPr>
        <w:t>2</w:t>
      </w:r>
      <w:r w:rsidR="00E452D7" w:rsidRPr="00D533F9">
        <w:rPr>
          <w:rFonts w:ascii="Altivo Light" w:eastAsia="Times New Roman" w:hAnsi="Altivo Light" w:cstheme="minorHAnsi"/>
          <w:b/>
          <w:bCs/>
          <w:color w:val="2F5496" w:themeColor="accent1" w:themeShade="BF"/>
          <w:lang w:val="es-ES" w:eastAsia="es-GT"/>
        </w:rPr>
        <w:t>7</w:t>
      </w:r>
      <w:r w:rsidRPr="00D533F9">
        <w:rPr>
          <w:rFonts w:ascii="Altivo Light" w:eastAsia="Times New Roman" w:hAnsi="Altivo Light" w:cstheme="minorHAnsi"/>
          <w:b/>
          <w:bCs/>
          <w:color w:val="2F5496" w:themeColor="accent1" w:themeShade="BF"/>
          <w:lang w:val="es-ES" w:eastAsia="es-GT"/>
        </w:rPr>
        <w:t xml:space="preserve"> (documento)</w:t>
      </w:r>
      <w:r w:rsidRPr="00D533F9">
        <w:rPr>
          <w:rFonts w:ascii="Altivo Light" w:eastAsia="Times New Roman" w:hAnsi="Altivo Light" w:cstheme="minorHAnsi"/>
          <w:color w:val="2F5496" w:themeColor="accent1" w:themeShade="BF"/>
          <w:lang w:val="es-ES" w:eastAsia="es-GT"/>
        </w:rPr>
        <w:t xml:space="preserve">                    </w:t>
      </w:r>
    </w:p>
    <w:p w14:paraId="222DA07C" w14:textId="77777777" w:rsidR="00A507BD" w:rsidRPr="00D533F9" w:rsidRDefault="00A507BD" w:rsidP="00AA5298">
      <w:pPr>
        <w:spacing w:after="240" w:line="276" w:lineRule="auto"/>
        <w:jc w:val="both"/>
        <w:rPr>
          <w:rFonts w:ascii="Altivo Light" w:eastAsia="Times New Roman" w:hAnsi="Altivo Light" w:cstheme="minorHAnsi"/>
          <w:b/>
          <w:color w:val="2F5496" w:themeColor="accent1" w:themeShade="BF"/>
          <w:lang w:val="es-ES" w:eastAsia="es-GT"/>
        </w:rPr>
      </w:pPr>
      <w:r w:rsidRPr="00D533F9">
        <w:rPr>
          <w:rFonts w:ascii="Altivo Light" w:eastAsia="Times New Roman" w:hAnsi="Altivo Light" w:cstheme="minorHAnsi"/>
          <w:b/>
          <w:color w:val="2F5496" w:themeColor="accent1" w:themeShade="BF"/>
          <w:lang w:val="es-ES" w:eastAsia="es-GT"/>
        </w:rPr>
        <w:t xml:space="preserve">Subproducto: </w:t>
      </w:r>
      <w:r w:rsidRPr="00D533F9">
        <w:rPr>
          <w:rFonts w:ascii="Altivo Light" w:hAnsi="Altivo Light" w:cstheme="minorHAnsi"/>
          <w:b/>
          <w:color w:val="2F5496" w:themeColor="accent1" w:themeShade="BF"/>
          <w:shd w:val="clear" w:color="auto" w:fill="FFFFFF"/>
        </w:rPr>
        <w:t>001-003-0001</w:t>
      </w:r>
      <w:r w:rsidRPr="00D533F9">
        <w:rPr>
          <w:rFonts w:ascii="Altivo Light" w:hAnsi="Altivo Light" w:cstheme="minorHAnsi"/>
          <w:color w:val="2F5496" w:themeColor="accent1" w:themeShade="BF"/>
          <w:shd w:val="clear" w:color="auto" w:fill="FFFFFF"/>
        </w:rPr>
        <w:t xml:space="preserve"> </w:t>
      </w:r>
      <w:r w:rsidRPr="00D533F9">
        <w:rPr>
          <w:rFonts w:ascii="Altivo Light" w:eastAsia="Times New Roman" w:hAnsi="Altivo Light" w:cstheme="minorHAnsi"/>
          <w:b/>
          <w:color w:val="2F5496" w:themeColor="accent1" w:themeShade="BF"/>
          <w:lang w:val="es-ES" w:eastAsia="es-GT"/>
        </w:rPr>
        <w:t>Informes de asesoría y coordinación en materia de derechos humanos a distintas instituciones del Estado.</w:t>
      </w:r>
    </w:p>
    <w:p w14:paraId="03763C70" w14:textId="27203CFA" w:rsidR="00A507BD" w:rsidRPr="00D533F9" w:rsidRDefault="00A507BD" w:rsidP="00AA5298">
      <w:pPr>
        <w:spacing w:after="240" w:line="276" w:lineRule="auto"/>
        <w:jc w:val="both"/>
        <w:rPr>
          <w:rFonts w:ascii="Altivo Light" w:eastAsia="Times New Roman" w:hAnsi="Altivo Light" w:cstheme="minorHAnsi"/>
          <w:b/>
          <w:bCs/>
          <w:color w:val="2F5496" w:themeColor="accent1" w:themeShade="BF"/>
          <w:lang w:val="es-ES" w:eastAsia="es-GT"/>
        </w:rPr>
      </w:pPr>
      <w:r w:rsidRPr="00D533F9">
        <w:rPr>
          <w:rFonts w:ascii="Altivo Light" w:eastAsia="Times New Roman" w:hAnsi="Altivo Light" w:cstheme="minorHAnsi"/>
          <w:b/>
          <w:bCs/>
          <w:color w:val="2F5496" w:themeColor="accent1" w:themeShade="BF"/>
          <w:lang w:val="es-ES" w:eastAsia="es-GT"/>
        </w:rPr>
        <w:t xml:space="preserve">Meta del mes: </w:t>
      </w:r>
      <w:r w:rsidR="00EB274A" w:rsidRPr="00D533F9">
        <w:rPr>
          <w:rFonts w:ascii="Altivo Light" w:eastAsia="Times New Roman" w:hAnsi="Altivo Light" w:cstheme="minorHAnsi"/>
          <w:b/>
          <w:bCs/>
          <w:color w:val="2F5496" w:themeColor="accent1" w:themeShade="BF"/>
          <w:lang w:val="es-ES" w:eastAsia="es-GT"/>
        </w:rPr>
        <w:t>20</w:t>
      </w:r>
      <w:r w:rsidRPr="00D533F9">
        <w:rPr>
          <w:rFonts w:ascii="Altivo Light" w:eastAsia="Times New Roman" w:hAnsi="Altivo Light" w:cstheme="minorHAnsi"/>
          <w:b/>
          <w:bCs/>
          <w:color w:val="2F5496" w:themeColor="accent1" w:themeShade="BF"/>
          <w:lang w:val="es-ES" w:eastAsia="es-GT"/>
        </w:rPr>
        <w:t xml:space="preserve"> (documento)                                                                                                                                                                                                                                                                                                                                                                                                                                                                                                                                                                                                                                                                                                                                                                                                                                                                                                                                                                                                                                                                                                                                                                                                                                                                                                                                                                                                                                                                                                </w:t>
      </w:r>
    </w:p>
    <w:p w14:paraId="1894E47D" w14:textId="1520DF96" w:rsidR="00A507BD" w:rsidRDefault="006A6658" w:rsidP="00AA5298">
      <w:pPr>
        <w:spacing w:after="240" w:line="276" w:lineRule="auto"/>
        <w:jc w:val="both"/>
        <w:rPr>
          <w:rFonts w:ascii="Altivo Light" w:eastAsia="Times New Roman" w:hAnsi="Altivo Light" w:cstheme="minorHAnsi"/>
          <w:bCs/>
          <w:lang w:val="es-ES" w:eastAsia="es-GT"/>
        </w:rPr>
      </w:pPr>
      <w:r w:rsidRPr="006A6658">
        <w:rPr>
          <w:rFonts w:ascii="Altivo Light" w:eastAsia="Times New Roman" w:hAnsi="Altivo Light" w:cstheme="minorHAnsi"/>
          <w:bCs/>
          <w:lang w:val="es-ES" w:eastAsia="es-GT"/>
        </w:rPr>
        <w:t xml:space="preserve">Durante el </w:t>
      </w:r>
      <w:r w:rsidR="00DF2BB1">
        <w:rPr>
          <w:rFonts w:ascii="Altivo Light" w:eastAsia="Times New Roman" w:hAnsi="Altivo Light" w:cstheme="minorHAnsi"/>
          <w:bCs/>
          <w:lang w:val="es-ES" w:eastAsia="es-GT"/>
        </w:rPr>
        <w:t>mes</w:t>
      </w:r>
      <w:r w:rsidRPr="006A6658">
        <w:rPr>
          <w:rFonts w:ascii="Altivo Light" w:eastAsia="Times New Roman" w:hAnsi="Altivo Light" w:cstheme="minorHAnsi"/>
          <w:bCs/>
          <w:lang w:val="es-ES" w:eastAsia="es-GT"/>
        </w:rPr>
        <w:t>, se elaboraron 20 informes de seguimiento, con el objetivo de documentar avances, desafíos y acciones realizadas en relación con casos de derechos humanos y medidas cautelares a nivel nacional e internacional:</w:t>
      </w:r>
    </w:p>
    <w:p w14:paraId="0E6F717F" w14:textId="04787B4E" w:rsidR="00273A54" w:rsidRPr="00D533F9" w:rsidRDefault="00273A54" w:rsidP="00273A54">
      <w:pPr>
        <w:pStyle w:val="Prrafodelista"/>
        <w:numPr>
          <w:ilvl w:val="0"/>
          <w:numId w:val="5"/>
        </w:numPr>
        <w:spacing w:after="240"/>
        <w:jc w:val="both"/>
        <w:rPr>
          <w:rFonts w:ascii="Altivo Light" w:hAnsi="Altivo Light"/>
        </w:rPr>
      </w:pPr>
      <w:bookmarkStart w:id="0" w:name="_Hlk144372240"/>
      <w:bookmarkStart w:id="1" w:name="_Hlk187060854"/>
      <w:bookmarkStart w:id="2" w:name="_Hlk197424255"/>
      <w:r w:rsidRPr="00D533F9">
        <w:rPr>
          <w:rFonts w:ascii="Altivo Light" w:hAnsi="Altivo Light"/>
          <w:b/>
          <w:bCs/>
        </w:rPr>
        <w:t>Informe DEPCADEH-080-2025</w:t>
      </w:r>
      <w:r w:rsidR="00D028A9" w:rsidRPr="00D533F9">
        <w:rPr>
          <w:rFonts w:ascii="Altivo Light" w:hAnsi="Altivo Light"/>
          <w:b/>
          <w:bCs/>
        </w:rPr>
        <w:t xml:space="preserve">, </w:t>
      </w:r>
      <w:r w:rsidRPr="00D533F9">
        <w:rPr>
          <w:rFonts w:ascii="Altivo Light" w:hAnsi="Altivo Light"/>
        </w:rPr>
        <w:t>reunión de trabajo con la Diputada Marleny Lineth Matías Santiago para abordar el seguimiento a la construcción del puente Chitomax.</w:t>
      </w:r>
    </w:p>
    <w:p w14:paraId="687FA317" w14:textId="77777777" w:rsidR="006B66E2" w:rsidRPr="00D533F9" w:rsidRDefault="00273A54" w:rsidP="006B66E2">
      <w:pPr>
        <w:pStyle w:val="Prrafodelista"/>
        <w:numPr>
          <w:ilvl w:val="0"/>
          <w:numId w:val="5"/>
        </w:numPr>
        <w:autoSpaceDE w:val="0"/>
        <w:autoSpaceDN w:val="0"/>
        <w:adjustRightInd w:val="0"/>
        <w:spacing w:after="240"/>
        <w:jc w:val="both"/>
        <w:rPr>
          <w:rFonts w:ascii="Altivo Light" w:hAnsi="Altivo Light"/>
        </w:rPr>
      </w:pPr>
      <w:r w:rsidRPr="00D533F9">
        <w:rPr>
          <w:rFonts w:ascii="Altivo Light" w:hAnsi="Altivo Light"/>
          <w:b/>
          <w:bCs/>
        </w:rPr>
        <w:lastRenderedPageBreak/>
        <w:t>Informe DEPCADEH-081-2025</w:t>
      </w:r>
      <w:r w:rsidR="00D028A9" w:rsidRPr="00D533F9">
        <w:rPr>
          <w:rFonts w:ascii="Altivo Light" w:hAnsi="Altivo Light"/>
        </w:rPr>
        <w:t>,</w:t>
      </w:r>
      <w:r w:rsidR="00D42FC7" w:rsidRPr="00D533F9">
        <w:rPr>
          <w:rFonts w:ascii="Altivo Light" w:hAnsi="Altivo Light"/>
        </w:rPr>
        <w:t xml:space="preserve"> </w:t>
      </w:r>
      <w:r w:rsidR="006B66E2" w:rsidRPr="00D533F9">
        <w:rPr>
          <w:rFonts w:ascii="Altivo Light" w:hAnsi="Altivo Light"/>
        </w:rPr>
        <w:t xml:space="preserve">remitido al Ministerio de Relaciones Exteriores, en respuesta </w:t>
      </w:r>
      <w:r w:rsidR="006B66E2" w:rsidRPr="00D533F9">
        <w:rPr>
          <w:rFonts w:ascii="Altivo Light" w:hAnsi="Altivo Light"/>
          <w:lang w:val="es-ES_tradnl"/>
        </w:rPr>
        <w:t xml:space="preserve">a la comunicación de la Oficina del Alto Comisionado de Naciones Unidas para los Derechos Humanos (OACNUDH) sobre </w:t>
      </w:r>
      <w:r w:rsidR="006B66E2" w:rsidRPr="00D533F9">
        <w:rPr>
          <w:rFonts w:ascii="Altivo Light" w:hAnsi="Altivo Light"/>
        </w:rPr>
        <w:t>"La universalidad de la meditación", los cuales serán de utilidad para su próximo informe temático.</w:t>
      </w:r>
    </w:p>
    <w:p w14:paraId="24E6C1E2" w14:textId="3B51FD83" w:rsidR="006B66E2" w:rsidRPr="00D533F9" w:rsidRDefault="00273A54" w:rsidP="00E7154E">
      <w:pPr>
        <w:pStyle w:val="Prrafodelista"/>
        <w:numPr>
          <w:ilvl w:val="0"/>
          <w:numId w:val="5"/>
        </w:numPr>
        <w:autoSpaceDE w:val="0"/>
        <w:autoSpaceDN w:val="0"/>
        <w:adjustRightInd w:val="0"/>
        <w:spacing w:after="240"/>
        <w:jc w:val="both"/>
        <w:rPr>
          <w:rFonts w:ascii="Altivo Light" w:eastAsia="Times New Roman" w:hAnsi="Altivo Light" w:cstheme="minorHAnsi"/>
          <w:lang w:val="es-ES" w:eastAsia="es-GT"/>
        </w:rPr>
      </w:pPr>
      <w:r w:rsidRPr="00D533F9">
        <w:rPr>
          <w:rFonts w:ascii="Altivo Light" w:hAnsi="Altivo Light"/>
          <w:b/>
          <w:bCs/>
        </w:rPr>
        <w:t>Informe DEPCADEH-082-2025</w:t>
      </w:r>
      <w:r w:rsidR="00D00709" w:rsidRPr="00D533F9">
        <w:rPr>
          <w:rFonts w:ascii="Altivo Light" w:eastAsia="Times New Roman" w:hAnsi="Altivo Light" w:cstheme="minorHAnsi"/>
          <w:b/>
          <w:bCs/>
          <w:lang w:val="es-ES_tradnl" w:eastAsia="es-GT"/>
        </w:rPr>
        <w:t>,</w:t>
      </w:r>
      <w:r w:rsidR="00D00709" w:rsidRPr="00D533F9">
        <w:rPr>
          <w:rFonts w:ascii="Altivo Light" w:eastAsia="Times New Roman" w:hAnsi="Altivo Light" w:cstheme="minorHAnsi"/>
          <w:b/>
          <w:lang w:val="es-ES_tradnl" w:eastAsia="es-GT"/>
        </w:rPr>
        <w:t xml:space="preserve"> </w:t>
      </w:r>
      <w:r w:rsidR="000B39F2" w:rsidRPr="00D533F9">
        <w:rPr>
          <w:rFonts w:ascii="Altivo Light" w:hAnsi="Altivo Light"/>
        </w:rPr>
        <w:t xml:space="preserve">remitido al Ministerio de Relaciones Exteriores, en respuesta </w:t>
      </w:r>
      <w:r w:rsidR="006B66E2" w:rsidRPr="00D533F9">
        <w:rPr>
          <w:rFonts w:ascii="Altivo Light" w:hAnsi="Altivo Light"/>
          <w:lang w:val="es-ES_tradnl"/>
        </w:rPr>
        <w:t>a la solicitud de información sobre los 2,897 casos de desapariciones forzadas pendientes de esclarecimiento.</w:t>
      </w:r>
    </w:p>
    <w:p w14:paraId="579F35D9" w14:textId="37B75C9C" w:rsidR="00116791" w:rsidRPr="00D533F9" w:rsidRDefault="00273A54" w:rsidP="000F0CC5">
      <w:pPr>
        <w:pStyle w:val="Prrafodelista"/>
        <w:numPr>
          <w:ilvl w:val="0"/>
          <w:numId w:val="5"/>
        </w:numPr>
        <w:autoSpaceDE w:val="0"/>
        <w:autoSpaceDN w:val="0"/>
        <w:adjustRightInd w:val="0"/>
        <w:spacing w:after="240"/>
        <w:jc w:val="both"/>
        <w:rPr>
          <w:rFonts w:ascii="Altivo Light" w:eastAsia="Times New Roman" w:hAnsi="Altivo Light" w:cstheme="minorHAnsi"/>
          <w:lang w:eastAsia="es-GT"/>
        </w:rPr>
      </w:pPr>
      <w:r w:rsidRPr="00D533F9">
        <w:rPr>
          <w:rFonts w:ascii="Altivo Light" w:hAnsi="Altivo Light"/>
          <w:b/>
          <w:bCs/>
        </w:rPr>
        <w:t>Informe DEPCADEH-083-2025</w:t>
      </w:r>
      <w:r w:rsidR="00D00709" w:rsidRPr="00D533F9">
        <w:rPr>
          <w:rFonts w:ascii="Altivo Light" w:hAnsi="Altivo Light"/>
          <w:b/>
          <w:bCs/>
        </w:rPr>
        <w:t xml:space="preserve">, </w:t>
      </w:r>
      <w:r w:rsidR="00116791" w:rsidRPr="00D533F9">
        <w:rPr>
          <w:rFonts w:ascii="Altivo Light" w:hAnsi="Altivo Light"/>
        </w:rPr>
        <w:t xml:space="preserve">sobre caso Fátima Vs. Guatemala </w:t>
      </w:r>
      <w:r w:rsidR="00116791" w:rsidRPr="00D533F9">
        <w:rPr>
          <w:rFonts w:ascii="Altivo Light" w:hAnsi="Altivo Light"/>
          <w:lang w:val="es-ES_tradnl"/>
        </w:rPr>
        <w:t>Dictamen aprobado por el Comité a tenor del artículo 5.4 del Protocolo Facultativo del Pacto Internacional de Derechos Civiles y Políticos.</w:t>
      </w:r>
    </w:p>
    <w:p w14:paraId="454AE628" w14:textId="656C738E" w:rsidR="00116791" w:rsidRPr="00D533F9" w:rsidRDefault="00273A54" w:rsidP="00314371">
      <w:pPr>
        <w:pStyle w:val="Prrafodelista"/>
        <w:numPr>
          <w:ilvl w:val="0"/>
          <w:numId w:val="5"/>
        </w:numPr>
        <w:autoSpaceDE w:val="0"/>
        <w:autoSpaceDN w:val="0"/>
        <w:adjustRightInd w:val="0"/>
        <w:spacing w:after="240"/>
        <w:jc w:val="both"/>
        <w:rPr>
          <w:rFonts w:ascii="Altivo Light" w:eastAsia="Times New Roman" w:hAnsi="Altivo Light" w:cstheme="minorHAnsi"/>
          <w:bCs/>
          <w:lang w:val="es-ES" w:eastAsia="es-GT"/>
        </w:rPr>
      </w:pPr>
      <w:r w:rsidRPr="00D533F9">
        <w:rPr>
          <w:rFonts w:ascii="Altivo Light" w:hAnsi="Altivo Light"/>
          <w:b/>
          <w:bCs/>
        </w:rPr>
        <w:t>Informe DEPCADEH-084-2025</w:t>
      </w:r>
      <w:r w:rsidR="00D00709" w:rsidRPr="00D533F9">
        <w:rPr>
          <w:rFonts w:ascii="Altivo Light" w:eastAsia="Times New Roman" w:hAnsi="Altivo Light" w:cstheme="minorHAnsi"/>
          <w:b/>
          <w:bCs/>
          <w:lang w:val="es-ES_tradnl" w:eastAsia="es-GT"/>
        </w:rPr>
        <w:t xml:space="preserve">, </w:t>
      </w:r>
      <w:r w:rsidR="00575825" w:rsidRPr="00D533F9">
        <w:rPr>
          <w:rFonts w:ascii="Altivo Light" w:eastAsia="Times New Roman" w:hAnsi="Altivo Light" w:cstheme="minorHAnsi"/>
          <w:lang w:val="es-ES_tradnl" w:eastAsia="es-GT"/>
        </w:rPr>
        <w:t xml:space="preserve">remitido </w:t>
      </w:r>
      <w:r w:rsidR="000B0DDF" w:rsidRPr="00D533F9">
        <w:rPr>
          <w:rFonts w:ascii="Altivo Light" w:eastAsia="Times New Roman" w:hAnsi="Altivo Light" w:cstheme="minorHAnsi"/>
          <w:lang w:val="es-ES_tradnl" w:eastAsia="es-GT"/>
        </w:rPr>
        <w:t xml:space="preserve">al Ministerio de Relaciones Exteriores, </w:t>
      </w:r>
      <w:r w:rsidR="00116791" w:rsidRPr="00D533F9">
        <w:rPr>
          <w:rFonts w:ascii="Altivo Light" w:hAnsi="Altivo Light"/>
        </w:rPr>
        <w:t>sobre la situación de personas defensoras de derechos humanos y operadores de justicia.</w:t>
      </w:r>
      <w:r w:rsidR="00116791" w:rsidRPr="00D533F9">
        <w:rPr>
          <w:rFonts w:ascii="Altivo Light" w:hAnsi="Altivo Light"/>
          <w:b/>
          <w:bCs/>
        </w:rPr>
        <w:t xml:space="preserve"> </w:t>
      </w:r>
    </w:p>
    <w:p w14:paraId="2B3835D3" w14:textId="20F44E31" w:rsidR="00116791" w:rsidRPr="00D533F9" w:rsidRDefault="00273A54" w:rsidP="00DE0D3C">
      <w:pPr>
        <w:pStyle w:val="Prrafodelista"/>
        <w:numPr>
          <w:ilvl w:val="0"/>
          <w:numId w:val="5"/>
        </w:numPr>
        <w:autoSpaceDE w:val="0"/>
        <w:autoSpaceDN w:val="0"/>
        <w:adjustRightInd w:val="0"/>
        <w:spacing w:after="240"/>
        <w:jc w:val="both"/>
        <w:rPr>
          <w:rFonts w:ascii="Altivo Light" w:eastAsia="Times New Roman" w:hAnsi="Altivo Light" w:cstheme="minorHAnsi"/>
          <w:lang w:eastAsia="es-GT"/>
        </w:rPr>
      </w:pPr>
      <w:r w:rsidRPr="00D533F9">
        <w:rPr>
          <w:rFonts w:ascii="Altivo Light" w:hAnsi="Altivo Light"/>
          <w:b/>
          <w:bCs/>
        </w:rPr>
        <w:t>Informe DEPCADEH-085-2025</w:t>
      </w:r>
      <w:r w:rsidR="00F34390" w:rsidRPr="00D533F9">
        <w:rPr>
          <w:rFonts w:ascii="Altivo Light" w:eastAsia="Times New Roman" w:hAnsi="Altivo Light" w:cstheme="minorHAnsi"/>
          <w:b/>
          <w:lang w:eastAsia="es-GT"/>
        </w:rPr>
        <w:t xml:space="preserve">, </w:t>
      </w:r>
      <w:r w:rsidR="00116791" w:rsidRPr="00D533F9">
        <w:rPr>
          <w:rFonts w:ascii="Altivo Light" w:hAnsi="Altivo Light"/>
        </w:rPr>
        <w:t>Informe</w:t>
      </w:r>
      <w:r w:rsidR="00B4157F" w:rsidRPr="00D533F9">
        <w:rPr>
          <w:rFonts w:ascii="Altivo Light" w:hAnsi="Altivo Light"/>
        </w:rPr>
        <w:t xml:space="preserve"> de requisitos técnicos, logísticos y presupuestarios para ser anfitrión de un</w:t>
      </w:r>
      <w:r w:rsidR="00116791" w:rsidRPr="00D533F9">
        <w:rPr>
          <w:rFonts w:ascii="Altivo Light" w:hAnsi="Altivo Light"/>
        </w:rPr>
        <w:t xml:space="preserve"> periodo de sesiones de la Comisión de la Comisión Interamericana de Derechos Humanos</w:t>
      </w:r>
      <w:r w:rsidR="00B4157F" w:rsidRPr="00D533F9">
        <w:rPr>
          <w:rFonts w:ascii="Altivo Light" w:hAnsi="Altivo Light"/>
        </w:rPr>
        <w:t>.</w:t>
      </w:r>
      <w:r w:rsidR="00116791" w:rsidRPr="00D533F9">
        <w:rPr>
          <w:rFonts w:ascii="Altivo Light" w:hAnsi="Altivo Light"/>
          <w:b/>
          <w:bCs/>
        </w:rPr>
        <w:t xml:space="preserve"> </w:t>
      </w:r>
    </w:p>
    <w:p w14:paraId="49997589" w14:textId="4DB6C82F" w:rsidR="00605F42" w:rsidRPr="00D533F9" w:rsidRDefault="00273A54" w:rsidP="00DE0D3C">
      <w:pPr>
        <w:pStyle w:val="Prrafodelista"/>
        <w:numPr>
          <w:ilvl w:val="0"/>
          <w:numId w:val="5"/>
        </w:numPr>
        <w:autoSpaceDE w:val="0"/>
        <w:autoSpaceDN w:val="0"/>
        <w:adjustRightInd w:val="0"/>
        <w:spacing w:after="240"/>
        <w:jc w:val="both"/>
        <w:rPr>
          <w:rFonts w:ascii="Altivo Light" w:eastAsia="Times New Roman" w:hAnsi="Altivo Light" w:cstheme="minorHAnsi"/>
          <w:lang w:eastAsia="es-GT"/>
        </w:rPr>
      </w:pPr>
      <w:r w:rsidRPr="00D533F9">
        <w:rPr>
          <w:rFonts w:ascii="Altivo Light" w:hAnsi="Altivo Light"/>
          <w:b/>
          <w:bCs/>
        </w:rPr>
        <w:t>Informe DEPCADEH-086-2025</w:t>
      </w:r>
      <w:r w:rsidR="00F34390" w:rsidRPr="00D533F9">
        <w:rPr>
          <w:rFonts w:ascii="Altivo Light" w:eastAsia="Times New Roman" w:hAnsi="Altivo Light" w:cstheme="minorHAnsi"/>
          <w:b/>
          <w:bCs/>
          <w:lang w:val="es-ES_tradnl" w:eastAsia="es-GT"/>
        </w:rPr>
        <w:t>,</w:t>
      </w:r>
      <w:r w:rsidR="00F34390" w:rsidRPr="00D533F9">
        <w:rPr>
          <w:rFonts w:ascii="Altivo Light" w:eastAsia="Times New Roman" w:hAnsi="Altivo Light" w:cstheme="minorHAnsi"/>
          <w:b/>
          <w:lang w:val="es-ES_tradnl" w:eastAsia="es-GT"/>
        </w:rPr>
        <w:t xml:space="preserve"> </w:t>
      </w:r>
      <w:r w:rsidR="00F0237F" w:rsidRPr="00D533F9">
        <w:rPr>
          <w:rFonts w:ascii="Altivo Light" w:eastAsia="Times New Roman" w:hAnsi="Altivo Light" w:cstheme="minorHAnsi"/>
          <w:lang w:val="es-ES_tradnl" w:eastAsia="es-GT"/>
        </w:rPr>
        <w:t>remitido al Ministerio de Relaciones Exteriores</w:t>
      </w:r>
      <w:r w:rsidR="00B75E28" w:rsidRPr="00D533F9">
        <w:rPr>
          <w:rFonts w:ascii="Altivo Light" w:eastAsia="Times New Roman" w:hAnsi="Altivo Light" w:cstheme="minorHAnsi"/>
          <w:lang w:val="es-ES_tradnl" w:eastAsia="es-GT"/>
        </w:rPr>
        <w:t>,</w:t>
      </w:r>
      <w:r w:rsidR="00B4157F" w:rsidRPr="00D533F9">
        <w:rPr>
          <w:rFonts w:ascii="Altivo Light" w:eastAsia="Times New Roman" w:hAnsi="Altivo Light" w:cstheme="minorHAnsi"/>
          <w:lang w:val="es-ES_tradnl" w:eastAsia="es-GT"/>
        </w:rPr>
        <w:t xml:space="preserve"> </w:t>
      </w:r>
      <w:r w:rsidR="00B4157F" w:rsidRPr="00D533F9">
        <w:rPr>
          <w:rFonts w:ascii="Altivo Light" w:hAnsi="Altivo Light"/>
        </w:rPr>
        <w:t xml:space="preserve">en respuesta </w:t>
      </w:r>
      <w:r w:rsidR="00B4157F" w:rsidRPr="00D533F9">
        <w:rPr>
          <w:rFonts w:ascii="Altivo Light" w:hAnsi="Altivo Light"/>
          <w:lang w:val="es-ES_tradnl"/>
        </w:rPr>
        <w:t xml:space="preserve">a la comunicación de la Oficina del Alto Comisionado de Naciones Unidas para los Derechos Humanos (OACNUDH) </w:t>
      </w:r>
      <w:r w:rsidR="00B4157F" w:rsidRPr="00D533F9">
        <w:rPr>
          <w:rFonts w:ascii="Altivo Light" w:hAnsi="Altivo Light"/>
        </w:rPr>
        <w:t>sobre “La infraestructura inclusiva de la discapacidad, incluidos los transportes y la vivienda”.</w:t>
      </w:r>
    </w:p>
    <w:p w14:paraId="4EABF61E" w14:textId="163D028F" w:rsidR="00B4157F" w:rsidRPr="00D533F9" w:rsidRDefault="00273A54" w:rsidP="00913985">
      <w:pPr>
        <w:pStyle w:val="Prrafodelista"/>
        <w:numPr>
          <w:ilvl w:val="0"/>
          <w:numId w:val="5"/>
        </w:numPr>
        <w:spacing w:after="240"/>
        <w:jc w:val="both"/>
        <w:rPr>
          <w:rFonts w:ascii="Altivo Light" w:hAnsi="Altivo Light"/>
        </w:rPr>
      </w:pPr>
      <w:r w:rsidRPr="00D533F9">
        <w:rPr>
          <w:rFonts w:ascii="Altivo Light" w:hAnsi="Altivo Light"/>
          <w:b/>
          <w:bCs/>
        </w:rPr>
        <w:t>Informe DECODEH-0137-2025</w:t>
      </w:r>
      <w:r w:rsidR="00F34390" w:rsidRPr="00D533F9">
        <w:rPr>
          <w:rFonts w:ascii="Altivo Light" w:eastAsia="Times New Roman" w:hAnsi="Altivo Light" w:cstheme="minorHAnsi"/>
          <w:b/>
          <w:bCs/>
          <w:lang w:val="es-ES_tradnl" w:eastAsia="es-GT"/>
        </w:rPr>
        <w:t xml:space="preserve">, </w:t>
      </w:r>
      <w:r w:rsidR="00180DB6" w:rsidRPr="00D533F9">
        <w:rPr>
          <w:rFonts w:ascii="Altivo Light" w:hAnsi="Altivo Light"/>
        </w:rPr>
        <w:t>remitido a la Procuraduría General de la</w:t>
      </w:r>
      <w:r w:rsidR="00180DB6" w:rsidRPr="00D533F9">
        <w:rPr>
          <w:rFonts w:ascii="Altivo Light" w:eastAsia="Times New Roman" w:hAnsi="Altivo Light" w:cstheme="minorHAnsi"/>
          <w:lang w:val="es-ES_tradnl" w:eastAsia="es-GT"/>
        </w:rPr>
        <w:t xml:space="preserve"> Nación</w:t>
      </w:r>
      <w:r w:rsidR="00F16732" w:rsidRPr="00D533F9">
        <w:rPr>
          <w:rFonts w:ascii="Altivo Light" w:eastAsia="Times New Roman" w:hAnsi="Altivo Light" w:cstheme="minorHAnsi"/>
          <w:lang w:val="es-ES_tradnl" w:eastAsia="es-GT"/>
        </w:rPr>
        <w:t xml:space="preserve">, </w:t>
      </w:r>
      <w:r w:rsidR="00180DB6" w:rsidRPr="00D533F9">
        <w:rPr>
          <w:rFonts w:ascii="Altivo Light" w:eastAsia="Times New Roman" w:hAnsi="Altivo Light" w:cstheme="minorHAnsi"/>
          <w:lang w:val="es-ES_tradnl" w:eastAsia="es-GT"/>
        </w:rPr>
        <w:t>con relación a los avances, acciones realizadas y desafíos persistentes en la implementación a la</w:t>
      </w:r>
      <w:r w:rsidR="00B4157F" w:rsidRPr="00D533F9">
        <w:rPr>
          <w:rFonts w:ascii="Altivo Light" w:hAnsi="Altivo Light"/>
        </w:rPr>
        <w:t xml:space="preserve"> Medida Cautelar MC-638-24, a favor de Gustavo Yaxón Meletz y </w:t>
      </w:r>
      <w:r w:rsidR="00180DB6" w:rsidRPr="00D533F9">
        <w:rPr>
          <w:rFonts w:ascii="Altivo Light" w:hAnsi="Altivo Light"/>
        </w:rPr>
        <w:t>F</w:t>
      </w:r>
      <w:r w:rsidR="00B4157F" w:rsidRPr="00D533F9">
        <w:rPr>
          <w:rFonts w:ascii="Altivo Light" w:hAnsi="Altivo Light"/>
        </w:rPr>
        <w:t>amilia</w:t>
      </w:r>
      <w:r w:rsidR="00180DB6" w:rsidRPr="00D533F9">
        <w:rPr>
          <w:rFonts w:ascii="Altivo Light" w:hAnsi="Altivo Light"/>
        </w:rPr>
        <w:t>.</w:t>
      </w:r>
    </w:p>
    <w:p w14:paraId="4F9D1AAA" w14:textId="1E1B4B74" w:rsidR="00F16732" w:rsidRPr="00D533F9" w:rsidRDefault="00273A54" w:rsidP="00913985">
      <w:pPr>
        <w:pStyle w:val="Prrafodelista"/>
        <w:numPr>
          <w:ilvl w:val="0"/>
          <w:numId w:val="5"/>
        </w:numPr>
        <w:spacing w:after="240"/>
        <w:jc w:val="both"/>
        <w:rPr>
          <w:rFonts w:ascii="Altivo Light" w:hAnsi="Altivo Light"/>
        </w:rPr>
      </w:pPr>
      <w:r w:rsidRPr="00D533F9">
        <w:rPr>
          <w:rFonts w:ascii="Altivo Light" w:hAnsi="Altivo Light"/>
          <w:b/>
          <w:bCs/>
        </w:rPr>
        <w:t>Informe DECODEH-0138-2025</w:t>
      </w:r>
      <w:r w:rsidR="00F34390" w:rsidRPr="00D533F9">
        <w:rPr>
          <w:rFonts w:ascii="Altivo Light" w:eastAsia="Times New Roman" w:hAnsi="Altivo Light" w:cstheme="minorHAnsi"/>
          <w:b/>
          <w:bCs/>
          <w:lang w:val="es-ES_tradnl" w:eastAsia="es-GT"/>
        </w:rPr>
        <w:t>,</w:t>
      </w:r>
      <w:r w:rsidR="00F34390" w:rsidRPr="00D533F9">
        <w:rPr>
          <w:rFonts w:ascii="Altivo Light" w:eastAsia="Times New Roman" w:hAnsi="Altivo Light" w:cstheme="minorHAnsi"/>
          <w:b/>
          <w:lang w:val="es-ES_tradnl" w:eastAsia="es-GT"/>
        </w:rPr>
        <w:t xml:space="preserve"> </w:t>
      </w:r>
      <w:r w:rsidR="00180DB6" w:rsidRPr="00D533F9">
        <w:rPr>
          <w:rFonts w:ascii="Altivo Light" w:hAnsi="Altivo Light"/>
        </w:rPr>
        <w:t>remitido a la Procuraduría General de la</w:t>
      </w:r>
      <w:r w:rsidR="00180DB6" w:rsidRPr="00D533F9">
        <w:rPr>
          <w:rFonts w:ascii="Altivo Light" w:eastAsia="Times New Roman" w:hAnsi="Altivo Light" w:cstheme="minorHAnsi"/>
          <w:lang w:val="es-ES_tradnl" w:eastAsia="es-GT"/>
        </w:rPr>
        <w:t xml:space="preserve"> Nación, con relación</w:t>
      </w:r>
      <w:r w:rsidR="00180DB6" w:rsidRPr="00D533F9">
        <w:rPr>
          <w:rFonts w:ascii="Altivo Light" w:hAnsi="Altivo Light"/>
        </w:rPr>
        <w:t xml:space="preserve"> </w:t>
      </w:r>
      <w:r w:rsidR="00180DB6" w:rsidRPr="00D533F9">
        <w:rPr>
          <w:rFonts w:ascii="Altivo Light" w:eastAsia="Times New Roman" w:hAnsi="Altivo Light" w:cstheme="minorHAnsi"/>
          <w:lang w:val="es-ES_tradnl" w:eastAsia="es-GT"/>
        </w:rPr>
        <w:t>a los avances, acciones realizadas y desafíos persistentes en la implementación a</w:t>
      </w:r>
      <w:r w:rsidR="00180DB6" w:rsidRPr="00D533F9">
        <w:rPr>
          <w:rFonts w:ascii="Altivo Light" w:hAnsi="Altivo Light"/>
        </w:rPr>
        <w:t xml:space="preserve"> la Medida Cautelar MC-388-10, a favor de Carlos Pop, Rodrigo Tot y sus respectivas familias.</w:t>
      </w:r>
    </w:p>
    <w:p w14:paraId="6179E22A" w14:textId="534233A6" w:rsidR="00164E84" w:rsidRPr="00D533F9" w:rsidRDefault="00273A54" w:rsidP="00AA5298">
      <w:pPr>
        <w:pStyle w:val="Prrafodelista"/>
        <w:numPr>
          <w:ilvl w:val="0"/>
          <w:numId w:val="5"/>
        </w:numPr>
        <w:spacing w:after="240"/>
        <w:jc w:val="both"/>
        <w:rPr>
          <w:rFonts w:ascii="Altivo Light" w:eastAsia="Times New Roman" w:hAnsi="Altivo Light" w:cstheme="minorHAnsi"/>
          <w:lang w:val="es-ES" w:eastAsia="es-GT"/>
        </w:rPr>
      </w:pPr>
      <w:r w:rsidRPr="00D533F9">
        <w:rPr>
          <w:rFonts w:ascii="Altivo Light" w:hAnsi="Altivo Light"/>
          <w:b/>
          <w:bCs/>
        </w:rPr>
        <w:t>Informe DECODEH-0140-2025</w:t>
      </w:r>
      <w:r w:rsidR="00F34390" w:rsidRPr="00D533F9">
        <w:rPr>
          <w:rFonts w:ascii="Altivo Light" w:eastAsia="Times New Roman" w:hAnsi="Altivo Light" w:cstheme="minorHAnsi"/>
          <w:b/>
          <w:bCs/>
          <w:lang w:val="es-ES_tradnl" w:eastAsia="es-GT"/>
        </w:rPr>
        <w:t xml:space="preserve">, </w:t>
      </w:r>
      <w:r w:rsidR="00180DB6" w:rsidRPr="00D533F9">
        <w:rPr>
          <w:rFonts w:ascii="Altivo Light" w:hAnsi="Altivo Light"/>
        </w:rPr>
        <w:t>remitido a la Procuraduría General de la</w:t>
      </w:r>
      <w:r w:rsidR="00180DB6" w:rsidRPr="00D533F9">
        <w:rPr>
          <w:rFonts w:ascii="Altivo Light" w:eastAsia="Times New Roman" w:hAnsi="Altivo Light" w:cstheme="minorHAnsi"/>
          <w:lang w:val="es-ES_tradnl" w:eastAsia="es-GT"/>
        </w:rPr>
        <w:t xml:space="preserve"> Nación, con relación a los avances, acciones realizadas y desafíos persistentes para el cumplimiento </w:t>
      </w:r>
      <w:r w:rsidR="00180DB6" w:rsidRPr="00D533F9">
        <w:rPr>
          <w:rFonts w:ascii="Altivo Light" w:hAnsi="Altivo Light"/>
        </w:rPr>
        <w:t>de las Medidas Provisionales 06 Casos, a favor de la Licenciada Elena Gregoria Sut Ren, otorgada por la Comisión Interamericana en Derechos Humanos (CIDH).</w:t>
      </w:r>
    </w:p>
    <w:p w14:paraId="69FFB322" w14:textId="511251C4" w:rsidR="00164E84" w:rsidRPr="00D533F9" w:rsidRDefault="00273A54" w:rsidP="00AA5298">
      <w:pPr>
        <w:pStyle w:val="Prrafodelista"/>
        <w:numPr>
          <w:ilvl w:val="0"/>
          <w:numId w:val="5"/>
        </w:numPr>
        <w:spacing w:after="240"/>
        <w:jc w:val="both"/>
        <w:rPr>
          <w:rFonts w:ascii="Altivo Light" w:eastAsia="Times New Roman" w:hAnsi="Altivo Light" w:cstheme="minorHAnsi"/>
          <w:lang w:val="es-ES" w:eastAsia="es-GT"/>
        </w:rPr>
      </w:pPr>
      <w:r w:rsidRPr="00D533F9">
        <w:rPr>
          <w:rFonts w:ascii="Altivo Light" w:hAnsi="Altivo Light"/>
          <w:b/>
          <w:bCs/>
        </w:rPr>
        <w:t>Informe DECODEH-142-2025</w:t>
      </w:r>
      <w:r w:rsidR="00F34390" w:rsidRPr="00D533F9">
        <w:rPr>
          <w:rFonts w:ascii="Altivo Light" w:eastAsia="Times New Roman" w:hAnsi="Altivo Light" w:cstheme="minorHAnsi"/>
          <w:b/>
          <w:bCs/>
          <w:lang w:val="es-ES_tradnl" w:eastAsia="es-GT"/>
        </w:rPr>
        <w:t xml:space="preserve">, </w:t>
      </w:r>
      <w:r w:rsidR="009B5375" w:rsidRPr="00D533F9">
        <w:rPr>
          <w:rFonts w:ascii="Altivo Light" w:eastAsia="Times New Roman" w:hAnsi="Altivo Light" w:cstheme="minorHAnsi"/>
          <w:lang w:val="es-ES_tradnl" w:eastAsia="es-GT"/>
        </w:rPr>
        <w:t>i</w:t>
      </w:r>
      <w:proofErr w:type="spellStart"/>
      <w:r w:rsidR="009B5375" w:rsidRPr="00D533F9">
        <w:rPr>
          <w:rFonts w:ascii="Altivo Light" w:hAnsi="Altivo Light"/>
        </w:rPr>
        <w:t>nforme</w:t>
      </w:r>
      <w:proofErr w:type="spellEnd"/>
      <w:r w:rsidR="009B5375" w:rsidRPr="00D533F9">
        <w:rPr>
          <w:rFonts w:ascii="Altivo Light" w:hAnsi="Altivo Light"/>
        </w:rPr>
        <w:t xml:space="preserve"> a los avances en cumplimiento de la Sentencia del caso Coc Max y otros (Masacre de </w:t>
      </w:r>
      <w:proofErr w:type="spellStart"/>
      <w:r w:rsidR="009B5375" w:rsidRPr="00D533F9">
        <w:rPr>
          <w:rFonts w:ascii="Altivo Light" w:hAnsi="Altivo Light"/>
        </w:rPr>
        <w:t>Xaman</w:t>
      </w:r>
      <w:proofErr w:type="spellEnd"/>
      <w:r w:rsidR="009B5375" w:rsidRPr="00D533F9">
        <w:rPr>
          <w:rFonts w:ascii="Altivo Light" w:hAnsi="Altivo Light"/>
        </w:rPr>
        <w:t>) vs Guatemala</w:t>
      </w:r>
      <w:r w:rsidR="002A468A" w:rsidRPr="00D533F9">
        <w:rPr>
          <w:rFonts w:ascii="Altivo Light" w:eastAsia="Times New Roman" w:hAnsi="Altivo Light" w:cstheme="minorHAnsi"/>
          <w:lang w:val="es-ES_tradnl" w:eastAsia="es-GT"/>
        </w:rPr>
        <w:t>.</w:t>
      </w:r>
    </w:p>
    <w:p w14:paraId="5C826A15" w14:textId="300D2195" w:rsidR="00164E84" w:rsidRPr="00D533F9" w:rsidRDefault="00273A54" w:rsidP="00AA5298">
      <w:pPr>
        <w:pStyle w:val="Prrafodelista"/>
        <w:numPr>
          <w:ilvl w:val="0"/>
          <w:numId w:val="5"/>
        </w:numPr>
        <w:spacing w:after="240"/>
        <w:jc w:val="both"/>
        <w:rPr>
          <w:rFonts w:ascii="Altivo Light" w:eastAsia="Times New Roman" w:hAnsi="Altivo Light" w:cstheme="minorHAnsi"/>
          <w:bCs/>
          <w:lang w:val="es-ES" w:eastAsia="es-GT"/>
        </w:rPr>
      </w:pPr>
      <w:r w:rsidRPr="00D533F9">
        <w:rPr>
          <w:rFonts w:ascii="Altivo Light" w:hAnsi="Altivo Light"/>
          <w:b/>
          <w:bCs/>
        </w:rPr>
        <w:t>Informe DECODEH-144-2025</w:t>
      </w:r>
      <w:r w:rsidR="00F34390" w:rsidRPr="00D533F9">
        <w:rPr>
          <w:rFonts w:ascii="Altivo Light" w:eastAsia="Times New Roman" w:hAnsi="Altivo Light" w:cstheme="minorHAnsi"/>
          <w:b/>
          <w:bCs/>
          <w:lang w:val="es-ES_tradnl" w:eastAsia="es-GT"/>
        </w:rPr>
        <w:t>,</w:t>
      </w:r>
      <w:r w:rsidR="00F34390" w:rsidRPr="00D533F9">
        <w:rPr>
          <w:rFonts w:ascii="Altivo Light" w:eastAsia="Times New Roman" w:hAnsi="Altivo Light" w:cstheme="minorHAnsi"/>
          <w:b/>
          <w:lang w:val="es-ES_tradnl" w:eastAsia="es-GT"/>
        </w:rPr>
        <w:t xml:space="preserve"> </w:t>
      </w:r>
      <w:r w:rsidR="009B5375" w:rsidRPr="00D533F9">
        <w:rPr>
          <w:rFonts w:ascii="Altivo Light" w:hAnsi="Altivo Light"/>
        </w:rPr>
        <w:t>remitido a la Procuraduría General de la</w:t>
      </w:r>
      <w:r w:rsidR="009B5375" w:rsidRPr="00D533F9">
        <w:rPr>
          <w:rFonts w:ascii="Altivo Light" w:eastAsia="Times New Roman" w:hAnsi="Altivo Light" w:cstheme="minorHAnsi"/>
          <w:lang w:val="es-ES_tradnl" w:eastAsia="es-GT"/>
        </w:rPr>
        <w:t xml:space="preserve"> Nación, con relación </w:t>
      </w:r>
      <w:r w:rsidR="009B5375" w:rsidRPr="00D533F9">
        <w:rPr>
          <w:rFonts w:ascii="Altivo Light" w:hAnsi="Altivo Light"/>
        </w:rPr>
        <w:t>a la Sentencia Caso Gudiel Álvarez y Otros ("Diario Militar") Vs. Guatemala.</w:t>
      </w:r>
    </w:p>
    <w:p w14:paraId="5B7445F0" w14:textId="4E052634" w:rsidR="007D2D01" w:rsidRPr="00D533F9" w:rsidRDefault="00273A54" w:rsidP="00AA5298">
      <w:pPr>
        <w:pStyle w:val="Prrafodelista"/>
        <w:numPr>
          <w:ilvl w:val="0"/>
          <w:numId w:val="5"/>
        </w:numPr>
        <w:spacing w:after="240"/>
        <w:jc w:val="both"/>
        <w:rPr>
          <w:rFonts w:ascii="Altivo Light" w:eastAsia="Times New Roman" w:hAnsi="Altivo Light" w:cstheme="minorHAnsi"/>
          <w:bCs/>
          <w:lang w:val="es-ES" w:eastAsia="es-GT"/>
        </w:rPr>
      </w:pPr>
      <w:r w:rsidRPr="00D533F9">
        <w:rPr>
          <w:rFonts w:ascii="Altivo Light" w:hAnsi="Altivo Light"/>
          <w:b/>
          <w:bCs/>
        </w:rPr>
        <w:t>Informe DECODEH-157-2025</w:t>
      </w:r>
      <w:r w:rsidR="00F34390" w:rsidRPr="00D533F9">
        <w:rPr>
          <w:rFonts w:ascii="Altivo Light" w:eastAsia="Times New Roman" w:hAnsi="Altivo Light" w:cstheme="minorHAnsi"/>
          <w:b/>
          <w:bCs/>
          <w:lang w:val="es-ES_tradnl" w:eastAsia="es-GT"/>
        </w:rPr>
        <w:t>,</w:t>
      </w:r>
      <w:r w:rsidR="00F34390" w:rsidRPr="00D533F9">
        <w:rPr>
          <w:rFonts w:ascii="Altivo Light" w:eastAsia="Times New Roman" w:hAnsi="Altivo Light" w:cstheme="minorHAnsi"/>
          <w:b/>
          <w:lang w:val="es-ES_tradnl" w:eastAsia="es-GT"/>
        </w:rPr>
        <w:t xml:space="preserve"> </w:t>
      </w:r>
      <w:r w:rsidR="00D77218" w:rsidRPr="00D533F9">
        <w:rPr>
          <w:rFonts w:ascii="Altivo Light" w:hAnsi="Altivo Light"/>
        </w:rPr>
        <w:t>remitido al Procurador General de la</w:t>
      </w:r>
      <w:r w:rsidR="00D77218" w:rsidRPr="00D533F9">
        <w:rPr>
          <w:rFonts w:ascii="Altivo Light" w:eastAsia="Times New Roman" w:hAnsi="Altivo Light" w:cstheme="minorHAnsi"/>
          <w:lang w:val="es-ES_tradnl" w:eastAsia="es-GT"/>
        </w:rPr>
        <w:t xml:space="preserve"> Nación,</w:t>
      </w:r>
      <w:r w:rsidR="00D77218" w:rsidRPr="00D533F9">
        <w:rPr>
          <w:rFonts w:ascii="Altivo Light" w:eastAsia="Times New Roman" w:hAnsi="Altivo Light" w:cstheme="minorHAnsi"/>
          <w:bCs/>
          <w:lang w:val="es-ES_tradnl" w:eastAsia="es-GT"/>
        </w:rPr>
        <w:t xml:space="preserve"> </w:t>
      </w:r>
      <w:r w:rsidR="00D77218" w:rsidRPr="00D533F9">
        <w:rPr>
          <w:rFonts w:ascii="Altivo Light" w:eastAsia="Times New Roman" w:hAnsi="Altivo Light" w:cstheme="minorHAnsi"/>
          <w:lang w:val="es-ES_tradnl" w:eastAsia="es-GT"/>
        </w:rPr>
        <w:t>informe circunstanciado y documentación de soporte en el</w:t>
      </w:r>
      <w:r w:rsidR="009B5375" w:rsidRPr="00D533F9">
        <w:rPr>
          <w:rFonts w:ascii="Altivo Light" w:hAnsi="Altivo Light"/>
        </w:rPr>
        <w:t xml:space="preserve"> Caso 13.468 María de los Ángeles Chua Colop</w:t>
      </w:r>
      <w:r w:rsidR="00D77218" w:rsidRPr="00D533F9">
        <w:rPr>
          <w:rFonts w:ascii="Altivo Light" w:hAnsi="Altivo Light"/>
        </w:rPr>
        <w:t xml:space="preserve"> y Familiares.</w:t>
      </w:r>
    </w:p>
    <w:p w14:paraId="6AFC6451" w14:textId="0F20AD6C" w:rsidR="005A24C2" w:rsidRPr="00D533F9" w:rsidRDefault="00273A54" w:rsidP="00AA5298">
      <w:pPr>
        <w:pStyle w:val="Prrafodelista"/>
        <w:numPr>
          <w:ilvl w:val="0"/>
          <w:numId w:val="5"/>
        </w:numPr>
        <w:spacing w:after="240"/>
        <w:jc w:val="both"/>
        <w:rPr>
          <w:rFonts w:ascii="Altivo Light" w:eastAsia="Times New Roman" w:hAnsi="Altivo Light" w:cstheme="minorHAnsi"/>
          <w:lang w:eastAsia="es-GT"/>
        </w:rPr>
      </w:pPr>
      <w:r w:rsidRPr="00D533F9">
        <w:rPr>
          <w:rFonts w:ascii="Altivo Light" w:hAnsi="Altivo Light"/>
          <w:b/>
          <w:bCs/>
        </w:rPr>
        <w:t>Informe DECODEH-158-2025</w:t>
      </w:r>
      <w:r w:rsidR="005C0441" w:rsidRPr="00D533F9">
        <w:rPr>
          <w:rFonts w:ascii="Altivo Light" w:eastAsia="Times New Roman" w:hAnsi="Altivo Light" w:cstheme="minorHAnsi"/>
          <w:b/>
          <w:bCs/>
          <w:lang w:val="es-ES_tradnl" w:eastAsia="es-GT"/>
        </w:rPr>
        <w:t>,</w:t>
      </w:r>
      <w:r w:rsidR="005C0441" w:rsidRPr="00D533F9">
        <w:rPr>
          <w:rFonts w:ascii="Altivo Light" w:eastAsia="Times New Roman" w:hAnsi="Altivo Light" w:cstheme="minorHAnsi"/>
          <w:b/>
          <w:lang w:val="es-ES_tradnl" w:eastAsia="es-GT"/>
        </w:rPr>
        <w:t xml:space="preserve"> </w:t>
      </w:r>
      <w:r w:rsidR="00C12FFE" w:rsidRPr="00D533F9">
        <w:rPr>
          <w:rFonts w:ascii="Altivo Light" w:hAnsi="Altivo Light"/>
        </w:rPr>
        <w:t>remitido al Procurador General de la</w:t>
      </w:r>
      <w:r w:rsidR="00C12FFE" w:rsidRPr="00D533F9">
        <w:rPr>
          <w:rFonts w:ascii="Altivo Light" w:eastAsia="Times New Roman" w:hAnsi="Altivo Light" w:cstheme="minorHAnsi"/>
          <w:lang w:val="es-ES_tradnl" w:eastAsia="es-GT"/>
        </w:rPr>
        <w:t xml:space="preserve"> Nación</w:t>
      </w:r>
      <w:r w:rsidR="00C12FFE" w:rsidRPr="00D533F9">
        <w:rPr>
          <w:rFonts w:ascii="Altivo Light" w:hAnsi="Altivo Light"/>
        </w:rPr>
        <w:t xml:space="preserve"> en respuesta a la solicitud de información con relación a la </w:t>
      </w:r>
      <w:r w:rsidR="00D77218" w:rsidRPr="00D533F9">
        <w:rPr>
          <w:rFonts w:ascii="Altivo Light" w:hAnsi="Altivo Light"/>
        </w:rPr>
        <w:t>Sentencia Caso Masacre Plan de Sánchez Vs. Guatemala</w:t>
      </w:r>
      <w:r w:rsidR="00C12FFE" w:rsidRPr="00D533F9">
        <w:rPr>
          <w:rFonts w:ascii="Altivo Light" w:hAnsi="Altivo Light"/>
        </w:rPr>
        <w:t>.</w:t>
      </w:r>
    </w:p>
    <w:p w14:paraId="0E278C49" w14:textId="536D9C8E" w:rsidR="00C12FFE" w:rsidRPr="00D533F9" w:rsidRDefault="00273A54" w:rsidP="00950D31">
      <w:pPr>
        <w:pStyle w:val="Prrafodelista"/>
        <w:numPr>
          <w:ilvl w:val="0"/>
          <w:numId w:val="5"/>
        </w:numPr>
        <w:spacing w:after="240"/>
        <w:jc w:val="both"/>
        <w:rPr>
          <w:rFonts w:ascii="Altivo Light" w:eastAsia="Times New Roman" w:hAnsi="Altivo Light" w:cstheme="minorHAnsi"/>
          <w:bCs/>
          <w:lang w:val="es-ES" w:eastAsia="es-GT"/>
        </w:rPr>
      </w:pPr>
      <w:r w:rsidRPr="00D533F9">
        <w:rPr>
          <w:rFonts w:ascii="Altivo Light" w:hAnsi="Altivo Light"/>
          <w:b/>
          <w:bCs/>
        </w:rPr>
        <w:lastRenderedPageBreak/>
        <w:t>Informe DECODEH-160-2025</w:t>
      </w:r>
      <w:r w:rsidR="005C0441" w:rsidRPr="00D533F9">
        <w:rPr>
          <w:rFonts w:ascii="Altivo Light" w:eastAsia="Times New Roman" w:hAnsi="Altivo Light" w:cstheme="minorHAnsi"/>
          <w:b/>
          <w:bCs/>
          <w:lang w:val="es-ES_tradnl" w:eastAsia="es-GT"/>
        </w:rPr>
        <w:t>,</w:t>
      </w:r>
      <w:r w:rsidR="005C0441" w:rsidRPr="00D533F9">
        <w:rPr>
          <w:rFonts w:ascii="Altivo Light" w:eastAsia="Times New Roman" w:hAnsi="Altivo Light" w:cstheme="minorHAnsi"/>
          <w:bCs/>
          <w:lang w:val="es-ES_tradnl" w:eastAsia="es-GT"/>
        </w:rPr>
        <w:t xml:space="preserve"> </w:t>
      </w:r>
      <w:r w:rsidR="00B23952" w:rsidRPr="00D533F9">
        <w:rPr>
          <w:rFonts w:ascii="Altivo Light" w:hAnsi="Altivo Light"/>
        </w:rPr>
        <w:t>remitido al Procurador General de la</w:t>
      </w:r>
      <w:r w:rsidR="00B23952" w:rsidRPr="00D533F9">
        <w:rPr>
          <w:rFonts w:ascii="Altivo Light" w:eastAsia="Times New Roman" w:hAnsi="Altivo Light" w:cstheme="minorHAnsi"/>
          <w:lang w:val="es-ES_tradnl" w:eastAsia="es-GT"/>
        </w:rPr>
        <w:t xml:space="preserve"> Nación</w:t>
      </w:r>
      <w:r w:rsidR="00B23952" w:rsidRPr="00D533F9">
        <w:rPr>
          <w:rFonts w:ascii="Altivo Light" w:hAnsi="Altivo Light"/>
        </w:rPr>
        <w:t xml:space="preserve"> en respuesta a la solicitud de información con relación a </w:t>
      </w:r>
      <w:r w:rsidR="00C12FFE" w:rsidRPr="00D533F9">
        <w:rPr>
          <w:rFonts w:ascii="Altivo Light" w:hAnsi="Altivo Light"/>
        </w:rPr>
        <w:t>la Medida Cautelar MC-582-24, a favor de Miria</w:t>
      </w:r>
      <w:r w:rsidR="00B23952" w:rsidRPr="00D533F9">
        <w:rPr>
          <w:rFonts w:ascii="Altivo Light" w:hAnsi="Altivo Light"/>
        </w:rPr>
        <w:t>n</w:t>
      </w:r>
      <w:r w:rsidR="00C12FFE" w:rsidRPr="00D533F9">
        <w:rPr>
          <w:rFonts w:ascii="Altivo Light" w:hAnsi="Altivo Light"/>
        </w:rPr>
        <w:t xml:space="preserve"> Aida Reguero Sosa y otras</w:t>
      </w:r>
      <w:r w:rsidR="00B23952" w:rsidRPr="00D533F9">
        <w:rPr>
          <w:rStyle w:val="Refdenotaalpie"/>
          <w:rFonts w:ascii="Altivo Light" w:hAnsi="Altivo Light"/>
        </w:rPr>
        <w:footnoteReference w:id="1"/>
      </w:r>
      <w:r w:rsidR="00C12FFE" w:rsidRPr="00D533F9">
        <w:rPr>
          <w:rFonts w:ascii="Altivo Light" w:hAnsi="Altivo Light"/>
          <w:b/>
          <w:bCs/>
        </w:rPr>
        <w:t xml:space="preserve"> </w:t>
      </w:r>
    </w:p>
    <w:p w14:paraId="37BE7576" w14:textId="22580916" w:rsidR="00B25A53" w:rsidRPr="00D533F9" w:rsidRDefault="00F05926" w:rsidP="00950D31">
      <w:pPr>
        <w:pStyle w:val="Prrafodelista"/>
        <w:numPr>
          <w:ilvl w:val="0"/>
          <w:numId w:val="5"/>
        </w:numPr>
        <w:spacing w:after="240"/>
        <w:jc w:val="both"/>
        <w:rPr>
          <w:rFonts w:ascii="Altivo Light" w:eastAsia="Times New Roman" w:hAnsi="Altivo Light" w:cstheme="minorHAnsi"/>
          <w:bCs/>
          <w:lang w:val="es-ES" w:eastAsia="es-GT"/>
        </w:rPr>
      </w:pPr>
      <w:r w:rsidRPr="00D533F9">
        <w:rPr>
          <w:rFonts w:ascii="Altivo Light" w:hAnsi="Altivo Light"/>
          <w:b/>
          <w:bCs/>
        </w:rPr>
        <w:t>Informe DECODEH-161-2025</w:t>
      </w:r>
      <w:r w:rsidR="005C0441" w:rsidRPr="00D533F9">
        <w:rPr>
          <w:rFonts w:ascii="Altivo Light" w:eastAsia="Times New Roman" w:hAnsi="Altivo Light" w:cstheme="minorHAnsi"/>
          <w:b/>
          <w:bCs/>
          <w:lang w:val="es-ES_tradnl" w:eastAsia="es-GT"/>
        </w:rPr>
        <w:t>,</w:t>
      </w:r>
      <w:r w:rsidR="005C0441" w:rsidRPr="00D533F9">
        <w:rPr>
          <w:rFonts w:ascii="Altivo Light" w:eastAsia="Times New Roman" w:hAnsi="Altivo Light" w:cstheme="minorHAnsi"/>
          <w:b/>
          <w:lang w:val="es-ES_tradnl" w:eastAsia="es-GT"/>
        </w:rPr>
        <w:t xml:space="preserve"> </w:t>
      </w:r>
      <w:r w:rsidR="00B23952" w:rsidRPr="00D533F9">
        <w:rPr>
          <w:rFonts w:ascii="Altivo Light" w:eastAsia="Times New Roman" w:hAnsi="Altivo Light" w:cstheme="minorHAnsi"/>
          <w:lang w:val="es-ES_tradnl" w:eastAsia="es-GT"/>
        </w:rPr>
        <w:t xml:space="preserve">información </w:t>
      </w:r>
      <w:r w:rsidR="00974832" w:rsidRPr="00D533F9">
        <w:rPr>
          <w:rFonts w:ascii="Altivo Light" w:eastAsia="Times New Roman" w:hAnsi="Altivo Light" w:cstheme="minorHAnsi"/>
          <w:lang w:val="es-ES_tradnl" w:eastAsia="es-GT"/>
        </w:rPr>
        <w:t>remitida a</w:t>
      </w:r>
      <w:r w:rsidR="00B23952" w:rsidRPr="00D533F9">
        <w:rPr>
          <w:rFonts w:ascii="Altivo Light" w:eastAsia="Times New Roman" w:hAnsi="Altivo Light" w:cstheme="minorHAnsi"/>
          <w:lang w:val="es-ES_tradnl" w:eastAsia="es-GT"/>
        </w:rPr>
        <w:t xml:space="preserve"> la señora Hilda Elizabeth Pineda García con relación </w:t>
      </w:r>
      <w:r w:rsidR="00974832" w:rsidRPr="00D533F9">
        <w:rPr>
          <w:rFonts w:ascii="Altivo Light" w:eastAsia="Times New Roman" w:hAnsi="Altivo Light" w:cstheme="minorHAnsi"/>
          <w:lang w:val="es-ES_tradnl" w:eastAsia="es-GT"/>
        </w:rPr>
        <w:t>Listado cie sentencias de la Corte Interamericana de Derechos Humanos y de los Acuerdos de Solución Amistosa en contra del Estado de Guatemala</w:t>
      </w:r>
      <w:r w:rsidR="005E06C2" w:rsidRPr="00D533F9">
        <w:rPr>
          <w:rFonts w:ascii="Altivo Light" w:eastAsia="Times New Roman" w:hAnsi="Altivo Light" w:cstheme="minorHAnsi"/>
          <w:lang w:val="es-ES_tradnl" w:eastAsia="es-GT"/>
        </w:rPr>
        <w:t>.</w:t>
      </w:r>
    </w:p>
    <w:p w14:paraId="256ED107" w14:textId="0D392FAB" w:rsidR="00B4145F" w:rsidRPr="00D533F9" w:rsidRDefault="00F05926" w:rsidP="005D3133">
      <w:pPr>
        <w:pStyle w:val="Prrafodelista"/>
        <w:numPr>
          <w:ilvl w:val="0"/>
          <w:numId w:val="5"/>
        </w:numPr>
        <w:spacing w:after="240"/>
        <w:jc w:val="both"/>
        <w:rPr>
          <w:rFonts w:ascii="Altivo Light" w:eastAsia="Times New Roman" w:hAnsi="Altivo Light" w:cstheme="minorHAnsi"/>
          <w:bCs/>
          <w:lang w:val="es-ES" w:eastAsia="es-GT"/>
        </w:rPr>
      </w:pPr>
      <w:r w:rsidRPr="00D533F9">
        <w:rPr>
          <w:rFonts w:ascii="Altivo Light" w:hAnsi="Altivo Light"/>
          <w:b/>
          <w:bCs/>
        </w:rPr>
        <w:t>Informe DECODEH-166-2025</w:t>
      </w:r>
      <w:r w:rsidR="005C0441" w:rsidRPr="00D533F9">
        <w:rPr>
          <w:rFonts w:ascii="Altivo Light" w:eastAsia="Times New Roman" w:hAnsi="Altivo Light" w:cstheme="minorHAnsi"/>
          <w:b/>
          <w:lang w:val="es-ES_tradnl" w:eastAsia="es-GT"/>
        </w:rPr>
        <w:t xml:space="preserve">, </w:t>
      </w:r>
      <w:r w:rsidR="00B4145F" w:rsidRPr="00D533F9">
        <w:rPr>
          <w:rFonts w:ascii="Altivo Light" w:hAnsi="Altivo Light"/>
        </w:rPr>
        <w:t>remitido al Procurador General de la</w:t>
      </w:r>
      <w:r w:rsidR="00B4145F" w:rsidRPr="00D533F9">
        <w:rPr>
          <w:rFonts w:ascii="Altivo Light" w:eastAsia="Times New Roman" w:hAnsi="Altivo Light" w:cstheme="minorHAnsi"/>
          <w:lang w:val="es-ES_tradnl" w:eastAsia="es-GT"/>
        </w:rPr>
        <w:t xml:space="preserve"> Nación</w:t>
      </w:r>
      <w:r w:rsidR="00B4145F" w:rsidRPr="00D533F9">
        <w:rPr>
          <w:rFonts w:ascii="Altivo Light" w:hAnsi="Altivo Light"/>
        </w:rPr>
        <w:t xml:space="preserve"> con relación a los </w:t>
      </w:r>
      <w:r w:rsidR="00B4145F" w:rsidRPr="00D533F9">
        <w:rPr>
          <w:rFonts w:ascii="Altivo Light" w:hAnsi="Altivo Light"/>
          <w:lang w:val="es-ES_tradnl"/>
        </w:rPr>
        <w:t>avances, acciones realizadas y desafíos persistentes para el cumplimiento de las Medidas Cautelares</w:t>
      </w:r>
      <w:r w:rsidR="00173CF6" w:rsidRPr="00D533F9">
        <w:rPr>
          <w:rFonts w:ascii="Altivo Light" w:hAnsi="Altivo Light"/>
          <w:lang w:val="es-ES_tradnl"/>
        </w:rPr>
        <w:t xml:space="preserve"> </w:t>
      </w:r>
      <w:r w:rsidR="00173CF6" w:rsidRPr="00D533F9">
        <w:rPr>
          <w:rFonts w:ascii="Altivo Light" w:hAnsi="Altivo Light"/>
        </w:rPr>
        <w:t>MC-431-17,</w:t>
      </w:r>
      <w:r w:rsidR="00B4145F" w:rsidRPr="00D533F9">
        <w:rPr>
          <w:rFonts w:ascii="Altivo Light" w:hAnsi="Altivo Light"/>
          <w:lang w:val="es-ES_tradnl"/>
        </w:rPr>
        <w:t xml:space="preserve"> dictada</w:t>
      </w:r>
      <w:r w:rsidR="00173CF6" w:rsidRPr="00D533F9">
        <w:rPr>
          <w:rFonts w:ascii="Altivo Light" w:hAnsi="Altivo Light"/>
          <w:lang w:val="es-ES_tradnl"/>
        </w:rPr>
        <w:t>s</w:t>
      </w:r>
      <w:r w:rsidR="00B4145F" w:rsidRPr="00D533F9">
        <w:rPr>
          <w:rFonts w:ascii="Altivo Light" w:hAnsi="Altivo Light"/>
          <w:lang w:val="es-ES_tradnl"/>
        </w:rPr>
        <w:t xml:space="preserve"> a favor de Gloria Patricia Porras Escobar, otorgada por la Comisión Interamericana de Derechos Humanos (en adelante, CIDH</w:t>
      </w:r>
      <w:r w:rsidR="00173CF6" w:rsidRPr="00D533F9">
        <w:rPr>
          <w:rFonts w:ascii="Altivo Light" w:hAnsi="Altivo Light"/>
          <w:lang w:val="es-ES_tradnl"/>
        </w:rPr>
        <w:t>).</w:t>
      </w:r>
    </w:p>
    <w:p w14:paraId="7DC0EC51" w14:textId="77777777" w:rsidR="00C76409" w:rsidRPr="00D533F9" w:rsidRDefault="00F05926" w:rsidP="00C76409">
      <w:pPr>
        <w:pStyle w:val="Prrafodelista"/>
        <w:numPr>
          <w:ilvl w:val="0"/>
          <w:numId w:val="5"/>
        </w:numPr>
        <w:autoSpaceDE w:val="0"/>
        <w:autoSpaceDN w:val="0"/>
        <w:adjustRightInd w:val="0"/>
        <w:spacing w:after="240" w:line="264" w:lineRule="auto"/>
        <w:jc w:val="both"/>
        <w:rPr>
          <w:rFonts w:ascii="Altivo Light" w:hAnsi="Altivo Light"/>
          <w:sz w:val="24"/>
          <w:szCs w:val="24"/>
          <w:lang w:val="es-ES_tradnl"/>
        </w:rPr>
      </w:pPr>
      <w:r w:rsidRPr="00D533F9">
        <w:rPr>
          <w:rFonts w:ascii="Altivo Light" w:hAnsi="Altivo Light"/>
          <w:b/>
          <w:bCs/>
        </w:rPr>
        <w:t>Informe DECODEH-167-2025</w:t>
      </w:r>
      <w:r w:rsidR="005C0441" w:rsidRPr="00D533F9">
        <w:rPr>
          <w:rFonts w:ascii="Altivo Light" w:eastAsia="Times New Roman" w:hAnsi="Altivo Light" w:cstheme="minorHAnsi"/>
          <w:b/>
          <w:bCs/>
          <w:lang w:val="es-ES_tradnl" w:eastAsia="es-GT"/>
        </w:rPr>
        <w:t>,</w:t>
      </w:r>
      <w:r w:rsidR="00E149A1" w:rsidRPr="00D533F9">
        <w:rPr>
          <w:rFonts w:ascii="Altivo Light" w:eastAsia="Times New Roman" w:hAnsi="Altivo Light" w:cstheme="minorHAnsi"/>
          <w:b/>
          <w:lang w:val="es-ES_tradnl" w:eastAsia="es-GT"/>
        </w:rPr>
        <w:t xml:space="preserve"> </w:t>
      </w:r>
      <w:r w:rsidR="00173CF6" w:rsidRPr="00D533F9">
        <w:rPr>
          <w:rFonts w:ascii="Altivo Light" w:hAnsi="Altivo Light"/>
        </w:rPr>
        <w:t>remitido al Procurador General de la</w:t>
      </w:r>
      <w:r w:rsidR="00173CF6" w:rsidRPr="00D533F9">
        <w:rPr>
          <w:rFonts w:ascii="Altivo Light" w:eastAsia="Times New Roman" w:hAnsi="Altivo Light" w:cstheme="minorHAnsi"/>
          <w:lang w:val="es-ES_tradnl" w:eastAsia="es-GT"/>
        </w:rPr>
        <w:t xml:space="preserve"> Nación</w:t>
      </w:r>
      <w:r w:rsidR="00173CF6" w:rsidRPr="00D533F9">
        <w:rPr>
          <w:rFonts w:ascii="Altivo Light" w:hAnsi="Altivo Light"/>
        </w:rPr>
        <w:t xml:space="preserve"> con relación a los </w:t>
      </w:r>
      <w:r w:rsidR="00173CF6" w:rsidRPr="00D533F9">
        <w:rPr>
          <w:rFonts w:ascii="Altivo Light" w:hAnsi="Altivo Light"/>
          <w:lang w:val="es-ES_tradnl"/>
        </w:rPr>
        <w:t xml:space="preserve">avances, acciones realizadas y desafíos persistentes para el cumplimiento </w:t>
      </w:r>
      <w:r w:rsidR="00173CF6" w:rsidRPr="00D533F9">
        <w:rPr>
          <w:rFonts w:ascii="Altivo Light" w:hAnsi="Altivo Light"/>
        </w:rPr>
        <w:t>de las Medidas Cautelares MC-28-19, a favor de José Francisco de Mata Vela y otros.</w:t>
      </w:r>
    </w:p>
    <w:p w14:paraId="582A8C4B" w14:textId="461A3AC3" w:rsidR="00C76409" w:rsidRPr="00D533F9" w:rsidRDefault="00F05926" w:rsidP="00C76409">
      <w:pPr>
        <w:pStyle w:val="Prrafodelista"/>
        <w:numPr>
          <w:ilvl w:val="0"/>
          <w:numId w:val="5"/>
        </w:numPr>
        <w:autoSpaceDE w:val="0"/>
        <w:autoSpaceDN w:val="0"/>
        <w:adjustRightInd w:val="0"/>
        <w:spacing w:after="240" w:line="264" w:lineRule="auto"/>
        <w:jc w:val="both"/>
        <w:rPr>
          <w:rFonts w:ascii="Altivo Light" w:eastAsia="Times New Roman" w:hAnsi="Altivo Light" w:cstheme="minorHAnsi"/>
          <w:bCs/>
          <w:lang w:val="es-ES" w:eastAsia="es-GT"/>
        </w:rPr>
      </w:pPr>
      <w:r w:rsidRPr="00D533F9">
        <w:rPr>
          <w:rFonts w:ascii="Altivo Light" w:hAnsi="Altivo Light"/>
          <w:b/>
          <w:bCs/>
        </w:rPr>
        <w:t>Informe DECODEH-171-2025</w:t>
      </w:r>
      <w:r w:rsidR="005C0441" w:rsidRPr="00D533F9">
        <w:rPr>
          <w:rFonts w:ascii="Altivo Light" w:hAnsi="Altivo Light"/>
          <w:b/>
          <w:bCs/>
        </w:rPr>
        <w:t xml:space="preserve">, </w:t>
      </w:r>
      <w:r w:rsidR="00F80190" w:rsidRPr="00D533F9">
        <w:rPr>
          <w:rFonts w:ascii="Altivo Light" w:hAnsi="Altivo Light"/>
        </w:rPr>
        <w:t>remitido al Procurador General de la</w:t>
      </w:r>
      <w:r w:rsidR="00F80190" w:rsidRPr="00D533F9">
        <w:rPr>
          <w:rFonts w:ascii="Altivo Light" w:eastAsia="Times New Roman" w:hAnsi="Altivo Light" w:cstheme="minorHAnsi"/>
          <w:lang w:eastAsia="es-GT"/>
        </w:rPr>
        <w:t xml:space="preserve"> Nación </w:t>
      </w:r>
      <w:r w:rsidR="00C76409" w:rsidRPr="00D533F9">
        <w:rPr>
          <w:rFonts w:ascii="Altivo Light" w:eastAsia="Times New Roman" w:hAnsi="Altivo Light" w:cstheme="minorHAnsi"/>
          <w:lang w:eastAsia="es-GT"/>
        </w:rPr>
        <w:t xml:space="preserve">con relación a la respuesta de la solicitud de </w:t>
      </w:r>
      <w:r w:rsidR="00C76409" w:rsidRPr="00D533F9">
        <w:rPr>
          <w:rFonts w:ascii="Altivo Light" w:hAnsi="Altivo Light"/>
        </w:rPr>
        <w:t xml:space="preserve">información sobre acciones realizadas para cumplir con las medidas de reparación en el </w:t>
      </w:r>
      <w:r w:rsidR="00173CF6" w:rsidRPr="00D533F9">
        <w:rPr>
          <w:rFonts w:ascii="Altivo Light" w:hAnsi="Altivo Light"/>
        </w:rPr>
        <w:t>Caso 11.197 Comunidad San Vicente Los Cimientos</w:t>
      </w:r>
      <w:r w:rsidR="00C76409" w:rsidRPr="00D533F9">
        <w:rPr>
          <w:rFonts w:ascii="Altivo Light" w:hAnsi="Altivo Light"/>
        </w:rPr>
        <w:t>.</w:t>
      </w:r>
    </w:p>
    <w:p w14:paraId="720A0D7E" w14:textId="48110830" w:rsidR="00C76409" w:rsidRPr="00D533F9" w:rsidRDefault="00D43F65" w:rsidP="00C76409">
      <w:pPr>
        <w:pStyle w:val="Prrafodelista"/>
        <w:numPr>
          <w:ilvl w:val="0"/>
          <w:numId w:val="5"/>
        </w:numPr>
        <w:autoSpaceDE w:val="0"/>
        <w:autoSpaceDN w:val="0"/>
        <w:adjustRightInd w:val="0"/>
        <w:spacing w:after="240" w:line="276" w:lineRule="auto"/>
        <w:jc w:val="both"/>
        <w:rPr>
          <w:rFonts w:ascii="Altivo Light" w:hAnsi="Altivo Light"/>
        </w:rPr>
      </w:pPr>
      <w:r w:rsidRPr="00D533F9">
        <w:rPr>
          <w:rFonts w:ascii="Altivo Light" w:hAnsi="Altivo Light"/>
          <w:b/>
          <w:bCs/>
        </w:rPr>
        <w:t>Informe DECODEH-172-2025</w:t>
      </w:r>
      <w:r w:rsidR="005C0441" w:rsidRPr="00D533F9">
        <w:rPr>
          <w:rFonts w:ascii="Altivo Light" w:eastAsia="Times New Roman" w:hAnsi="Altivo Light" w:cstheme="minorHAnsi"/>
          <w:bCs/>
          <w:lang w:eastAsia="es-GT"/>
        </w:rPr>
        <w:t xml:space="preserve">, </w:t>
      </w:r>
      <w:r w:rsidR="00C76409" w:rsidRPr="00D533F9">
        <w:rPr>
          <w:rFonts w:ascii="Altivo Light" w:hAnsi="Altivo Light"/>
        </w:rPr>
        <w:t>remitido al Procurador General de la</w:t>
      </w:r>
      <w:r w:rsidR="00C76409" w:rsidRPr="00D533F9">
        <w:rPr>
          <w:rFonts w:ascii="Altivo Light" w:eastAsia="Times New Roman" w:hAnsi="Altivo Light" w:cstheme="minorHAnsi"/>
          <w:lang w:eastAsia="es-GT"/>
        </w:rPr>
        <w:t xml:space="preserve"> Nación </w:t>
      </w:r>
      <w:bookmarkEnd w:id="0"/>
      <w:bookmarkEnd w:id="1"/>
      <w:bookmarkEnd w:id="2"/>
      <w:r w:rsidR="00C76409" w:rsidRPr="00D533F9">
        <w:rPr>
          <w:rFonts w:ascii="Altivo Light" w:eastAsia="Times New Roman" w:hAnsi="Altivo Light" w:cstheme="minorHAnsi"/>
          <w:lang w:eastAsia="es-GT"/>
        </w:rPr>
        <w:t>con relación</w:t>
      </w:r>
      <w:r w:rsidR="001C3EF7" w:rsidRPr="00D533F9">
        <w:rPr>
          <w:rFonts w:ascii="Altivo Light" w:eastAsia="Times New Roman" w:hAnsi="Altivo Light" w:cstheme="minorHAnsi"/>
          <w:lang w:eastAsia="es-GT"/>
        </w:rPr>
        <w:t xml:space="preserve"> a la</w:t>
      </w:r>
      <w:r w:rsidR="00C76409" w:rsidRPr="00D533F9">
        <w:rPr>
          <w:rFonts w:ascii="Altivo Light" w:hAnsi="Altivo Light"/>
        </w:rPr>
        <w:t xml:space="preserve"> Admisibilidad y Fondo No</w:t>
      </w:r>
      <w:r w:rsidR="001C3EF7" w:rsidRPr="00D533F9">
        <w:rPr>
          <w:rFonts w:ascii="Altivo Light" w:hAnsi="Altivo Light"/>
        </w:rPr>
        <w:t>.</w:t>
      </w:r>
      <w:r w:rsidR="00C76409" w:rsidRPr="00D533F9">
        <w:rPr>
          <w:rFonts w:ascii="Altivo Light" w:hAnsi="Altivo Light"/>
        </w:rPr>
        <w:t xml:space="preserve"> 35/23 de fecha 16 de marzo de 2023 en el caso 14.317 Marco Antonio </w:t>
      </w:r>
      <w:proofErr w:type="spellStart"/>
      <w:r w:rsidR="00C76409" w:rsidRPr="00D533F9">
        <w:rPr>
          <w:rFonts w:ascii="Altivo Light" w:hAnsi="Altivo Light"/>
        </w:rPr>
        <w:t>Caxaj</w:t>
      </w:r>
      <w:proofErr w:type="spellEnd"/>
      <w:r w:rsidR="00C76409" w:rsidRPr="00D533F9">
        <w:rPr>
          <w:rFonts w:ascii="Altivo Light" w:hAnsi="Altivo Light"/>
        </w:rPr>
        <w:t xml:space="preserve"> Rodríguez y Carlos Leonel </w:t>
      </w:r>
      <w:proofErr w:type="spellStart"/>
      <w:r w:rsidR="00C76409" w:rsidRPr="00D533F9">
        <w:rPr>
          <w:rFonts w:ascii="Altivo Light" w:hAnsi="Altivo Light"/>
        </w:rPr>
        <w:t>Caxaj</w:t>
      </w:r>
      <w:proofErr w:type="spellEnd"/>
      <w:r w:rsidR="00C76409" w:rsidRPr="00D533F9">
        <w:rPr>
          <w:rFonts w:ascii="Altivo Light" w:hAnsi="Altivo Light"/>
        </w:rPr>
        <w:t xml:space="preserve"> Rodríguez, emitido por la Comisión Interamericana de Derechos Humanos (CIDH).</w:t>
      </w:r>
    </w:p>
    <w:p w14:paraId="39306F0F" w14:textId="06B48147" w:rsidR="00F76354" w:rsidRPr="00D533F9" w:rsidRDefault="00F76354" w:rsidP="001C3EF7">
      <w:pPr>
        <w:autoSpaceDE w:val="0"/>
        <w:autoSpaceDN w:val="0"/>
        <w:adjustRightInd w:val="0"/>
        <w:spacing w:after="240" w:line="276" w:lineRule="auto"/>
        <w:jc w:val="both"/>
        <w:rPr>
          <w:rFonts w:ascii="Altivo Light" w:eastAsia="Times New Roman" w:hAnsi="Altivo Light" w:cstheme="minorHAnsi"/>
          <w:b/>
          <w:color w:val="2F5496" w:themeColor="accent1" w:themeShade="BF"/>
          <w:lang w:val="es-ES" w:eastAsia="es-GT"/>
        </w:rPr>
      </w:pPr>
      <w:r w:rsidRPr="00D533F9">
        <w:rPr>
          <w:rFonts w:ascii="Altivo Light" w:eastAsia="Times New Roman" w:hAnsi="Altivo Light" w:cstheme="minorHAnsi"/>
          <w:b/>
          <w:color w:val="2F5496" w:themeColor="accent1" w:themeShade="BF"/>
          <w:lang w:val="es-ES" w:eastAsia="es-GT"/>
        </w:rPr>
        <w:t xml:space="preserve">Subproducto: </w:t>
      </w:r>
      <w:r w:rsidRPr="00D533F9">
        <w:rPr>
          <w:rFonts w:ascii="Altivo Light" w:hAnsi="Altivo Light" w:cstheme="minorHAnsi"/>
          <w:b/>
          <w:color w:val="2F5496" w:themeColor="accent1" w:themeShade="BF"/>
          <w:shd w:val="clear" w:color="auto" w:fill="FFFFFF"/>
        </w:rPr>
        <w:t>001-003-0005</w:t>
      </w:r>
      <w:r w:rsidRPr="00D533F9">
        <w:rPr>
          <w:rFonts w:ascii="Altivo Light" w:hAnsi="Altivo Light" w:cstheme="minorHAnsi"/>
          <w:color w:val="2F5496" w:themeColor="accent1" w:themeShade="BF"/>
          <w:shd w:val="clear" w:color="auto" w:fill="FFFFFF"/>
        </w:rPr>
        <w:t xml:space="preserve"> </w:t>
      </w:r>
      <w:r w:rsidRPr="00D533F9">
        <w:rPr>
          <w:rFonts w:ascii="Altivo Light" w:eastAsia="Times New Roman" w:hAnsi="Altivo Light" w:cstheme="minorHAnsi"/>
          <w:b/>
          <w:color w:val="2F5496" w:themeColor="accent1" w:themeShade="BF"/>
          <w:lang w:val="es-ES" w:eastAsia="es-GT"/>
        </w:rPr>
        <w:t>Informes de propuesta para el abordaje en medidas de cautelares y/o acuerdos de solución amistosa a personas vulnerables en sus derechos humanos.</w:t>
      </w:r>
    </w:p>
    <w:p w14:paraId="20AE04A9" w14:textId="77777777" w:rsidR="00E64B84" w:rsidRDefault="00F76354" w:rsidP="001C3EF7">
      <w:pPr>
        <w:spacing w:after="240"/>
        <w:jc w:val="both"/>
        <w:rPr>
          <w:rFonts w:ascii="Altivo Light" w:eastAsia="Times New Roman" w:hAnsi="Altivo Light" w:cstheme="minorHAnsi"/>
          <w:b/>
          <w:color w:val="2F5496" w:themeColor="accent1" w:themeShade="BF"/>
          <w:lang w:val="es-ES" w:eastAsia="es-GT"/>
        </w:rPr>
      </w:pPr>
      <w:r w:rsidRPr="00D533F9">
        <w:rPr>
          <w:rFonts w:ascii="Altivo Light" w:eastAsia="Times New Roman" w:hAnsi="Altivo Light" w:cstheme="minorHAnsi"/>
          <w:b/>
          <w:color w:val="2F5496" w:themeColor="accent1" w:themeShade="BF"/>
          <w:lang w:val="es-ES" w:eastAsia="es-GT"/>
        </w:rPr>
        <w:t xml:space="preserve">Meta del mes: </w:t>
      </w:r>
      <w:r w:rsidR="00A01BB1" w:rsidRPr="00D533F9">
        <w:rPr>
          <w:rFonts w:ascii="Altivo Light" w:eastAsia="Times New Roman" w:hAnsi="Altivo Light" w:cstheme="minorHAnsi"/>
          <w:b/>
          <w:color w:val="2F5496" w:themeColor="accent1" w:themeShade="BF"/>
          <w:lang w:val="es-ES" w:eastAsia="es-GT"/>
        </w:rPr>
        <w:t>7</w:t>
      </w:r>
      <w:r w:rsidRPr="00D533F9">
        <w:rPr>
          <w:rFonts w:ascii="Altivo Light" w:eastAsia="Times New Roman" w:hAnsi="Altivo Light" w:cstheme="minorHAnsi"/>
          <w:b/>
          <w:color w:val="2F5496" w:themeColor="accent1" w:themeShade="BF"/>
          <w:lang w:val="es-ES" w:eastAsia="es-GT"/>
        </w:rPr>
        <w:t xml:space="preserve"> (documento)         </w:t>
      </w:r>
    </w:p>
    <w:p w14:paraId="19F31208" w14:textId="6BA39111" w:rsidR="00E37B63" w:rsidRPr="00E64B84" w:rsidRDefault="00E64B84" w:rsidP="001C3EF7">
      <w:pPr>
        <w:spacing w:after="240"/>
        <w:jc w:val="both"/>
        <w:rPr>
          <w:rFonts w:ascii="Altivo Light" w:eastAsia="Times New Roman" w:hAnsi="Altivo Light" w:cstheme="minorHAnsi"/>
          <w:bCs/>
          <w:lang w:val="es-ES" w:eastAsia="es-GT"/>
        </w:rPr>
      </w:pPr>
      <w:r w:rsidRPr="00E64B84">
        <w:rPr>
          <w:rFonts w:ascii="Altivo Light" w:eastAsia="Times New Roman" w:hAnsi="Altivo Light" w:cstheme="minorHAnsi"/>
          <w:bCs/>
          <w:lang w:val="es-ES" w:eastAsia="es-GT"/>
        </w:rPr>
        <w:t>Durante el mes se cumplió con la elaboración de informes, orientados al seguimiento, verificación y acompañamiento de medidas cautelares dictadas por instancias internacionales en materia de derechos humanos.</w:t>
      </w:r>
      <w:r w:rsidR="00F76354" w:rsidRPr="00E64B84">
        <w:rPr>
          <w:rFonts w:ascii="Altivo Light" w:eastAsia="Times New Roman" w:hAnsi="Altivo Light" w:cstheme="minorHAnsi"/>
          <w:bCs/>
          <w:lang w:val="es-ES" w:eastAsia="es-GT"/>
        </w:rPr>
        <w:t xml:space="preserve">  </w:t>
      </w:r>
    </w:p>
    <w:p w14:paraId="607DA285" w14:textId="0F6AD650" w:rsidR="00324CFB" w:rsidRPr="00D533F9" w:rsidRDefault="00E37B63" w:rsidP="00BA0E22">
      <w:pPr>
        <w:pStyle w:val="Prrafodelista"/>
        <w:numPr>
          <w:ilvl w:val="0"/>
          <w:numId w:val="9"/>
        </w:numPr>
        <w:spacing w:after="240"/>
        <w:jc w:val="both"/>
        <w:rPr>
          <w:rFonts w:ascii="Altivo Light" w:eastAsia="Times New Roman" w:hAnsi="Altivo Light" w:cstheme="minorHAnsi"/>
          <w:bCs/>
          <w:lang w:val="es-ES" w:eastAsia="es-GT"/>
        </w:rPr>
      </w:pPr>
      <w:bookmarkStart w:id="3" w:name="_Hlk197424331"/>
      <w:r w:rsidRPr="00D533F9">
        <w:rPr>
          <w:rFonts w:ascii="Altivo Light" w:eastAsia="Times New Roman" w:hAnsi="Altivo Light" w:cstheme="minorHAnsi"/>
          <w:b/>
          <w:lang w:val="es-ES" w:eastAsia="es-GT"/>
        </w:rPr>
        <w:t xml:space="preserve">Informe </w:t>
      </w:r>
      <w:proofErr w:type="gramStart"/>
      <w:r w:rsidR="0028278B" w:rsidRPr="00D533F9">
        <w:rPr>
          <w:rFonts w:ascii="Altivo Light" w:eastAsia="Times New Roman" w:hAnsi="Altivo Light" w:cstheme="minorHAnsi"/>
          <w:b/>
          <w:lang w:val="es-ES" w:eastAsia="es-GT"/>
        </w:rPr>
        <w:t>Meta Física</w:t>
      </w:r>
      <w:proofErr w:type="gramEnd"/>
      <w:r w:rsidR="0028278B" w:rsidRPr="00D533F9">
        <w:rPr>
          <w:rFonts w:ascii="Altivo Light" w:eastAsia="Times New Roman" w:hAnsi="Altivo Light" w:cstheme="minorHAnsi"/>
          <w:b/>
          <w:lang w:val="es-ES" w:eastAsia="es-GT"/>
        </w:rPr>
        <w:t xml:space="preserve"> </w:t>
      </w:r>
      <w:r w:rsidRPr="00D533F9">
        <w:rPr>
          <w:rFonts w:ascii="Altivo Light" w:eastAsia="Times New Roman" w:hAnsi="Altivo Light" w:cstheme="minorHAnsi"/>
          <w:b/>
          <w:lang w:val="es-ES" w:eastAsia="es-GT"/>
        </w:rPr>
        <w:t>No.</w:t>
      </w:r>
      <w:r w:rsidR="00C508C2" w:rsidRPr="00D533F9">
        <w:rPr>
          <w:rFonts w:ascii="Altivo Light" w:eastAsia="Times New Roman" w:hAnsi="Altivo Light" w:cstheme="minorHAnsi"/>
          <w:b/>
          <w:lang w:val="es-ES" w:eastAsia="es-GT"/>
        </w:rPr>
        <w:t xml:space="preserve"> </w:t>
      </w:r>
      <w:r w:rsidRPr="00D533F9">
        <w:rPr>
          <w:rFonts w:ascii="Altivo Light" w:eastAsia="Times New Roman" w:hAnsi="Altivo Light" w:cstheme="minorHAnsi"/>
          <w:b/>
          <w:lang w:val="es-ES" w:eastAsia="es-GT"/>
        </w:rPr>
        <w:t>0</w:t>
      </w:r>
      <w:r w:rsidR="00324CFB" w:rsidRPr="00D533F9">
        <w:rPr>
          <w:rFonts w:ascii="Altivo Light" w:eastAsia="Times New Roman" w:hAnsi="Altivo Light" w:cstheme="minorHAnsi"/>
          <w:b/>
          <w:lang w:val="es-ES" w:eastAsia="es-GT"/>
        </w:rPr>
        <w:t>37</w:t>
      </w:r>
      <w:r w:rsidRPr="00D533F9">
        <w:rPr>
          <w:rFonts w:ascii="Altivo Light" w:eastAsia="Times New Roman" w:hAnsi="Altivo Light" w:cstheme="minorHAnsi"/>
          <w:b/>
          <w:lang w:val="es-ES" w:eastAsia="es-GT"/>
        </w:rPr>
        <w:t>-</w:t>
      </w:r>
      <w:r w:rsidR="00324CFB" w:rsidRPr="00D533F9">
        <w:rPr>
          <w:rFonts w:ascii="Altivo Light" w:eastAsia="Times New Roman" w:hAnsi="Altivo Light" w:cstheme="minorHAnsi"/>
          <w:b/>
          <w:lang w:val="es-ES" w:eastAsia="es-GT"/>
        </w:rPr>
        <w:t>2025/</w:t>
      </w:r>
      <w:r w:rsidRPr="00D533F9">
        <w:rPr>
          <w:rFonts w:ascii="Altivo Light" w:eastAsia="Times New Roman" w:hAnsi="Altivo Light" w:cstheme="minorHAnsi"/>
          <w:b/>
          <w:lang w:val="es-ES" w:eastAsia="es-GT"/>
        </w:rPr>
        <w:t>DISER/</w:t>
      </w:r>
      <w:r w:rsidR="00324CFB" w:rsidRPr="00D533F9">
        <w:rPr>
          <w:rFonts w:ascii="Altivo Light" w:eastAsia="Times New Roman" w:hAnsi="Altivo Light" w:cstheme="minorHAnsi"/>
          <w:b/>
          <w:lang w:val="es-ES" w:eastAsia="es-GT"/>
        </w:rPr>
        <w:t>IZABAL</w:t>
      </w:r>
      <w:r w:rsidRPr="00D533F9">
        <w:rPr>
          <w:rFonts w:ascii="Altivo Light" w:eastAsia="Times New Roman" w:hAnsi="Altivo Light" w:cstheme="minorHAnsi"/>
          <w:b/>
          <w:lang w:val="es-ES" w:eastAsia="es-GT"/>
        </w:rPr>
        <w:t>/COPADEH/</w:t>
      </w:r>
      <w:proofErr w:type="spellStart"/>
      <w:r w:rsidR="00324CFB" w:rsidRPr="00D533F9">
        <w:rPr>
          <w:rFonts w:ascii="Altivo Light" w:eastAsia="Times New Roman" w:hAnsi="Altivo Light" w:cstheme="minorHAnsi"/>
          <w:b/>
          <w:lang w:val="es-ES" w:eastAsia="es-GT"/>
        </w:rPr>
        <w:t>iqr</w:t>
      </w:r>
      <w:proofErr w:type="spellEnd"/>
      <w:r w:rsidR="00A37833" w:rsidRPr="00D533F9">
        <w:rPr>
          <w:rFonts w:ascii="Altivo Light" w:eastAsia="Times New Roman" w:hAnsi="Altivo Light" w:cstheme="minorHAnsi"/>
          <w:bCs/>
          <w:lang w:val="es-ES" w:eastAsia="es-GT"/>
        </w:rPr>
        <w:t>,</w:t>
      </w:r>
      <w:r w:rsidR="00AC4195" w:rsidRPr="00D533F9">
        <w:rPr>
          <w:rFonts w:ascii="Altivo Light" w:eastAsia="Times New Roman" w:hAnsi="Altivo Light" w:cstheme="minorHAnsi"/>
          <w:bCs/>
          <w:lang w:val="es-ES" w:eastAsia="es-GT"/>
        </w:rPr>
        <w:t xml:space="preserve"> </w:t>
      </w:r>
      <w:r w:rsidR="00201EC9" w:rsidRPr="00D533F9">
        <w:rPr>
          <w:rFonts w:ascii="Altivo Light" w:eastAsia="Times New Roman" w:hAnsi="Altivo Light" w:cstheme="minorHAnsi"/>
          <w:bCs/>
          <w:lang w:val="es-ES" w:eastAsia="es-GT"/>
        </w:rPr>
        <w:t xml:space="preserve">seguimiento y </w:t>
      </w:r>
      <w:r w:rsidR="0090056E" w:rsidRPr="00D533F9">
        <w:rPr>
          <w:rFonts w:ascii="Altivo Light" w:eastAsia="Times New Roman" w:hAnsi="Altivo Light" w:cstheme="minorHAnsi"/>
          <w:bCs/>
          <w:lang w:val="es-ES" w:eastAsia="es-GT"/>
        </w:rPr>
        <w:t xml:space="preserve">verificación </w:t>
      </w:r>
      <w:r w:rsidR="00324CFB" w:rsidRPr="00D533F9">
        <w:rPr>
          <w:rFonts w:ascii="Altivo Light" w:eastAsia="Times New Roman" w:hAnsi="Altivo Light" w:cstheme="minorHAnsi"/>
          <w:bCs/>
          <w:lang w:val="es-ES" w:eastAsia="es-GT"/>
        </w:rPr>
        <w:t>de</w:t>
      </w:r>
      <w:r w:rsidR="005E0902" w:rsidRPr="00D533F9">
        <w:rPr>
          <w:rFonts w:ascii="Altivo Light" w:eastAsia="Times New Roman" w:hAnsi="Altivo Light" w:cstheme="minorHAnsi"/>
          <w:bCs/>
          <w:lang w:val="es-ES" w:eastAsia="es-GT"/>
        </w:rPr>
        <w:t xml:space="preserve"> entrega de alimentos </w:t>
      </w:r>
      <w:r w:rsidR="0090056E" w:rsidRPr="00D533F9">
        <w:rPr>
          <w:rFonts w:ascii="Altivo Light" w:eastAsia="Times New Roman" w:hAnsi="Altivo Light" w:cstheme="minorHAnsi"/>
          <w:bCs/>
          <w:lang w:val="es-ES" w:eastAsia="es-GT"/>
        </w:rPr>
        <w:t xml:space="preserve">en </w:t>
      </w:r>
      <w:r w:rsidR="00324CFB" w:rsidRPr="00D533F9">
        <w:rPr>
          <w:rFonts w:ascii="Altivo Light" w:eastAsia="Times New Roman" w:hAnsi="Altivo Light" w:cstheme="minorHAnsi"/>
          <w:bCs/>
          <w:lang w:val="es-ES" w:eastAsia="es-GT"/>
        </w:rPr>
        <w:t>cumplimiento a la M</w:t>
      </w:r>
      <w:r w:rsidR="0090056E" w:rsidRPr="00D533F9">
        <w:rPr>
          <w:rFonts w:ascii="Altivo Light" w:eastAsia="Times New Roman" w:hAnsi="Altivo Light" w:cstheme="minorHAnsi"/>
          <w:bCs/>
          <w:lang w:val="es-ES" w:eastAsia="es-GT"/>
        </w:rPr>
        <w:t xml:space="preserve">edida </w:t>
      </w:r>
      <w:r w:rsidR="00324CFB" w:rsidRPr="00D533F9">
        <w:rPr>
          <w:rFonts w:ascii="Altivo Light" w:eastAsia="Times New Roman" w:hAnsi="Altivo Light" w:cstheme="minorHAnsi"/>
          <w:bCs/>
          <w:lang w:val="es-ES" w:eastAsia="es-GT"/>
        </w:rPr>
        <w:t>C</w:t>
      </w:r>
      <w:r w:rsidR="0090056E" w:rsidRPr="00D533F9">
        <w:rPr>
          <w:rFonts w:ascii="Altivo Light" w:eastAsia="Times New Roman" w:hAnsi="Altivo Light" w:cstheme="minorHAnsi"/>
          <w:bCs/>
          <w:lang w:val="es-ES" w:eastAsia="es-GT"/>
        </w:rPr>
        <w:t xml:space="preserve">autelar </w:t>
      </w:r>
      <w:r w:rsidR="00324CFB" w:rsidRPr="00D533F9">
        <w:rPr>
          <w:rFonts w:ascii="Altivo Light" w:eastAsia="Times New Roman" w:hAnsi="Altivo Light" w:cstheme="minorHAnsi"/>
          <w:bCs/>
          <w:lang w:val="es-ES" w:eastAsia="es-GT"/>
        </w:rPr>
        <w:t>en la</w:t>
      </w:r>
      <w:r w:rsidR="00324CFB" w:rsidRPr="00D533F9">
        <w:rPr>
          <w:rFonts w:ascii="Altivo Light" w:eastAsia="Times New Roman" w:hAnsi="Altivo Light" w:cstheme="minorHAnsi"/>
          <w:lang w:val="es-ES_tradnl" w:eastAsia="es-GT"/>
        </w:rPr>
        <w:t xml:space="preserve"> Comunidad San Miguel </w:t>
      </w:r>
      <w:proofErr w:type="spellStart"/>
      <w:r w:rsidR="00324CFB" w:rsidRPr="00D533F9">
        <w:rPr>
          <w:rFonts w:ascii="Altivo Light" w:eastAsia="Times New Roman" w:hAnsi="Altivo Light" w:cstheme="minorHAnsi"/>
          <w:lang w:val="es-ES_tradnl" w:eastAsia="es-GT"/>
        </w:rPr>
        <w:t>Cotoxja</w:t>
      </w:r>
      <w:proofErr w:type="spellEnd"/>
      <w:r w:rsidR="00324CFB" w:rsidRPr="00D533F9">
        <w:rPr>
          <w:rFonts w:ascii="Altivo Light" w:eastAsia="Times New Roman" w:hAnsi="Altivo Light" w:cstheme="minorHAnsi"/>
          <w:lang w:val="es-ES_tradnl" w:eastAsia="es-GT"/>
        </w:rPr>
        <w:t>, del municipio de El Estor, departamento de Izabal.</w:t>
      </w:r>
    </w:p>
    <w:p w14:paraId="7182059F" w14:textId="6596F505" w:rsidR="00720D59" w:rsidRPr="00D533F9" w:rsidRDefault="00324CFB" w:rsidP="00720D59">
      <w:pPr>
        <w:pStyle w:val="Prrafodelista"/>
        <w:numPr>
          <w:ilvl w:val="0"/>
          <w:numId w:val="9"/>
        </w:numPr>
        <w:spacing w:after="240"/>
        <w:jc w:val="both"/>
        <w:rPr>
          <w:rFonts w:ascii="Altivo Light" w:eastAsia="Times New Roman" w:hAnsi="Altivo Light" w:cstheme="minorHAnsi"/>
          <w:bCs/>
          <w:lang w:val="es-ES" w:eastAsia="es-GT"/>
        </w:rPr>
      </w:pPr>
      <w:r w:rsidRPr="00D533F9">
        <w:rPr>
          <w:rFonts w:ascii="Altivo Light" w:eastAsia="Times New Roman" w:hAnsi="Altivo Light" w:cstheme="minorHAnsi"/>
          <w:b/>
          <w:bCs/>
          <w:lang w:val="es-ES_tradnl" w:eastAsia="es-GT"/>
        </w:rPr>
        <w:t>I</w:t>
      </w:r>
      <w:proofErr w:type="spellStart"/>
      <w:r w:rsidR="00F450B1" w:rsidRPr="00D533F9">
        <w:rPr>
          <w:rFonts w:ascii="Altivo Light" w:eastAsia="Times New Roman" w:hAnsi="Altivo Light" w:cstheme="minorHAnsi"/>
          <w:b/>
          <w:lang w:val="es-ES" w:eastAsia="es-GT"/>
        </w:rPr>
        <w:t>nforme</w:t>
      </w:r>
      <w:proofErr w:type="spellEnd"/>
      <w:r w:rsidR="00E37B63" w:rsidRPr="00D533F9">
        <w:rPr>
          <w:rFonts w:ascii="Altivo Light" w:eastAsia="Times New Roman" w:hAnsi="Altivo Light" w:cstheme="minorHAnsi"/>
          <w:b/>
          <w:lang w:val="es-ES" w:eastAsia="es-GT"/>
        </w:rPr>
        <w:t xml:space="preserve"> </w:t>
      </w:r>
      <w:proofErr w:type="gramStart"/>
      <w:r w:rsidR="00B75E28" w:rsidRPr="00D533F9">
        <w:rPr>
          <w:rFonts w:ascii="Altivo Light" w:eastAsia="Times New Roman" w:hAnsi="Altivo Light" w:cstheme="minorHAnsi"/>
          <w:b/>
          <w:lang w:val="es-ES" w:eastAsia="es-GT"/>
        </w:rPr>
        <w:t>Meta Física</w:t>
      </w:r>
      <w:proofErr w:type="gramEnd"/>
      <w:r w:rsidR="00B75E28" w:rsidRPr="00D533F9">
        <w:rPr>
          <w:rFonts w:ascii="Altivo Light" w:eastAsia="Times New Roman" w:hAnsi="Altivo Light" w:cstheme="minorHAnsi"/>
          <w:b/>
          <w:lang w:val="es-ES" w:eastAsia="es-GT"/>
        </w:rPr>
        <w:t xml:space="preserve"> </w:t>
      </w:r>
      <w:r w:rsidR="00E37B63" w:rsidRPr="00D533F9">
        <w:rPr>
          <w:rFonts w:ascii="Altivo Light" w:eastAsia="Times New Roman" w:hAnsi="Altivo Light" w:cstheme="minorHAnsi"/>
          <w:b/>
          <w:lang w:val="es-ES" w:eastAsia="es-GT"/>
        </w:rPr>
        <w:t>No.</w:t>
      </w:r>
      <w:r w:rsidR="00C508C2" w:rsidRPr="00D533F9">
        <w:rPr>
          <w:rFonts w:ascii="Altivo Light" w:eastAsia="Times New Roman" w:hAnsi="Altivo Light" w:cstheme="minorHAnsi"/>
          <w:b/>
          <w:lang w:val="es-ES" w:eastAsia="es-GT"/>
        </w:rPr>
        <w:t xml:space="preserve"> </w:t>
      </w:r>
      <w:r w:rsidRPr="00D533F9">
        <w:rPr>
          <w:rFonts w:ascii="Altivo Light" w:eastAsia="Times New Roman" w:hAnsi="Altivo Light" w:cstheme="minorHAnsi"/>
          <w:b/>
          <w:lang w:val="es-ES" w:eastAsia="es-GT"/>
        </w:rPr>
        <w:t>038-2025/DISER/IZABAL/COPADEH/</w:t>
      </w:r>
      <w:proofErr w:type="spellStart"/>
      <w:r w:rsidRPr="00D533F9">
        <w:rPr>
          <w:rFonts w:ascii="Altivo Light" w:eastAsia="Times New Roman" w:hAnsi="Altivo Light" w:cstheme="minorHAnsi"/>
          <w:b/>
          <w:lang w:val="es-ES" w:eastAsia="es-GT"/>
        </w:rPr>
        <w:t>iqr</w:t>
      </w:r>
      <w:proofErr w:type="spellEnd"/>
      <w:r w:rsidR="00C9051E" w:rsidRPr="00D533F9">
        <w:rPr>
          <w:rFonts w:ascii="Altivo Light" w:eastAsia="Times New Roman" w:hAnsi="Altivo Light" w:cstheme="minorHAnsi"/>
          <w:b/>
          <w:lang w:val="es-ES" w:eastAsia="es-GT"/>
        </w:rPr>
        <w:t>,</w:t>
      </w:r>
      <w:r w:rsidR="00C9051E" w:rsidRPr="00D533F9">
        <w:rPr>
          <w:rFonts w:ascii="Altivo Light" w:eastAsia="Times New Roman" w:hAnsi="Altivo Light" w:cstheme="minorHAnsi"/>
          <w:bCs/>
          <w:lang w:val="es-ES" w:eastAsia="es-GT"/>
        </w:rPr>
        <w:t xml:space="preserve"> </w:t>
      </w:r>
      <w:r w:rsidR="00201EC9" w:rsidRPr="00D533F9">
        <w:rPr>
          <w:rFonts w:ascii="Altivo Light" w:eastAsia="Times New Roman" w:hAnsi="Altivo Light" w:cstheme="minorHAnsi"/>
          <w:bCs/>
          <w:lang w:val="es-ES" w:eastAsia="es-GT"/>
        </w:rPr>
        <w:t xml:space="preserve">seguimiento y </w:t>
      </w:r>
      <w:r w:rsidR="0090056E" w:rsidRPr="00D533F9">
        <w:rPr>
          <w:rFonts w:ascii="Altivo Light" w:eastAsia="Times New Roman" w:hAnsi="Altivo Light" w:cstheme="minorHAnsi"/>
          <w:bCs/>
          <w:lang w:val="es-ES" w:eastAsia="es-GT"/>
        </w:rPr>
        <w:t>verificación</w:t>
      </w:r>
      <w:r w:rsidR="005E0902" w:rsidRPr="00D533F9">
        <w:rPr>
          <w:rFonts w:ascii="Altivo Light" w:eastAsia="Times New Roman" w:hAnsi="Altivo Light" w:cstheme="minorHAnsi"/>
          <w:bCs/>
          <w:lang w:val="es-ES" w:eastAsia="es-GT"/>
        </w:rPr>
        <w:t xml:space="preserve"> a la entrega de alimentos </w:t>
      </w:r>
      <w:r w:rsidR="0090056E" w:rsidRPr="00D533F9">
        <w:rPr>
          <w:rFonts w:ascii="Altivo Light" w:eastAsia="Times New Roman" w:hAnsi="Altivo Light" w:cstheme="minorHAnsi"/>
          <w:bCs/>
          <w:lang w:val="es-ES" w:eastAsia="es-GT"/>
        </w:rPr>
        <w:t xml:space="preserve">en la Comunidad </w:t>
      </w:r>
      <w:r w:rsidR="00542371" w:rsidRPr="00D533F9">
        <w:rPr>
          <w:rFonts w:ascii="Altivo Light" w:eastAsia="Times New Roman" w:hAnsi="Altivo Light" w:cstheme="minorHAnsi"/>
          <w:bCs/>
          <w:lang w:val="es-ES" w:eastAsia="es-GT"/>
        </w:rPr>
        <w:t>Agua Caliente</w:t>
      </w:r>
      <w:r w:rsidR="00720D59" w:rsidRPr="00D533F9">
        <w:rPr>
          <w:rFonts w:ascii="Altivo Light" w:eastAsia="Times New Roman" w:hAnsi="Altivo Light" w:cstheme="minorHAnsi"/>
          <w:bCs/>
          <w:lang w:val="es-ES" w:eastAsia="es-GT"/>
        </w:rPr>
        <w:t xml:space="preserve"> </w:t>
      </w:r>
      <w:r w:rsidR="00720D59" w:rsidRPr="00D533F9">
        <w:rPr>
          <w:rFonts w:ascii="Altivo Light" w:eastAsia="Times New Roman" w:hAnsi="Altivo Light" w:cstheme="minorHAnsi"/>
          <w:lang w:val="es-ES_tradnl" w:eastAsia="es-GT"/>
        </w:rPr>
        <w:t>del municipio de El Estor, departamento de Izabal.</w:t>
      </w:r>
    </w:p>
    <w:p w14:paraId="7377E25B" w14:textId="0E66DC3A" w:rsidR="0058623C" w:rsidRPr="00D533F9" w:rsidRDefault="00E37B63" w:rsidP="00AA5298">
      <w:pPr>
        <w:pStyle w:val="Prrafodelista"/>
        <w:numPr>
          <w:ilvl w:val="0"/>
          <w:numId w:val="9"/>
        </w:numPr>
        <w:spacing w:after="240"/>
        <w:jc w:val="both"/>
        <w:rPr>
          <w:rFonts w:ascii="Altivo Light" w:eastAsia="Times New Roman" w:hAnsi="Altivo Light" w:cstheme="minorHAnsi"/>
          <w:bCs/>
          <w:lang w:val="es-ES" w:eastAsia="es-GT"/>
        </w:rPr>
      </w:pPr>
      <w:r w:rsidRPr="00D533F9">
        <w:rPr>
          <w:rFonts w:ascii="Altivo Light" w:eastAsia="Times New Roman" w:hAnsi="Altivo Light" w:cstheme="minorHAnsi"/>
          <w:b/>
          <w:lang w:val="es-ES" w:eastAsia="es-GT"/>
        </w:rPr>
        <w:lastRenderedPageBreak/>
        <w:t>Informe</w:t>
      </w:r>
      <w:r w:rsidR="00B75E28" w:rsidRPr="00D533F9">
        <w:rPr>
          <w:rFonts w:ascii="Altivo Light" w:eastAsia="Times New Roman" w:hAnsi="Altivo Light" w:cstheme="minorHAnsi"/>
          <w:b/>
          <w:lang w:val="es-ES" w:eastAsia="es-GT"/>
        </w:rPr>
        <w:t xml:space="preserve"> </w:t>
      </w:r>
      <w:proofErr w:type="gramStart"/>
      <w:r w:rsidR="004E46F7" w:rsidRPr="00D533F9">
        <w:rPr>
          <w:rFonts w:ascii="Altivo Light" w:eastAsia="Times New Roman" w:hAnsi="Altivo Light" w:cstheme="minorHAnsi"/>
          <w:b/>
          <w:lang w:val="es-ES" w:eastAsia="es-GT"/>
        </w:rPr>
        <w:t>Meta Física</w:t>
      </w:r>
      <w:proofErr w:type="gramEnd"/>
      <w:r w:rsidRPr="00D533F9">
        <w:rPr>
          <w:rFonts w:ascii="Altivo Light" w:eastAsia="Times New Roman" w:hAnsi="Altivo Light" w:cstheme="minorHAnsi"/>
          <w:b/>
          <w:lang w:val="es-ES" w:eastAsia="es-GT"/>
        </w:rPr>
        <w:t xml:space="preserve"> No.</w:t>
      </w:r>
      <w:r w:rsidR="00C508C2" w:rsidRPr="00D533F9">
        <w:rPr>
          <w:rFonts w:ascii="Altivo Light" w:eastAsia="Times New Roman" w:hAnsi="Altivo Light" w:cstheme="minorHAnsi"/>
          <w:b/>
          <w:lang w:val="es-ES" w:eastAsia="es-GT"/>
        </w:rPr>
        <w:t xml:space="preserve"> </w:t>
      </w:r>
      <w:r w:rsidR="00324CFB" w:rsidRPr="00D533F9">
        <w:rPr>
          <w:rFonts w:ascii="Altivo Light" w:eastAsia="Times New Roman" w:hAnsi="Altivo Light" w:cstheme="minorHAnsi"/>
          <w:b/>
          <w:lang w:val="es-ES" w:eastAsia="es-GT"/>
        </w:rPr>
        <w:t>039-2025/DISER/IZABAL/COPADEH/</w:t>
      </w:r>
      <w:proofErr w:type="spellStart"/>
      <w:r w:rsidR="00324CFB" w:rsidRPr="00D533F9">
        <w:rPr>
          <w:rFonts w:ascii="Altivo Light" w:eastAsia="Times New Roman" w:hAnsi="Altivo Light" w:cstheme="minorHAnsi"/>
          <w:b/>
          <w:lang w:val="es-ES" w:eastAsia="es-GT"/>
        </w:rPr>
        <w:t>iqr</w:t>
      </w:r>
      <w:proofErr w:type="spellEnd"/>
      <w:r w:rsidR="00C9051E" w:rsidRPr="00D533F9">
        <w:rPr>
          <w:rFonts w:ascii="Altivo Light" w:eastAsia="Times New Roman" w:hAnsi="Altivo Light" w:cstheme="minorHAnsi"/>
          <w:b/>
          <w:lang w:val="es-ES" w:eastAsia="es-GT"/>
        </w:rPr>
        <w:t>,</w:t>
      </w:r>
      <w:r w:rsidR="00C9051E" w:rsidRPr="00D533F9">
        <w:rPr>
          <w:rFonts w:ascii="Altivo Light" w:eastAsia="Times New Roman" w:hAnsi="Altivo Light" w:cstheme="minorHAnsi"/>
          <w:bCs/>
          <w:lang w:val="es-ES" w:eastAsia="es-GT"/>
        </w:rPr>
        <w:t xml:space="preserve"> </w:t>
      </w:r>
      <w:r w:rsidR="00F450B1" w:rsidRPr="00D533F9">
        <w:rPr>
          <w:rFonts w:ascii="Altivo Light" w:eastAsia="Times New Roman" w:hAnsi="Altivo Light" w:cstheme="minorHAnsi"/>
          <w:bCs/>
          <w:lang w:val="es-ES" w:eastAsia="es-GT"/>
        </w:rPr>
        <w:t xml:space="preserve">verificación de apoyo humanitario en la Comunidad Buena Vista, </w:t>
      </w:r>
      <w:r w:rsidR="00F450B1" w:rsidRPr="00D533F9">
        <w:rPr>
          <w:rFonts w:ascii="Altivo Light" w:eastAsia="Times New Roman" w:hAnsi="Altivo Light" w:cstheme="minorHAnsi"/>
          <w:lang w:val="es-ES_tradnl" w:eastAsia="es-GT"/>
        </w:rPr>
        <w:t>municipio de El Estor, departamento de Izabal.</w:t>
      </w:r>
    </w:p>
    <w:p w14:paraId="5FE91D50" w14:textId="314B18E3" w:rsidR="0058623C" w:rsidRPr="00D533F9" w:rsidRDefault="00E37B63" w:rsidP="00F450B1">
      <w:pPr>
        <w:pStyle w:val="Prrafodelista"/>
        <w:numPr>
          <w:ilvl w:val="0"/>
          <w:numId w:val="9"/>
        </w:numPr>
        <w:spacing w:after="240"/>
        <w:jc w:val="both"/>
        <w:rPr>
          <w:rFonts w:ascii="Altivo Light" w:eastAsia="Times New Roman" w:hAnsi="Altivo Light" w:cstheme="minorHAnsi"/>
          <w:bCs/>
          <w:lang w:val="es-ES" w:eastAsia="es-GT"/>
        </w:rPr>
      </w:pPr>
      <w:r w:rsidRPr="00D533F9">
        <w:rPr>
          <w:rFonts w:ascii="Altivo Light" w:eastAsia="Times New Roman" w:hAnsi="Altivo Light" w:cstheme="minorHAnsi"/>
          <w:b/>
          <w:lang w:val="es-ES" w:eastAsia="es-GT"/>
        </w:rPr>
        <w:t>Informe</w:t>
      </w:r>
      <w:r w:rsidR="004E46F7" w:rsidRPr="00D533F9">
        <w:rPr>
          <w:rFonts w:ascii="Altivo Light" w:eastAsia="Times New Roman" w:hAnsi="Altivo Light" w:cstheme="minorHAnsi"/>
          <w:b/>
          <w:lang w:val="es-ES" w:eastAsia="es-GT"/>
        </w:rPr>
        <w:t xml:space="preserve"> </w:t>
      </w:r>
      <w:proofErr w:type="gramStart"/>
      <w:r w:rsidR="004E46F7" w:rsidRPr="00D533F9">
        <w:rPr>
          <w:rFonts w:ascii="Altivo Light" w:eastAsia="Times New Roman" w:hAnsi="Altivo Light" w:cstheme="minorHAnsi"/>
          <w:b/>
          <w:lang w:val="es-ES" w:eastAsia="es-GT"/>
        </w:rPr>
        <w:t>Meta Física</w:t>
      </w:r>
      <w:proofErr w:type="gramEnd"/>
      <w:r w:rsidRPr="00D533F9">
        <w:rPr>
          <w:rFonts w:ascii="Altivo Light" w:eastAsia="Times New Roman" w:hAnsi="Altivo Light" w:cstheme="minorHAnsi"/>
          <w:b/>
          <w:lang w:val="es-ES" w:eastAsia="es-GT"/>
        </w:rPr>
        <w:t xml:space="preserve"> No.</w:t>
      </w:r>
      <w:r w:rsidR="00777F45" w:rsidRPr="00D533F9">
        <w:rPr>
          <w:rFonts w:ascii="Altivo Light" w:eastAsia="Times New Roman" w:hAnsi="Altivo Light" w:cstheme="minorHAnsi"/>
          <w:b/>
          <w:lang w:val="es-ES" w:eastAsia="es-GT"/>
        </w:rPr>
        <w:t xml:space="preserve"> </w:t>
      </w:r>
      <w:r w:rsidR="00324CFB" w:rsidRPr="00D533F9">
        <w:rPr>
          <w:rFonts w:ascii="Altivo Light" w:eastAsia="Times New Roman" w:hAnsi="Altivo Light" w:cstheme="minorHAnsi"/>
          <w:b/>
          <w:lang w:val="es-ES" w:eastAsia="es-GT"/>
        </w:rPr>
        <w:t>040-2025/DISER/IZABAL/COPADEH/</w:t>
      </w:r>
      <w:proofErr w:type="spellStart"/>
      <w:r w:rsidR="00324CFB" w:rsidRPr="00D533F9">
        <w:rPr>
          <w:rFonts w:ascii="Altivo Light" w:eastAsia="Times New Roman" w:hAnsi="Altivo Light" w:cstheme="minorHAnsi"/>
          <w:b/>
          <w:lang w:val="es-ES" w:eastAsia="es-GT"/>
        </w:rPr>
        <w:t>iqr</w:t>
      </w:r>
      <w:proofErr w:type="spellEnd"/>
      <w:r w:rsidR="00E723D8" w:rsidRPr="00D533F9">
        <w:rPr>
          <w:rFonts w:ascii="Altivo Light" w:eastAsia="Times New Roman" w:hAnsi="Altivo Light" w:cstheme="minorHAnsi"/>
          <w:b/>
          <w:lang w:val="es-ES" w:eastAsia="es-GT"/>
        </w:rPr>
        <w:t>,</w:t>
      </w:r>
      <w:r w:rsidR="0058623C" w:rsidRPr="00D533F9">
        <w:rPr>
          <w:rFonts w:ascii="Altivo Light" w:eastAsia="Times New Roman" w:hAnsi="Altivo Light" w:cstheme="minorHAnsi"/>
          <w:bCs/>
          <w:lang w:val="es-ES" w:eastAsia="es-GT"/>
        </w:rPr>
        <w:t xml:space="preserve"> </w:t>
      </w:r>
      <w:r w:rsidR="00F450B1" w:rsidRPr="00D533F9">
        <w:rPr>
          <w:rFonts w:ascii="Altivo Light" w:eastAsia="Times New Roman" w:hAnsi="Altivo Light" w:cstheme="minorHAnsi"/>
          <w:bCs/>
          <w:lang w:val="es-ES" w:eastAsia="es-GT"/>
        </w:rPr>
        <w:t xml:space="preserve">verificación del cumplimiento de la Jornada médica en la Comunidad Buena Vista, </w:t>
      </w:r>
      <w:r w:rsidR="00F450B1" w:rsidRPr="00D533F9">
        <w:rPr>
          <w:rFonts w:ascii="Altivo Light" w:eastAsia="Times New Roman" w:hAnsi="Altivo Light" w:cstheme="minorHAnsi"/>
          <w:lang w:val="es-ES_tradnl" w:eastAsia="es-GT"/>
        </w:rPr>
        <w:t>municipio de El Estor, departamento de Izabal.</w:t>
      </w:r>
    </w:p>
    <w:p w14:paraId="2FCE7F6B" w14:textId="199101E4" w:rsidR="00F635A9" w:rsidRPr="00D533F9" w:rsidRDefault="00E37B63" w:rsidP="00AA5298">
      <w:pPr>
        <w:pStyle w:val="Prrafodelista"/>
        <w:numPr>
          <w:ilvl w:val="0"/>
          <w:numId w:val="9"/>
        </w:numPr>
        <w:spacing w:after="240"/>
        <w:jc w:val="both"/>
        <w:rPr>
          <w:rFonts w:ascii="Altivo Light" w:eastAsia="Times New Roman" w:hAnsi="Altivo Light" w:cstheme="minorHAnsi"/>
          <w:bCs/>
          <w:color w:val="2F5496" w:themeColor="accent1" w:themeShade="BF"/>
          <w:lang w:val="es-ES" w:eastAsia="es-GT"/>
        </w:rPr>
      </w:pPr>
      <w:r w:rsidRPr="00D533F9">
        <w:rPr>
          <w:rFonts w:ascii="Altivo Light" w:eastAsia="Times New Roman" w:hAnsi="Altivo Light" w:cstheme="minorHAnsi"/>
          <w:b/>
          <w:lang w:val="es-ES" w:eastAsia="es-GT"/>
        </w:rPr>
        <w:t xml:space="preserve">Informe </w:t>
      </w:r>
      <w:proofErr w:type="gramStart"/>
      <w:r w:rsidR="004E46F7" w:rsidRPr="00D533F9">
        <w:rPr>
          <w:rFonts w:ascii="Altivo Light" w:eastAsia="Times New Roman" w:hAnsi="Altivo Light" w:cstheme="minorHAnsi"/>
          <w:b/>
          <w:lang w:val="es-ES" w:eastAsia="es-GT"/>
        </w:rPr>
        <w:t>Meta Física</w:t>
      </w:r>
      <w:proofErr w:type="gramEnd"/>
      <w:r w:rsidR="004E46F7" w:rsidRPr="00D533F9">
        <w:rPr>
          <w:rFonts w:ascii="Altivo Light" w:eastAsia="Times New Roman" w:hAnsi="Altivo Light" w:cstheme="minorHAnsi"/>
          <w:b/>
          <w:lang w:val="es-ES" w:eastAsia="es-GT"/>
        </w:rPr>
        <w:t xml:space="preserve"> </w:t>
      </w:r>
      <w:r w:rsidRPr="00D533F9">
        <w:rPr>
          <w:rFonts w:ascii="Altivo Light" w:eastAsia="Times New Roman" w:hAnsi="Altivo Light" w:cstheme="minorHAnsi"/>
          <w:b/>
          <w:lang w:val="es-ES" w:eastAsia="es-GT"/>
        </w:rPr>
        <w:t>No.</w:t>
      </w:r>
      <w:r w:rsidR="0033663C" w:rsidRPr="00D533F9">
        <w:rPr>
          <w:rFonts w:ascii="Altivo Light" w:eastAsia="Times New Roman" w:hAnsi="Altivo Light" w:cstheme="minorHAnsi"/>
          <w:b/>
          <w:lang w:val="es-ES" w:eastAsia="es-GT"/>
        </w:rPr>
        <w:t xml:space="preserve"> </w:t>
      </w:r>
      <w:r w:rsidR="00F450B1" w:rsidRPr="00D533F9">
        <w:rPr>
          <w:rFonts w:ascii="Altivo Light" w:eastAsia="Times New Roman" w:hAnsi="Altivo Light" w:cstheme="minorHAnsi"/>
          <w:b/>
          <w:lang w:val="es-ES" w:eastAsia="es-GT"/>
        </w:rPr>
        <w:t>04</w:t>
      </w:r>
      <w:r w:rsidR="00670AD9" w:rsidRPr="00D533F9">
        <w:rPr>
          <w:rFonts w:ascii="Altivo Light" w:eastAsia="Times New Roman" w:hAnsi="Altivo Light" w:cstheme="minorHAnsi"/>
          <w:b/>
          <w:lang w:val="es-ES" w:eastAsia="es-GT"/>
        </w:rPr>
        <w:t>1</w:t>
      </w:r>
      <w:r w:rsidR="00F450B1" w:rsidRPr="00D533F9">
        <w:rPr>
          <w:rFonts w:ascii="Altivo Light" w:eastAsia="Times New Roman" w:hAnsi="Altivo Light" w:cstheme="minorHAnsi"/>
          <w:b/>
          <w:lang w:val="es-ES" w:eastAsia="es-GT"/>
        </w:rPr>
        <w:t>-2025/DISER/PETÉN/COPADEH/</w:t>
      </w:r>
      <w:proofErr w:type="spellStart"/>
      <w:r w:rsidR="00F450B1" w:rsidRPr="00D533F9">
        <w:rPr>
          <w:rFonts w:ascii="Altivo Light" w:eastAsia="Times New Roman" w:hAnsi="Altivo Light" w:cstheme="minorHAnsi"/>
          <w:b/>
          <w:lang w:val="es-ES" w:eastAsia="es-GT"/>
        </w:rPr>
        <w:t>mjjm</w:t>
      </w:r>
      <w:proofErr w:type="spellEnd"/>
      <w:r w:rsidR="0058623C" w:rsidRPr="00D533F9">
        <w:rPr>
          <w:rFonts w:ascii="Altivo Light" w:eastAsia="Times New Roman" w:hAnsi="Altivo Light" w:cstheme="minorHAnsi"/>
          <w:b/>
          <w:lang w:val="es-ES" w:eastAsia="es-GT"/>
        </w:rPr>
        <w:t>,</w:t>
      </w:r>
      <w:r w:rsidR="00E830F3" w:rsidRPr="00D533F9">
        <w:rPr>
          <w:rFonts w:ascii="Altivo Light" w:eastAsia="Times New Roman" w:hAnsi="Altivo Light" w:cstheme="minorHAnsi"/>
          <w:b/>
          <w:lang w:val="es-ES" w:eastAsia="es-GT"/>
        </w:rPr>
        <w:t xml:space="preserve"> </w:t>
      </w:r>
      <w:r w:rsidR="00F450B1" w:rsidRPr="00D533F9">
        <w:rPr>
          <w:rFonts w:ascii="Altivo Light" w:eastAsia="Times New Roman" w:hAnsi="Altivo Light" w:cstheme="minorHAnsi"/>
          <w:bCs/>
          <w:lang w:val="es-ES" w:eastAsia="es-GT"/>
        </w:rPr>
        <w:t>seguimiento al cumplimiento de la medida cautelar 412-2014, otorgada por la Corte Interamericana de Derechos Humanos (IDH).</w:t>
      </w:r>
    </w:p>
    <w:p w14:paraId="7B5894A0" w14:textId="0401EB9E" w:rsidR="008D4E5A" w:rsidRPr="00D533F9" w:rsidRDefault="008D4E5A" w:rsidP="00AA5298">
      <w:pPr>
        <w:pStyle w:val="Prrafodelista"/>
        <w:numPr>
          <w:ilvl w:val="0"/>
          <w:numId w:val="9"/>
        </w:numPr>
        <w:spacing w:after="240"/>
        <w:jc w:val="both"/>
        <w:rPr>
          <w:rFonts w:ascii="Altivo Light" w:eastAsia="Times New Roman" w:hAnsi="Altivo Light" w:cstheme="minorHAnsi"/>
          <w:bCs/>
          <w:color w:val="2F5496" w:themeColor="accent1" w:themeShade="BF"/>
          <w:lang w:eastAsia="es-GT"/>
        </w:rPr>
      </w:pPr>
      <w:r w:rsidRPr="00D533F9">
        <w:rPr>
          <w:rFonts w:ascii="Altivo Light" w:eastAsia="Times New Roman" w:hAnsi="Altivo Light" w:cstheme="minorHAnsi"/>
          <w:b/>
          <w:lang w:val="es-ES" w:eastAsia="es-GT"/>
        </w:rPr>
        <w:t xml:space="preserve">Informe </w:t>
      </w:r>
      <w:proofErr w:type="gramStart"/>
      <w:r w:rsidR="004E46F7" w:rsidRPr="00D533F9">
        <w:rPr>
          <w:rFonts w:ascii="Altivo Light" w:eastAsia="Times New Roman" w:hAnsi="Altivo Light" w:cstheme="minorHAnsi"/>
          <w:b/>
          <w:lang w:val="es-ES" w:eastAsia="es-GT"/>
        </w:rPr>
        <w:t>M</w:t>
      </w:r>
      <w:r w:rsidRPr="00D533F9">
        <w:rPr>
          <w:rFonts w:ascii="Altivo Light" w:eastAsia="Times New Roman" w:hAnsi="Altivo Light" w:cstheme="minorHAnsi"/>
          <w:b/>
          <w:lang w:val="es-ES" w:eastAsia="es-GT"/>
        </w:rPr>
        <w:t xml:space="preserve">eta </w:t>
      </w:r>
      <w:r w:rsidR="004E46F7" w:rsidRPr="00D533F9">
        <w:rPr>
          <w:rFonts w:ascii="Altivo Light" w:eastAsia="Times New Roman" w:hAnsi="Altivo Light" w:cstheme="minorHAnsi"/>
          <w:b/>
          <w:lang w:val="es-ES" w:eastAsia="es-GT"/>
        </w:rPr>
        <w:t>F</w:t>
      </w:r>
      <w:r w:rsidRPr="00D533F9">
        <w:rPr>
          <w:rFonts w:ascii="Altivo Light" w:eastAsia="Times New Roman" w:hAnsi="Altivo Light" w:cstheme="minorHAnsi"/>
          <w:b/>
          <w:lang w:val="es-ES" w:eastAsia="es-GT"/>
        </w:rPr>
        <w:t>ísica</w:t>
      </w:r>
      <w:proofErr w:type="gramEnd"/>
      <w:r w:rsidRPr="00D533F9">
        <w:rPr>
          <w:rFonts w:ascii="Altivo Light" w:eastAsia="Times New Roman" w:hAnsi="Altivo Light" w:cstheme="minorHAnsi"/>
          <w:b/>
          <w:lang w:val="es-ES" w:eastAsia="es-GT"/>
        </w:rPr>
        <w:t xml:space="preserve"> No.</w:t>
      </w:r>
      <w:r w:rsidR="0028278B" w:rsidRPr="00D533F9">
        <w:rPr>
          <w:rFonts w:ascii="Altivo Light" w:eastAsia="Times New Roman" w:hAnsi="Altivo Light" w:cstheme="minorHAnsi"/>
          <w:b/>
          <w:lang w:val="es-ES" w:eastAsia="es-GT"/>
        </w:rPr>
        <w:t xml:space="preserve"> </w:t>
      </w:r>
      <w:r w:rsidR="00B97AB6" w:rsidRPr="00D533F9">
        <w:rPr>
          <w:rFonts w:ascii="Altivo Light" w:eastAsia="Times New Roman" w:hAnsi="Altivo Light" w:cstheme="minorHAnsi"/>
          <w:b/>
          <w:lang w:val="es-ES" w:eastAsia="es-GT"/>
        </w:rPr>
        <w:t>042</w:t>
      </w:r>
      <w:r w:rsidRPr="00D533F9">
        <w:rPr>
          <w:rFonts w:ascii="Altivo Light" w:eastAsia="Times New Roman" w:hAnsi="Altivo Light" w:cstheme="minorHAnsi"/>
          <w:b/>
          <w:lang w:val="es-ES" w:eastAsia="es-GT"/>
        </w:rPr>
        <w:t>-</w:t>
      </w:r>
      <w:r w:rsidR="00B97AB6" w:rsidRPr="00D533F9">
        <w:rPr>
          <w:rFonts w:ascii="Altivo Light" w:eastAsia="Times New Roman" w:hAnsi="Altivo Light" w:cstheme="minorHAnsi"/>
          <w:b/>
          <w:lang w:val="es-ES" w:eastAsia="es-GT"/>
        </w:rPr>
        <w:t>2025/</w:t>
      </w:r>
      <w:r w:rsidRPr="00D533F9">
        <w:rPr>
          <w:rFonts w:ascii="Altivo Light" w:eastAsia="Times New Roman" w:hAnsi="Altivo Light" w:cstheme="minorHAnsi"/>
          <w:b/>
          <w:lang w:val="es-ES" w:eastAsia="es-GT"/>
        </w:rPr>
        <w:t>DISER/</w:t>
      </w:r>
      <w:r w:rsidR="00B97AB6" w:rsidRPr="00D533F9">
        <w:rPr>
          <w:rFonts w:ascii="Altivo Light" w:eastAsia="Times New Roman" w:hAnsi="Altivo Light" w:cstheme="minorHAnsi"/>
          <w:b/>
          <w:lang w:val="es-ES" w:eastAsia="es-GT"/>
        </w:rPr>
        <w:t>SUCHITEPÉQUEZ</w:t>
      </w:r>
      <w:r w:rsidR="00531A9F" w:rsidRPr="00D533F9">
        <w:rPr>
          <w:rFonts w:ascii="Altivo Light" w:eastAsia="Times New Roman" w:hAnsi="Altivo Light" w:cstheme="minorHAnsi"/>
          <w:b/>
          <w:lang w:val="es-ES" w:eastAsia="es-GT"/>
        </w:rPr>
        <w:t>/</w:t>
      </w:r>
      <w:r w:rsidRPr="00D533F9">
        <w:rPr>
          <w:rFonts w:ascii="Altivo Light" w:eastAsia="Times New Roman" w:hAnsi="Altivo Light" w:cstheme="minorHAnsi"/>
          <w:b/>
          <w:lang w:val="es-ES" w:eastAsia="es-GT"/>
        </w:rPr>
        <w:t>COPADEH/</w:t>
      </w:r>
      <w:proofErr w:type="spellStart"/>
      <w:r w:rsidR="00531A9F" w:rsidRPr="00D533F9">
        <w:rPr>
          <w:rFonts w:ascii="Altivo Light" w:eastAsia="Times New Roman" w:hAnsi="Altivo Light" w:cstheme="minorHAnsi"/>
          <w:b/>
          <w:lang w:val="es-ES" w:eastAsia="es-GT"/>
        </w:rPr>
        <w:t>hhl</w:t>
      </w:r>
      <w:proofErr w:type="spellEnd"/>
      <w:r w:rsidRPr="00D533F9">
        <w:rPr>
          <w:rFonts w:ascii="Altivo Light" w:eastAsia="Times New Roman" w:hAnsi="Altivo Light" w:cstheme="minorHAnsi"/>
          <w:b/>
          <w:lang w:val="es-ES" w:eastAsia="es-GT"/>
        </w:rPr>
        <w:t xml:space="preserve">, </w:t>
      </w:r>
      <w:r w:rsidR="00531A9F" w:rsidRPr="00D533F9">
        <w:rPr>
          <w:rFonts w:ascii="Altivo Light" w:eastAsia="Times New Roman" w:hAnsi="Altivo Light" w:cstheme="minorHAnsi"/>
          <w:bCs/>
          <w:lang w:val="es-ES" w:eastAsia="es-GT"/>
        </w:rPr>
        <w:t>seguimiento y verificación a la</w:t>
      </w:r>
      <w:r w:rsidR="00B97AB6" w:rsidRPr="00D533F9">
        <w:rPr>
          <w:rFonts w:ascii="Altivo Light" w:eastAsia="Times New Roman" w:hAnsi="Altivo Light" w:cstheme="minorHAnsi"/>
          <w:bCs/>
          <w:lang w:val="es-ES" w:eastAsia="es-GT"/>
        </w:rPr>
        <w:t xml:space="preserve"> </w:t>
      </w:r>
      <w:r w:rsidR="00B97AB6" w:rsidRPr="00D533F9">
        <w:rPr>
          <w:rFonts w:ascii="Altivo Light" w:eastAsia="Times New Roman" w:hAnsi="Altivo Light" w:cstheme="minorHAnsi"/>
          <w:bCs/>
          <w:lang w:val="es-ES_tradnl" w:eastAsia="es-GT"/>
        </w:rPr>
        <w:t xml:space="preserve">evaluación médica </w:t>
      </w:r>
      <w:r w:rsidR="00B97AB6" w:rsidRPr="00D533F9">
        <w:rPr>
          <w:rFonts w:ascii="Altivo Light" w:eastAsia="Times New Roman" w:hAnsi="Altivo Light" w:cstheme="minorHAnsi"/>
          <w:bCs/>
          <w:lang w:val="es-ES" w:eastAsia="es-GT"/>
        </w:rPr>
        <w:t>de</w:t>
      </w:r>
      <w:r w:rsidR="00B97AB6" w:rsidRPr="00D533F9">
        <w:rPr>
          <w:rFonts w:ascii="Altivo Light" w:eastAsia="Times New Roman" w:hAnsi="Altivo Light" w:cstheme="minorHAnsi"/>
          <w:bCs/>
          <w:lang w:val="es-ES_tradnl" w:eastAsia="es-GT"/>
        </w:rPr>
        <w:t xml:space="preserve"> la señora Paulina Mateo </w:t>
      </w:r>
      <w:proofErr w:type="gramStart"/>
      <w:r w:rsidR="00B97AB6" w:rsidRPr="00D533F9">
        <w:rPr>
          <w:rFonts w:ascii="Altivo Light" w:eastAsia="Times New Roman" w:hAnsi="Altivo Light" w:cstheme="minorHAnsi"/>
          <w:bCs/>
          <w:lang w:val="es-ES_tradnl" w:eastAsia="es-GT"/>
        </w:rPr>
        <w:t>Chic</w:t>
      </w:r>
      <w:proofErr w:type="gramEnd"/>
      <w:r w:rsidR="00B97AB6" w:rsidRPr="00D533F9">
        <w:rPr>
          <w:rFonts w:ascii="Altivo Light" w:eastAsia="Times New Roman" w:hAnsi="Altivo Light" w:cstheme="minorHAnsi"/>
          <w:bCs/>
          <w:lang w:val="es-ES_tradnl" w:eastAsia="es-GT"/>
        </w:rPr>
        <w:t>, en cumplimiento a la Medida Cautelar 782-17.</w:t>
      </w:r>
    </w:p>
    <w:p w14:paraId="29CA4B9D" w14:textId="35787C51" w:rsidR="001D07AA" w:rsidRPr="00D533F9" w:rsidRDefault="008D4E5A" w:rsidP="00BE695E">
      <w:pPr>
        <w:pStyle w:val="Prrafodelista"/>
        <w:numPr>
          <w:ilvl w:val="0"/>
          <w:numId w:val="9"/>
        </w:numPr>
        <w:spacing w:after="240"/>
        <w:jc w:val="both"/>
        <w:rPr>
          <w:rFonts w:ascii="Altivo Light" w:eastAsia="Times New Roman" w:hAnsi="Altivo Light"/>
          <w:b/>
          <w:color w:val="2F5496" w:themeColor="accent1" w:themeShade="BF"/>
          <w:lang w:val="es-ES" w:eastAsia="es-GT"/>
        </w:rPr>
      </w:pPr>
      <w:r w:rsidRPr="00D533F9">
        <w:rPr>
          <w:rFonts w:ascii="Altivo Light" w:eastAsia="Times New Roman" w:hAnsi="Altivo Light" w:cstheme="minorHAnsi"/>
          <w:b/>
          <w:lang w:val="es-ES" w:eastAsia="es-GT"/>
        </w:rPr>
        <w:t xml:space="preserve">Informe </w:t>
      </w:r>
      <w:proofErr w:type="gramStart"/>
      <w:r w:rsidR="0028278B" w:rsidRPr="00D533F9">
        <w:rPr>
          <w:rFonts w:ascii="Altivo Light" w:eastAsia="Times New Roman" w:hAnsi="Altivo Light" w:cstheme="minorHAnsi"/>
          <w:b/>
          <w:lang w:val="es-ES" w:eastAsia="es-GT"/>
        </w:rPr>
        <w:t>M</w:t>
      </w:r>
      <w:r w:rsidRPr="00D533F9">
        <w:rPr>
          <w:rFonts w:ascii="Altivo Light" w:eastAsia="Times New Roman" w:hAnsi="Altivo Light" w:cstheme="minorHAnsi"/>
          <w:b/>
          <w:lang w:val="es-ES" w:eastAsia="es-GT"/>
        </w:rPr>
        <w:t xml:space="preserve">eta </w:t>
      </w:r>
      <w:r w:rsidR="0028278B" w:rsidRPr="00D533F9">
        <w:rPr>
          <w:rFonts w:ascii="Altivo Light" w:eastAsia="Times New Roman" w:hAnsi="Altivo Light" w:cstheme="minorHAnsi"/>
          <w:b/>
          <w:lang w:val="es-ES" w:eastAsia="es-GT"/>
        </w:rPr>
        <w:t>F</w:t>
      </w:r>
      <w:r w:rsidRPr="00D533F9">
        <w:rPr>
          <w:rFonts w:ascii="Altivo Light" w:eastAsia="Times New Roman" w:hAnsi="Altivo Light" w:cstheme="minorHAnsi"/>
          <w:b/>
          <w:lang w:val="es-ES" w:eastAsia="es-GT"/>
        </w:rPr>
        <w:t>ísica</w:t>
      </w:r>
      <w:proofErr w:type="gramEnd"/>
      <w:r w:rsidRPr="00D533F9">
        <w:rPr>
          <w:rFonts w:ascii="Altivo Light" w:eastAsia="Times New Roman" w:hAnsi="Altivo Light" w:cstheme="minorHAnsi"/>
          <w:b/>
          <w:lang w:val="es-ES" w:eastAsia="es-GT"/>
        </w:rPr>
        <w:t xml:space="preserve"> No.</w:t>
      </w:r>
      <w:r w:rsidR="0028278B" w:rsidRPr="00D533F9">
        <w:rPr>
          <w:rFonts w:ascii="Altivo Light" w:eastAsia="Times New Roman" w:hAnsi="Altivo Light" w:cstheme="minorHAnsi"/>
          <w:b/>
          <w:lang w:val="es-ES" w:eastAsia="es-GT"/>
        </w:rPr>
        <w:t xml:space="preserve"> </w:t>
      </w:r>
      <w:r w:rsidR="00B97AB6" w:rsidRPr="00D533F9">
        <w:rPr>
          <w:rFonts w:ascii="Altivo Light" w:eastAsia="Times New Roman" w:hAnsi="Altivo Light" w:cstheme="minorHAnsi"/>
          <w:b/>
          <w:lang w:val="es-ES" w:eastAsia="es-GT"/>
        </w:rPr>
        <w:t>04</w:t>
      </w:r>
      <w:r w:rsidR="00670AD9" w:rsidRPr="00D533F9">
        <w:rPr>
          <w:rFonts w:ascii="Altivo Light" w:eastAsia="Times New Roman" w:hAnsi="Altivo Light" w:cstheme="minorHAnsi"/>
          <w:b/>
          <w:lang w:val="es-ES" w:eastAsia="es-GT"/>
        </w:rPr>
        <w:t>3</w:t>
      </w:r>
      <w:r w:rsidR="00B97AB6" w:rsidRPr="00D533F9">
        <w:rPr>
          <w:rFonts w:ascii="Altivo Light" w:eastAsia="Times New Roman" w:hAnsi="Altivo Light" w:cstheme="minorHAnsi"/>
          <w:b/>
          <w:lang w:val="es-ES" w:eastAsia="es-GT"/>
        </w:rPr>
        <w:t>-2025/</w:t>
      </w:r>
      <w:r w:rsidRPr="00D533F9">
        <w:rPr>
          <w:rFonts w:ascii="Altivo Light" w:eastAsia="Times New Roman" w:hAnsi="Altivo Light" w:cstheme="minorHAnsi"/>
          <w:b/>
          <w:lang w:val="es-ES" w:eastAsia="es-GT"/>
        </w:rPr>
        <w:t>DISER/</w:t>
      </w:r>
      <w:r w:rsidR="00B97AB6" w:rsidRPr="00D533F9">
        <w:rPr>
          <w:rFonts w:ascii="Altivo Light" w:eastAsia="Times New Roman" w:hAnsi="Altivo Light" w:cstheme="minorHAnsi"/>
          <w:b/>
          <w:lang w:val="es-ES" w:eastAsia="es-GT"/>
        </w:rPr>
        <w:t>BAJA VERAPAZ</w:t>
      </w:r>
      <w:r w:rsidRPr="00D533F9">
        <w:rPr>
          <w:rFonts w:ascii="Altivo Light" w:eastAsia="Times New Roman" w:hAnsi="Altivo Light" w:cstheme="minorHAnsi"/>
          <w:b/>
          <w:lang w:val="es-ES" w:eastAsia="es-GT"/>
        </w:rPr>
        <w:t>/COPADEH/</w:t>
      </w:r>
      <w:r w:rsidR="00531A9F" w:rsidRPr="00D533F9">
        <w:rPr>
          <w:rFonts w:ascii="Altivo Light" w:eastAsia="Times New Roman" w:hAnsi="Altivo Light" w:cstheme="minorHAnsi"/>
          <w:b/>
          <w:lang w:val="es-ES" w:eastAsia="es-GT"/>
        </w:rPr>
        <w:t>mj</w:t>
      </w:r>
      <w:r w:rsidR="00B97AB6" w:rsidRPr="00D533F9">
        <w:rPr>
          <w:rFonts w:ascii="Altivo Light" w:eastAsia="Times New Roman" w:hAnsi="Altivo Light" w:cstheme="minorHAnsi"/>
          <w:b/>
          <w:lang w:val="es-ES" w:eastAsia="es-GT"/>
        </w:rPr>
        <w:t>tr</w:t>
      </w:r>
      <w:r w:rsidRPr="00D533F9">
        <w:rPr>
          <w:rFonts w:ascii="Altivo Light" w:eastAsia="Times New Roman" w:hAnsi="Altivo Light" w:cstheme="minorHAnsi"/>
          <w:b/>
          <w:lang w:val="es-ES" w:eastAsia="es-GT"/>
        </w:rPr>
        <w:t xml:space="preserve">, </w:t>
      </w:r>
      <w:r w:rsidR="00400116" w:rsidRPr="00D533F9">
        <w:rPr>
          <w:rFonts w:ascii="Altivo Light" w:eastAsia="Times New Roman" w:hAnsi="Altivo Light" w:cstheme="minorHAnsi"/>
          <w:bCs/>
          <w:lang w:val="es-ES" w:eastAsia="es-GT"/>
        </w:rPr>
        <w:t>verificación</w:t>
      </w:r>
      <w:r w:rsidR="001D07AA" w:rsidRPr="00D533F9">
        <w:rPr>
          <w:rFonts w:ascii="Altivo Light" w:eastAsia="Times New Roman" w:hAnsi="Altivo Light" w:cstheme="minorHAnsi"/>
          <w:bCs/>
          <w:lang w:val="es-ES" w:eastAsia="es-GT"/>
        </w:rPr>
        <w:t xml:space="preserve"> y acompañamiento en la medida cautelar 306-20 en el caso Familias indígenas maya </w:t>
      </w:r>
      <w:proofErr w:type="spellStart"/>
      <w:r w:rsidR="001D07AA" w:rsidRPr="00D533F9">
        <w:rPr>
          <w:rFonts w:ascii="Altivo Light" w:eastAsia="Times New Roman" w:hAnsi="Altivo Light" w:cstheme="minorHAnsi"/>
          <w:bCs/>
          <w:lang w:val="es-ES" w:eastAsia="es-GT"/>
        </w:rPr>
        <w:t>popomchi</w:t>
      </w:r>
      <w:proofErr w:type="spellEnd"/>
      <w:r w:rsidR="001D07AA" w:rsidRPr="00D533F9">
        <w:rPr>
          <w:rFonts w:ascii="Altivo Light" w:eastAsia="Times New Roman" w:hAnsi="Altivo Light" w:cstheme="minorHAnsi"/>
          <w:bCs/>
          <w:lang w:val="es-ES" w:eastAsia="es-GT"/>
        </w:rPr>
        <w:t>´ de las Comunidades Washington y Dos fuentes respecto de Guatemala, del municipio de Purulhá departamento de Baja Verapaz.</w:t>
      </w:r>
      <w:r w:rsidR="008B6040" w:rsidRPr="00D533F9">
        <w:rPr>
          <w:rFonts w:ascii="Altivo Light" w:eastAsia="Times New Roman" w:hAnsi="Altivo Light" w:cstheme="minorHAnsi"/>
          <w:bCs/>
          <w:lang w:val="es-ES" w:eastAsia="es-GT"/>
        </w:rPr>
        <w:t xml:space="preserve"> </w:t>
      </w:r>
    </w:p>
    <w:p w14:paraId="76C79501" w14:textId="5D0B4A85" w:rsidR="00EA50AD" w:rsidRPr="00D533F9" w:rsidRDefault="00EA50AD" w:rsidP="001D07AA">
      <w:pPr>
        <w:spacing w:after="240"/>
        <w:jc w:val="both"/>
        <w:rPr>
          <w:rFonts w:ascii="Altivo Light" w:eastAsia="Times New Roman" w:hAnsi="Altivo Light"/>
          <w:b/>
          <w:color w:val="2F5496" w:themeColor="accent1" w:themeShade="BF"/>
          <w:lang w:val="es-ES" w:eastAsia="es-GT"/>
        </w:rPr>
      </w:pPr>
      <w:r w:rsidRPr="00D533F9">
        <w:rPr>
          <w:rFonts w:ascii="Altivo Light" w:eastAsia="Times New Roman" w:hAnsi="Altivo Light"/>
          <w:b/>
          <w:color w:val="2F5496" w:themeColor="accent1" w:themeShade="BF"/>
          <w:lang w:val="es-ES" w:eastAsia="es-GT"/>
        </w:rPr>
        <w:t>Producto: 001-005 COORDINACIÓN, ASESORÍA TÉCNICA Y GESTIÓN SOBRE CUMPLIMIENTO DE LOS ACUERDOS DE PAZ A VÍCTIMAS DE VIOLACIONES DE DERECHOS HUMANOS.</w:t>
      </w:r>
    </w:p>
    <w:p w14:paraId="0894B705" w14:textId="546CDFE0" w:rsidR="00EA50AD" w:rsidRPr="00D533F9" w:rsidRDefault="00EA50AD" w:rsidP="00AA5298">
      <w:pPr>
        <w:spacing w:after="240" w:line="276" w:lineRule="auto"/>
        <w:jc w:val="both"/>
        <w:rPr>
          <w:rFonts w:ascii="Altivo Light" w:eastAsia="Times New Roman" w:hAnsi="Altivo Light" w:cstheme="minorHAnsi"/>
          <w:b/>
          <w:bCs/>
          <w:color w:val="2F5496" w:themeColor="accent1" w:themeShade="BF"/>
          <w:lang w:val="es-ES" w:eastAsia="es-GT"/>
        </w:rPr>
      </w:pPr>
      <w:r w:rsidRPr="00D533F9">
        <w:rPr>
          <w:rFonts w:ascii="Altivo Light" w:eastAsia="Times New Roman" w:hAnsi="Altivo Light" w:cstheme="minorHAnsi"/>
          <w:b/>
          <w:bCs/>
          <w:color w:val="2F5496" w:themeColor="accent1" w:themeShade="BF"/>
          <w:lang w:val="es-ES" w:eastAsia="es-GT"/>
        </w:rPr>
        <w:t xml:space="preserve">Meta del mes: </w:t>
      </w:r>
      <w:r w:rsidR="00953644" w:rsidRPr="00D533F9">
        <w:rPr>
          <w:rFonts w:ascii="Altivo Light" w:eastAsia="Times New Roman" w:hAnsi="Altivo Light" w:cstheme="minorHAnsi"/>
          <w:b/>
          <w:bCs/>
          <w:color w:val="2F5496" w:themeColor="accent1" w:themeShade="BF"/>
          <w:lang w:val="es-ES" w:eastAsia="es-GT"/>
        </w:rPr>
        <w:t>1</w:t>
      </w:r>
      <w:r w:rsidRPr="00D533F9">
        <w:rPr>
          <w:rFonts w:ascii="Altivo Light" w:eastAsia="Times New Roman" w:hAnsi="Altivo Light" w:cstheme="minorHAnsi"/>
          <w:b/>
          <w:bCs/>
          <w:color w:val="2F5496" w:themeColor="accent1" w:themeShade="BF"/>
          <w:lang w:val="es-ES" w:eastAsia="es-GT"/>
        </w:rPr>
        <w:t xml:space="preserve"> (documento)</w:t>
      </w:r>
      <w:r w:rsidRPr="00D533F9">
        <w:rPr>
          <w:rFonts w:ascii="Altivo Light" w:eastAsia="Times New Roman" w:hAnsi="Altivo Light" w:cstheme="minorHAnsi"/>
          <w:color w:val="2F5496" w:themeColor="accent1" w:themeShade="BF"/>
          <w:lang w:val="es-ES" w:eastAsia="es-GT"/>
        </w:rPr>
        <w:t xml:space="preserve">                   </w:t>
      </w:r>
    </w:p>
    <w:p w14:paraId="7EBAA71D" w14:textId="562FF532" w:rsidR="00EA50AD" w:rsidRPr="00D533F9" w:rsidRDefault="00EA50AD" w:rsidP="00AD3414">
      <w:pPr>
        <w:spacing w:after="240"/>
        <w:jc w:val="both"/>
        <w:rPr>
          <w:rFonts w:ascii="Altivo Light" w:eastAsia="Times New Roman" w:hAnsi="Altivo Light"/>
          <w:b/>
          <w:color w:val="2F5496" w:themeColor="accent1" w:themeShade="BF"/>
          <w:lang w:val="es-ES" w:eastAsia="es-GT"/>
        </w:rPr>
      </w:pPr>
      <w:r w:rsidRPr="00D533F9">
        <w:rPr>
          <w:rFonts w:ascii="Altivo Light" w:eastAsia="Times New Roman" w:hAnsi="Altivo Light" w:cstheme="minorHAnsi"/>
          <w:b/>
          <w:color w:val="2F5496" w:themeColor="accent1" w:themeShade="BF"/>
          <w:lang w:val="es-ES" w:eastAsia="es-GT"/>
        </w:rPr>
        <w:t xml:space="preserve">Subproducto: </w:t>
      </w:r>
      <w:r w:rsidRPr="00D533F9">
        <w:rPr>
          <w:rFonts w:ascii="Altivo Light" w:hAnsi="Altivo Light" w:cstheme="minorHAnsi"/>
          <w:b/>
          <w:color w:val="2F5496" w:themeColor="accent1" w:themeShade="BF"/>
          <w:shd w:val="clear" w:color="auto" w:fill="FFFFFF"/>
        </w:rPr>
        <w:t>001-005-0003</w:t>
      </w:r>
      <w:r w:rsidRPr="00D533F9">
        <w:rPr>
          <w:rFonts w:ascii="Altivo Light" w:hAnsi="Altivo Light" w:cstheme="minorHAnsi"/>
          <w:color w:val="2F5496" w:themeColor="accent1" w:themeShade="BF"/>
          <w:shd w:val="clear" w:color="auto" w:fill="FFFFFF"/>
        </w:rPr>
        <w:t xml:space="preserve"> </w:t>
      </w:r>
      <w:r w:rsidR="000527E2" w:rsidRPr="00D533F9">
        <w:rPr>
          <w:rFonts w:ascii="Altivo Light" w:eastAsia="Times New Roman" w:hAnsi="Altivo Light"/>
          <w:b/>
          <w:color w:val="2F5496" w:themeColor="accent1" w:themeShade="BF"/>
          <w:lang w:val="es-ES" w:eastAsia="es-GT"/>
        </w:rPr>
        <w:t>Coordinación y asesoría técnica para la búsqueda y dignificación de personas desaparecidas en cumplimiento a los Acuerdo de Paz.</w:t>
      </w:r>
    </w:p>
    <w:p w14:paraId="59A9FC9E" w14:textId="022E1E5B" w:rsidR="00EA50AD" w:rsidRPr="00D533F9" w:rsidRDefault="00EA50AD" w:rsidP="00AA5298">
      <w:pPr>
        <w:spacing w:after="240" w:line="276" w:lineRule="auto"/>
        <w:jc w:val="both"/>
        <w:rPr>
          <w:rFonts w:ascii="Altivo Light" w:eastAsia="Times New Roman" w:hAnsi="Altivo Light" w:cstheme="minorHAnsi"/>
          <w:b/>
          <w:bCs/>
          <w:color w:val="2F5496" w:themeColor="accent1" w:themeShade="BF"/>
          <w:lang w:val="es-ES" w:eastAsia="es-GT"/>
        </w:rPr>
      </w:pPr>
      <w:r w:rsidRPr="00D533F9">
        <w:rPr>
          <w:rFonts w:ascii="Altivo Light" w:eastAsia="Times New Roman" w:hAnsi="Altivo Light" w:cstheme="minorHAnsi"/>
          <w:b/>
          <w:bCs/>
          <w:color w:val="2F5496" w:themeColor="accent1" w:themeShade="BF"/>
          <w:lang w:val="es-ES" w:eastAsia="es-GT"/>
        </w:rPr>
        <w:t xml:space="preserve">Meta del mes: </w:t>
      </w:r>
      <w:r w:rsidR="00953644" w:rsidRPr="00D533F9">
        <w:rPr>
          <w:rFonts w:ascii="Altivo Light" w:eastAsia="Times New Roman" w:hAnsi="Altivo Light" w:cstheme="minorHAnsi"/>
          <w:b/>
          <w:bCs/>
          <w:color w:val="2F5496" w:themeColor="accent1" w:themeShade="BF"/>
          <w:lang w:val="es-ES" w:eastAsia="es-GT"/>
        </w:rPr>
        <w:t xml:space="preserve">1 </w:t>
      </w:r>
      <w:r w:rsidRPr="00D533F9">
        <w:rPr>
          <w:rFonts w:ascii="Altivo Light" w:eastAsia="Times New Roman" w:hAnsi="Altivo Light" w:cstheme="minorHAnsi"/>
          <w:b/>
          <w:bCs/>
          <w:color w:val="2F5496" w:themeColor="accent1" w:themeShade="BF"/>
          <w:lang w:val="es-ES" w:eastAsia="es-GT"/>
        </w:rPr>
        <w:t xml:space="preserve">(documento)                                                                                                                                                                                                                                                                                                                                                                                                                                                                                                                                                                                                                                                                                                                                                                                                                                                                                                                                                                                                                                                                                                                                                                                                                                                                                                                                                                                                                                                                                                </w:t>
      </w:r>
    </w:p>
    <w:bookmarkEnd w:id="3"/>
    <w:p w14:paraId="7B9DE358" w14:textId="77777777" w:rsidR="00304970" w:rsidRPr="00304970" w:rsidRDefault="00304970" w:rsidP="00304970">
      <w:pPr>
        <w:spacing w:after="240"/>
        <w:jc w:val="both"/>
        <w:rPr>
          <w:rFonts w:ascii="Altivo Light" w:hAnsi="Altivo Light" w:cstheme="minorHAnsi"/>
          <w:b/>
          <w:bCs/>
        </w:rPr>
      </w:pPr>
      <w:proofErr w:type="spellStart"/>
      <w:r w:rsidRPr="00304970">
        <w:rPr>
          <w:rFonts w:ascii="Altivo Light" w:hAnsi="Altivo Light" w:cstheme="minorHAnsi"/>
          <w:b/>
          <w:bCs/>
        </w:rPr>
        <w:t>Webinar</w:t>
      </w:r>
      <w:proofErr w:type="spellEnd"/>
      <w:r w:rsidRPr="00304970">
        <w:rPr>
          <w:rFonts w:ascii="Altivo Light" w:hAnsi="Altivo Light" w:cstheme="minorHAnsi"/>
          <w:b/>
          <w:bCs/>
        </w:rPr>
        <w:t xml:space="preserve"> con Colombia: “La experiencia de una dirección territorial en la implementación de un Plan Regional de Búsqueda de Personas Desaparecidas”</w:t>
      </w:r>
    </w:p>
    <w:p w14:paraId="519E87AB" w14:textId="77777777" w:rsidR="00304970" w:rsidRPr="00304970" w:rsidRDefault="00304970" w:rsidP="00304970">
      <w:pPr>
        <w:spacing w:after="240"/>
        <w:jc w:val="both"/>
        <w:rPr>
          <w:rFonts w:ascii="Altivo Light" w:hAnsi="Altivo Light" w:cstheme="minorHAnsi"/>
        </w:rPr>
      </w:pPr>
      <w:r w:rsidRPr="00304970">
        <w:rPr>
          <w:rFonts w:ascii="Altivo Light" w:hAnsi="Altivo Light" w:cstheme="minorHAnsi"/>
        </w:rPr>
        <w:t xml:space="preserve">En el marco del proyecto “Recuperando memoria para la democracia: socialización de experiencias en la búsqueda de personas”, se realizó el 21 de agosto del presente año un </w:t>
      </w:r>
      <w:proofErr w:type="spellStart"/>
      <w:r w:rsidRPr="00304970">
        <w:rPr>
          <w:rFonts w:ascii="Altivo Light" w:hAnsi="Altivo Light" w:cstheme="minorHAnsi"/>
        </w:rPr>
        <w:t>webinar</w:t>
      </w:r>
      <w:proofErr w:type="spellEnd"/>
      <w:r w:rsidRPr="00304970">
        <w:rPr>
          <w:rFonts w:ascii="Altivo Light" w:hAnsi="Altivo Light" w:cstheme="minorHAnsi"/>
        </w:rPr>
        <w:t xml:space="preserve"> internacional con el objetivo de brindar asesoría técnica a funcionarios de instituciones guatemaltecas sobre la relevancia de implementar un Plan de Búsqueda de Personas Desaparecidas.</w:t>
      </w:r>
    </w:p>
    <w:p w14:paraId="0502B187" w14:textId="77777777" w:rsidR="00304970" w:rsidRPr="00304970" w:rsidRDefault="00304970" w:rsidP="00304970">
      <w:pPr>
        <w:spacing w:after="240"/>
        <w:jc w:val="both"/>
        <w:rPr>
          <w:rFonts w:ascii="Altivo Light" w:hAnsi="Altivo Light" w:cstheme="minorHAnsi"/>
        </w:rPr>
      </w:pPr>
      <w:r w:rsidRPr="00304970">
        <w:rPr>
          <w:rFonts w:ascii="Altivo Light" w:hAnsi="Altivo Light" w:cstheme="minorHAnsi"/>
        </w:rPr>
        <w:t>La actividad se llevó a cabo en las instalaciones del Hotel Villa Española, en horario de 9:00 a 12:00 horas, y contó con la participación de representantes de las siguientes instituciones:</w:t>
      </w:r>
    </w:p>
    <w:p w14:paraId="5451EDB2" w14:textId="77777777" w:rsidR="00304970" w:rsidRPr="00304970" w:rsidRDefault="00304970" w:rsidP="00304970">
      <w:pPr>
        <w:pStyle w:val="Prrafodelista"/>
        <w:numPr>
          <w:ilvl w:val="0"/>
          <w:numId w:val="29"/>
        </w:numPr>
        <w:spacing w:after="240"/>
        <w:jc w:val="both"/>
        <w:rPr>
          <w:rFonts w:ascii="Altivo Light" w:hAnsi="Altivo Light" w:cstheme="minorHAnsi"/>
        </w:rPr>
      </w:pPr>
      <w:r w:rsidRPr="00304970">
        <w:rPr>
          <w:rFonts w:ascii="Altivo Light" w:hAnsi="Altivo Light" w:cstheme="minorHAnsi"/>
        </w:rPr>
        <w:t>Procuraduría de los Derechos Humanos (PDH)</w:t>
      </w:r>
    </w:p>
    <w:p w14:paraId="592D6F39" w14:textId="77777777" w:rsidR="00304970" w:rsidRPr="00304970" w:rsidRDefault="00304970" w:rsidP="00304970">
      <w:pPr>
        <w:pStyle w:val="Prrafodelista"/>
        <w:numPr>
          <w:ilvl w:val="0"/>
          <w:numId w:val="29"/>
        </w:numPr>
        <w:spacing w:after="240"/>
        <w:jc w:val="both"/>
        <w:rPr>
          <w:rFonts w:ascii="Altivo Light" w:hAnsi="Altivo Light" w:cstheme="minorHAnsi"/>
        </w:rPr>
      </w:pPr>
      <w:r w:rsidRPr="00304970">
        <w:rPr>
          <w:rFonts w:ascii="Altivo Light" w:hAnsi="Altivo Light" w:cstheme="minorHAnsi"/>
        </w:rPr>
        <w:lastRenderedPageBreak/>
        <w:t>Ministerio de Gobernación (MINGOB)</w:t>
      </w:r>
    </w:p>
    <w:p w14:paraId="037A5834" w14:textId="77777777" w:rsidR="00304970" w:rsidRPr="00304970" w:rsidRDefault="00304970" w:rsidP="00304970">
      <w:pPr>
        <w:pStyle w:val="Prrafodelista"/>
        <w:numPr>
          <w:ilvl w:val="0"/>
          <w:numId w:val="29"/>
        </w:numPr>
        <w:spacing w:after="240"/>
        <w:jc w:val="both"/>
        <w:rPr>
          <w:rFonts w:ascii="Altivo Light" w:hAnsi="Altivo Light" w:cstheme="minorHAnsi"/>
        </w:rPr>
      </w:pPr>
      <w:r w:rsidRPr="00304970">
        <w:rPr>
          <w:rFonts w:ascii="Altivo Light" w:hAnsi="Altivo Light" w:cstheme="minorHAnsi"/>
        </w:rPr>
        <w:t>Instituto Nacional de Ciencias Forenses (INACIF)</w:t>
      </w:r>
    </w:p>
    <w:p w14:paraId="3064DB8C" w14:textId="77777777" w:rsidR="00304970" w:rsidRPr="00304970" w:rsidRDefault="00304970" w:rsidP="00304970">
      <w:pPr>
        <w:pStyle w:val="Prrafodelista"/>
        <w:numPr>
          <w:ilvl w:val="0"/>
          <w:numId w:val="29"/>
        </w:numPr>
        <w:spacing w:after="240"/>
        <w:jc w:val="both"/>
        <w:rPr>
          <w:rFonts w:ascii="Altivo Light" w:hAnsi="Altivo Light" w:cstheme="minorHAnsi"/>
        </w:rPr>
      </w:pPr>
      <w:r w:rsidRPr="00304970">
        <w:rPr>
          <w:rFonts w:ascii="Altivo Light" w:hAnsi="Altivo Light" w:cstheme="minorHAnsi"/>
        </w:rPr>
        <w:t>Ministerio de Cultura y Deportes (MICUDE)</w:t>
      </w:r>
    </w:p>
    <w:p w14:paraId="2A5C349E" w14:textId="55FC595F" w:rsidR="00304970" w:rsidRPr="00304970" w:rsidRDefault="00304970" w:rsidP="00304970">
      <w:pPr>
        <w:pStyle w:val="Prrafodelista"/>
        <w:numPr>
          <w:ilvl w:val="0"/>
          <w:numId w:val="29"/>
        </w:numPr>
        <w:spacing w:after="240"/>
        <w:jc w:val="both"/>
        <w:rPr>
          <w:rFonts w:ascii="Altivo Light" w:hAnsi="Altivo Light" w:cstheme="minorHAnsi"/>
        </w:rPr>
      </w:pPr>
      <w:r w:rsidRPr="00304970">
        <w:rPr>
          <w:rFonts w:ascii="Altivo Light" w:hAnsi="Altivo Light" w:cstheme="minorHAnsi"/>
        </w:rPr>
        <w:t>Ministerio de la Defensa Nacional (MINDEF)</w:t>
      </w:r>
    </w:p>
    <w:p w14:paraId="6314DA96" w14:textId="77777777" w:rsidR="00913224" w:rsidRDefault="00913224" w:rsidP="00304970">
      <w:pPr>
        <w:spacing w:after="240"/>
        <w:jc w:val="both"/>
        <w:rPr>
          <w:rFonts w:ascii="Altivo Light" w:hAnsi="Altivo Light" w:cstheme="minorHAnsi"/>
        </w:rPr>
      </w:pPr>
    </w:p>
    <w:p w14:paraId="48A9BB43" w14:textId="2A8C4A8D" w:rsidR="00F00B4A" w:rsidRPr="00D533F9" w:rsidRDefault="00A507BD" w:rsidP="00304970">
      <w:pPr>
        <w:spacing w:after="240"/>
        <w:jc w:val="both"/>
        <w:rPr>
          <w:rFonts w:ascii="Altivo Light" w:hAnsi="Altivo Light" w:cstheme="minorHAnsi"/>
        </w:rPr>
      </w:pPr>
      <w:r w:rsidRPr="00D533F9">
        <w:rPr>
          <w:rFonts w:ascii="Altivo Light" w:hAnsi="Altivo Light" w:cstheme="minorHAnsi"/>
        </w:rPr>
        <w:t xml:space="preserve">Elaborado por:      </w:t>
      </w:r>
    </w:p>
    <w:p w14:paraId="395B9FB6" w14:textId="77777777" w:rsidR="00F00B4A" w:rsidRPr="00D533F9" w:rsidRDefault="00F00B4A" w:rsidP="00F00B4A">
      <w:pPr>
        <w:spacing w:after="240"/>
        <w:ind w:left="360"/>
        <w:jc w:val="both"/>
        <w:rPr>
          <w:rFonts w:ascii="Altivo Light" w:hAnsi="Altivo Light" w:cstheme="minorHAnsi"/>
        </w:rPr>
      </w:pPr>
    </w:p>
    <w:p w14:paraId="539DB2E7" w14:textId="3281D1D5" w:rsidR="004D3E9E" w:rsidRPr="00D533F9" w:rsidRDefault="00A507BD" w:rsidP="00F00B4A">
      <w:pPr>
        <w:spacing w:after="240"/>
        <w:ind w:left="4608" w:firstLine="348"/>
        <w:jc w:val="both"/>
        <w:rPr>
          <w:rFonts w:ascii="Altivo Light" w:hAnsi="Altivo Light" w:cstheme="minorHAnsi"/>
        </w:rPr>
      </w:pPr>
      <w:r w:rsidRPr="00D533F9">
        <w:rPr>
          <w:rFonts w:ascii="Altivo Light" w:hAnsi="Altivo Light" w:cstheme="minorHAnsi"/>
        </w:rPr>
        <w:t>Revisado por:</w:t>
      </w:r>
    </w:p>
    <w:sectPr w:rsidR="004D3E9E" w:rsidRPr="00D533F9" w:rsidSect="000A5954">
      <w:headerReference w:type="default" r:id="rId8"/>
      <w:footerReference w:type="default" r:id="rId9"/>
      <w:pgSz w:w="12240" w:h="15840" w:code="1"/>
      <w:pgMar w:top="1418" w:right="1701" w:bottom="1134" w:left="1701" w:header="1707"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DB648A" w14:textId="77777777" w:rsidR="006C702B" w:rsidRDefault="006C702B" w:rsidP="007C2653">
      <w:r>
        <w:separator/>
      </w:r>
    </w:p>
  </w:endnote>
  <w:endnote w:type="continuationSeparator" w:id="0">
    <w:p w14:paraId="3A47E317" w14:textId="77777777" w:rsidR="006C702B" w:rsidRDefault="006C702B" w:rsidP="007C26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ltivo Extra Light">
    <w:altName w:val="Calibri"/>
    <w:panose1 w:val="00000000000000000000"/>
    <w:charset w:val="00"/>
    <w:family w:val="swiss"/>
    <w:notTrueType/>
    <w:pitch w:val="variable"/>
    <w:sig w:usb0="A00000EF" w:usb1="5000205B" w:usb2="00000000" w:usb3="00000000" w:csb0="0000009B"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ltivo Light">
    <w:altName w:val="Calibri"/>
    <w:panose1 w:val="00000000000000000000"/>
    <w:charset w:val="00"/>
    <w:family w:val="swiss"/>
    <w:notTrueType/>
    <w:pitch w:val="variable"/>
    <w:sig w:usb0="A00000EF" w:usb1="5000205B"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048C1" w14:textId="4418456E" w:rsidR="007C2653" w:rsidRPr="001A4BD0" w:rsidRDefault="00A507BD" w:rsidP="00A507BD">
    <w:pPr>
      <w:pStyle w:val="Piedepgina"/>
      <w:jc w:val="right"/>
      <w:rPr>
        <w:rFonts w:ascii="Altivo Extra Light" w:hAnsi="Altivo Extra Light"/>
        <w:sz w:val="16"/>
        <w:szCs w:val="16"/>
      </w:rPr>
    </w:pPr>
    <w:r w:rsidRPr="001A4BD0">
      <w:rPr>
        <w:rFonts w:ascii="Altivo Extra Light" w:hAnsi="Altivo Extra Light"/>
        <w:sz w:val="16"/>
        <w:szCs w:val="16"/>
      </w:rPr>
      <w:t xml:space="preserve">Ejecución de Metas Físicas correspondiente </w:t>
    </w:r>
    <w:r w:rsidR="002273F5">
      <w:rPr>
        <w:rFonts w:ascii="Altivo Extra Light" w:hAnsi="Altivo Extra Light"/>
        <w:sz w:val="16"/>
        <w:szCs w:val="16"/>
      </w:rPr>
      <w:t xml:space="preserve">a </w:t>
    </w:r>
    <w:r w:rsidR="00953644">
      <w:rPr>
        <w:rFonts w:ascii="Altivo Extra Light" w:hAnsi="Altivo Extra Light"/>
        <w:sz w:val="16"/>
        <w:szCs w:val="16"/>
      </w:rPr>
      <w:t>agosto</w:t>
    </w:r>
    <w:r w:rsidRPr="001A4BD0">
      <w:rPr>
        <w:rFonts w:ascii="Altivo Extra Light" w:hAnsi="Altivo Extra Light"/>
        <w:sz w:val="16"/>
        <w:szCs w:val="16"/>
      </w:rPr>
      <w:t xml:space="preserve"> de 202</w:t>
    </w:r>
    <w:r w:rsidR="005D2FF5" w:rsidRPr="001A4BD0">
      <w:rPr>
        <w:rFonts w:ascii="Altivo Extra Light" w:hAnsi="Altivo Extra Light"/>
        <w:sz w:val="16"/>
        <w:szCs w:val="16"/>
      </w:rPr>
      <w:t>5</w:t>
    </w:r>
  </w:p>
  <w:p w14:paraId="4A1E1438" w14:textId="77777777" w:rsidR="00367F38" w:rsidRPr="001A4BD0" w:rsidRDefault="00DC5E69" w:rsidP="00B56B9C">
    <w:pPr>
      <w:pStyle w:val="Piedepgina"/>
      <w:jc w:val="right"/>
      <w:rPr>
        <w:rFonts w:ascii="Altivo Extra Light" w:hAnsi="Altivo Extra Light"/>
        <w:sz w:val="16"/>
        <w:szCs w:val="16"/>
      </w:rPr>
    </w:pPr>
    <w:r w:rsidRPr="001A4BD0">
      <w:rPr>
        <w:rFonts w:ascii="Altivo Extra Light" w:hAnsi="Altivo Extra Light"/>
        <w:noProof/>
      </w:rPr>
      <w:drawing>
        <wp:anchor distT="0" distB="0" distL="114300" distR="114300" simplePos="0" relativeHeight="251662336" behindDoc="0" locked="0" layoutInCell="1" allowOverlap="1" wp14:anchorId="39CE65CA" wp14:editId="12EBD4EF">
          <wp:simplePos x="0" y="0"/>
          <wp:positionH relativeFrom="margin">
            <wp:posOffset>-594360</wp:posOffset>
          </wp:positionH>
          <wp:positionV relativeFrom="page">
            <wp:posOffset>9486900</wp:posOffset>
          </wp:positionV>
          <wp:extent cx="7128510" cy="457200"/>
          <wp:effectExtent l="0" t="0" r="0" b="0"/>
          <wp:wrapSquare wrapText="bothSides"/>
          <wp:docPr id="72194604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215132" name="Imagen 2"/>
                  <pic:cNvPicPr>
                    <a:picLocks noChangeAspect="1" noChangeArrowheads="1"/>
                  </pic:cNvPicPr>
                </pic:nvPicPr>
                <pic:blipFill rotWithShape="1">
                  <a:blip r:embed="rId1">
                    <a:extLst>
                      <a:ext uri="{28A0092B-C50C-407E-A947-70E740481C1C}">
                        <a14:useLocalDpi xmlns:a14="http://schemas.microsoft.com/office/drawing/2010/main" val="0"/>
                      </a:ext>
                    </a:extLst>
                  </a:blip>
                  <a:srcRect l="7972" t="779" b="18875"/>
                  <a:stretch/>
                </pic:blipFill>
                <pic:spPr bwMode="auto">
                  <a:xfrm>
                    <a:off x="0" y="0"/>
                    <a:ext cx="7128510" cy="4572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507BD" w:rsidRPr="001A4BD0">
      <w:rPr>
        <w:rFonts w:ascii="Altivo Extra Light" w:hAnsi="Altivo Extra Light"/>
        <w:sz w:val="16"/>
        <w:szCs w:val="16"/>
      </w:rPr>
      <w:t>Informe Narrativo</w:t>
    </w:r>
  </w:p>
  <w:p w14:paraId="66C42EF1" w14:textId="6A30BE11" w:rsidR="00367F38" w:rsidRPr="001A4BD0" w:rsidRDefault="00367F38" w:rsidP="00B56B9C">
    <w:pPr>
      <w:pStyle w:val="Piedepgina"/>
      <w:jc w:val="right"/>
      <w:rPr>
        <w:rFonts w:ascii="Altivo Extra Light" w:hAnsi="Altivo Extra Light"/>
        <w:sz w:val="16"/>
        <w:szCs w:val="16"/>
      </w:rPr>
    </w:pPr>
    <w:r w:rsidRPr="001A4BD0">
      <w:rPr>
        <w:rFonts w:ascii="Altivo Extra Light" w:hAnsi="Altivo Extra Light"/>
        <w:sz w:val="16"/>
        <w:szCs w:val="16"/>
        <w:lang w:val="es-ES"/>
      </w:rPr>
      <w:t xml:space="preserve">Página </w:t>
    </w:r>
    <w:r w:rsidRPr="001A4BD0">
      <w:rPr>
        <w:rFonts w:ascii="Altivo Extra Light" w:hAnsi="Altivo Extra Light"/>
        <w:b/>
        <w:bCs/>
        <w:sz w:val="16"/>
        <w:szCs w:val="16"/>
      </w:rPr>
      <w:fldChar w:fldCharType="begin"/>
    </w:r>
    <w:r w:rsidRPr="001A4BD0">
      <w:rPr>
        <w:rFonts w:ascii="Altivo Extra Light" w:hAnsi="Altivo Extra Light"/>
        <w:b/>
        <w:bCs/>
        <w:sz w:val="16"/>
        <w:szCs w:val="16"/>
      </w:rPr>
      <w:instrText>PAGE  \* Arabic  \* MERGEFORMAT</w:instrText>
    </w:r>
    <w:r w:rsidRPr="001A4BD0">
      <w:rPr>
        <w:rFonts w:ascii="Altivo Extra Light" w:hAnsi="Altivo Extra Light"/>
        <w:b/>
        <w:bCs/>
        <w:sz w:val="16"/>
        <w:szCs w:val="16"/>
      </w:rPr>
      <w:fldChar w:fldCharType="separate"/>
    </w:r>
    <w:r w:rsidRPr="001A4BD0">
      <w:rPr>
        <w:rFonts w:ascii="Altivo Extra Light" w:hAnsi="Altivo Extra Light"/>
        <w:b/>
        <w:bCs/>
        <w:sz w:val="16"/>
        <w:szCs w:val="16"/>
        <w:lang w:val="es-ES"/>
      </w:rPr>
      <w:t>1</w:t>
    </w:r>
    <w:r w:rsidRPr="001A4BD0">
      <w:rPr>
        <w:rFonts w:ascii="Altivo Extra Light" w:hAnsi="Altivo Extra Light"/>
        <w:b/>
        <w:bCs/>
        <w:sz w:val="16"/>
        <w:szCs w:val="16"/>
      </w:rPr>
      <w:fldChar w:fldCharType="end"/>
    </w:r>
    <w:r w:rsidRPr="001A4BD0">
      <w:rPr>
        <w:rFonts w:ascii="Altivo Extra Light" w:hAnsi="Altivo Extra Light"/>
        <w:sz w:val="16"/>
        <w:szCs w:val="16"/>
        <w:lang w:val="es-ES"/>
      </w:rPr>
      <w:t xml:space="preserve"> de </w:t>
    </w:r>
    <w:r w:rsidRPr="001A4BD0">
      <w:rPr>
        <w:rFonts w:ascii="Altivo Extra Light" w:hAnsi="Altivo Extra Light"/>
        <w:b/>
        <w:bCs/>
        <w:sz w:val="16"/>
        <w:szCs w:val="16"/>
      </w:rPr>
      <w:fldChar w:fldCharType="begin"/>
    </w:r>
    <w:r w:rsidRPr="001A4BD0">
      <w:rPr>
        <w:rFonts w:ascii="Altivo Extra Light" w:hAnsi="Altivo Extra Light"/>
        <w:b/>
        <w:bCs/>
        <w:sz w:val="16"/>
        <w:szCs w:val="16"/>
      </w:rPr>
      <w:instrText>NUMPAGES  \* Arabic  \* MERGEFORMAT</w:instrText>
    </w:r>
    <w:r w:rsidRPr="001A4BD0">
      <w:rPr>
        <w:rFonts w:ascii="Altivo Extra Light" w:hAnsi="Altivo Extra Light"/>
        <w:b/>
        <w:bCs/>
        <w:sz w:val="16"/>
        <w:szCs w:val="16"/>
      </w:rPr>
      <w:fldChar w:fldCharType="separate"/>
    </w:r>
    <w:r w:rsidRPr="001A4BD0">
      <w:rPr>
        <w:rFonts w:ascii="Altivo Extra Light" w:hAnsi="Altivo Extra Light"/>
        <w:b/>
        <w:bCs/>
        <w:sz w:val="16"/>
        <w:szCs w:val="16"/>
        <w:lang w:val="es-ES"/>
      </w:rPr>
      <w:t>2</w:t>
    </w:r>
    <w:r w:rsidRPr="001A4BD0">
      <w:rPr>
        <w:rFonts w:ascii="Altivo Extra Light" w:hAnsi="Altivo Extra Light"/>
        <w:b/>
        <w:b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CA500E" w14:textId="77777777" w:rsidR="006C702B" w:rsidRDefault="006C702B" w:rsidP="007C2653">
      <w:r>
        <w:separator/>
      </w:r>
    </w:p>
  </w:footnote>
  <w:footnote w:type="continuationSeparator" w:id="0">
    <w:p w14:paraId="32B1F5FB" w14:textId="77777777" w:rsidR="006C702B" w:rsidRDefault="006C702B" w:rsidP="007C2653">
      <w:r>
        <w:continuationSeparator/>
      </w:r>
    </w:p>
  </w:footnote>
  <w:footnote w:id="1">
    <w:p w14:paraId="10278EF8" w14:textId="45271A1C" w:rsidR="00B23952" w:rsidRPr="00B23952" w:rsidRDefault="00B23952" w:rsidP="00B23952">
      <w:pPr>
        <w:pStyle w:val="Textonotapie"/>
        <w:ind w:left="117"/>
        <w:rPr>
          <w:lang w:val="es-GT"/>
        </w:rPr>
      </w:pPr>
      <w:r>
        <w:rPr>
          <w:rStyle w:val="Refdenotaalpie"/>
        </w:rPr>
        <w:footnoteRef/>
      </w:r>
      <w:r>
        <w:t xml:space="preserve"> </w:t>
      </w:r>
      <w:r w:rsidRPr="00B23952">
        <w:rPr>
          <w:lang w:val="es-GT"/>
        </w:rPr>
        <w:t>Carlos Emilio Reguero Sosa, Angélica Alejandro Ordoñez y Linda Esmeralda Pérez Alejandro</w:t>
      </w:r>
      <w:r>
        <w:rPr>
          <w:lang w:val="es-GT"/>
        </w:rPr>
        <w:t>.</w:t>
      </w:r>
    </w:p>
    <w:p w14:paraId="2F1BCABB" w14:textId="58A4694E" w:rsidR="00B23952" w:rsidRPr="00B23952" w:rsidRDefault="00B23952">
      <w:pPr>
        <w:pStyle w:val="Textonotapie"/>
        <w:rPr>
          <w:lang w:val="es-E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EECDEB" w14:textId="577E0FC4" w:rsidR="007C2653" w:rsidRDefault="00890A2C">
    <w:pPr>
      <w:pStyle w:val="Encabezado"/>
    </w:pPr>
    <w:r>
      <w:rPr>
        <w:noProof/>
      </w:rPr>
      <w:drawing>
        <wp:anchor distT="0" distB="0" distL="114300" distR="114300" simplePos="0" relativeHeight="251664384" behindDoc="0" locked="0" layoutInCell="1" hidden="0" allowOverlap="1" wp14:anchorId="1A2FBB08" wp14:editId="0430BA98">
          <wp:simplePos x="0" y="0"/>
          <wp:positionH relativeFrom="column">
            <wp:posOffset>-800100</wp:posOffset>
          </wp:positionH>
          <wp:positionV relativeFrom="paragraph">
            <wp:posOffset>-857250</wp:posOffset>
          </wp:positionV>
          <wp:extent cx="3039745" cy="1021080"/>
          <wp:effectExtent l="0" t="0" r="0" b="7620"/>
          <wp:wrapSquare wrapText="bothSides"/>
          <wp:docPr id="721946046" name="image2.png" descr="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721946046" name="image2.png" descr="Texto&#10;&#10;Descripción generada automáticamente"/>
                  <pic:cNvPicPr preferRelativeResize="0"/>
                </pic:nvPicPr>
                <pic:blipFill>
                  <a:blip r:embed="rId1"/>
                  <a:srcRect t="7990" b="2699"/>
                  <a:stretch>
                    <a:fillRect/>
                  </a:stretch>
                </pic:blipFill>
                <pic:spPr>
                  <a:xfrm>
                    <a:off x="0" y="0"/>
                    <a:ext cx="3039745" cy="102108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394A726"/>
    <w:lvl w:ilvl="0">
      <w:start w:val="1"/>
      <w:numFmt w:val="bullet"/>
      <w:pStyle w:val="Listaconvietas"/>
      <w:lvlText w:val=""/>
      <w:lvlJc w:val="left"/>
      <w:pPr>
        <w:tabs>
          <w:tab w:val="num" w:pos="8930"/>
        </w:tabs>
        <w:ind w:left="8930" w:hanging="360"/>
      </w:pPr>
      <w:rPr>
        <w:rFonts w:ascii="Symbol" w:hAnsi="Symbol" w:hint="default"/>
      </w:rPr>
    </w:lvl>
  </w:abstractNum>
  <w:abstractNum w:abstractNumId="1" w15:restartNumberingAfterBreak="0">
    <w:nsid w:val="018D38C9"/>
    <w:multiLevelType w:val="hybridMultilevel"/>
    <w:tmpl w:val="825A5760"/>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2" w15:restartNumberingAfterBreak="0">
    <w:nsid w:val="03964DE5"/>
    <w:multiLevelType w:val="hybridMultilevel"/>
    <w:tmpl w:val="BC24554E"/>
    <w:lvl w:ilvl="0" w:tplc="2D7655F6">
      <w:start w:val="1"/>
      <w:numFmt w:val="decimal"/>
      <w:lvlText w:val="%1."/>
      <w:lvlJc w:val="right"/>
      <w:pPr>
        <w:ind w:left="720" w:hanging="360"/>
      </w:pPr>
      <w:rPr>
        <w:rFonts w:hint="default"/>
        <w:b/>
        <w:bCs/>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3" w15:restartNumberingAfterBreak="0">
    <w:nsid w:val="08B06CE5"/>
    <w:multiLevelType w:val="hybridMultilevel"/>
    <w:tmpl w:val="700ABD44"/>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4" w15:restartNumberingAfterBreak="0">
    <w:nsid w:val="0D5B0E66"/>
    <w:multiLevelType w:val="hybridMultilevel"/>
    <w:tmpl w:val="380813B6"/>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5" w15:restartNumberingAfterBreak="0">
    <w:nsid w:val="20D666F7"/>
    <w:multiLevelType w:val="hybridMultilevel"/>
    <w:tmpl w:val="A8B46A6C"/>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6" w15:restartNumberingAfterBreak="0">
    <w:nsid w:val="22B401C9"/>
    <w:multiLevelType w:val="hybridMultilevel"/>
    <w:tmpl w:val="66CAB656"/>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7" w15:restartNumberingAfterBreak="0">
    <w:nsid w:val="234C6458"/>
    <w:multiLevelType w:val="hybridMultilevel"/>
    <w:tmpl w:val="A636D40E"/>
    <w:lvl w:ilvl="0" w:tplc="FFFFFFFF">
      <w:start w:val="1"/>
      <w:numFmt w:val="decimal"/>
      <w:lvlText w:val="%1."/>
      <w:lvlJc w:val="left"/>
      <w:pPr>
        <w:ind w:left="1068" w:hanging="360"/>
      </w:pPr>
      <w:rPr>
        <w:rFonts w:hint="default"/>
        <w:b/>
        <w:bCs w:val="0"/>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8" w15:restartNumberingAfterBreak="0">
    <w:nsid w:val="27F77894"/>
    <w:multiLevelType w:val="hybridMultilevel"/>
    <w:tmpl w:val="12B045AC"/>
    <w:lvl w:ilvl="0" w:tplc="4C1E9130">
      <w:start w:val="11"/>
      <w:numFmt w:val="decimal"/>
      <w:lvlText w:val="%1."/>
      <w:lvlJc w:val="left"/>
      <w:pPr>
        <w:ind w:hanging="522"/>
      </w:pPr>
      <w:rPr>
        <w:rFonts w:ascii="Arial" w:eastAsia="Arial" w:hAnsi="Arial" w:hint="default"/>
        <w:b/>
        <w:bCs/>
        <w:color w:val="494648"/>
        <w:w w:val="56"/>
        <w:sz w:val="19"/>
        <w:szCs w:val="19"/>
      </w:rPr>
    </w:lvl>
    <w:lvl w:ilvl="1" w:tplc="4880E614">
      <w:start w:val="1"/>
      <w:numFmt w:val="bullet"/>
      <w:lvlText w:val="•"/>
      <w:lvlJc w:val="left"/>
      <w:pPr>
        <w:ind w:hanging="355"/>
      </w:pPr>
      <w:rPr>
        <w:rFonts w:ascii="Arial" w:eastAsia="Arial" w:hAnsi="Arial" w:hint="default"/>
        <w:color w:val="595959"/>
        <w:w w:val="171"/>
        <w:sz w:val="19"/>
        <w:szCs w:val="19"/>
      </w:rPr>
    </w:lvl>
    <w:lvl w:ilvl="2" w:tplc="1A106164">
      <w:start w:val="1"/>
      <w:numFmt w:val="bullet"/>
      <w:lvlText w:val="•"/>
      <w:lvlJc w:val="left"/>
      <w:pPr>
        <w:ind w:hanging="336"/>
      </w:pPr>
      <w:rPr>
        <w:rFonts w:ascii="Arial" w:eastAsia="Arial" w:hAnsi="Arial" w:hint="default"/>
        <w:color w:val="646264"/>
        <w:w w:val="171"/>
        <w:sz w:val="19"/>
        <w:szCs w:val="19"/>
      </w:rPr>
    </w:lvl>
    <w:lvl w:ilvl="3" w:tplc="CE8C6406">
      <w:start w:val="1"/>
      <w:numFmt w:val="bullet"/>
      <w:lvlText w:val="•"/>
      <w:lvlJc w:val="left"/>
      <w:rPr>
        <w:rFonts w:hint="default"/>
      </w:rPr>
    </w:lvl>
    <w:lvl w:ilvl="4" w:tplc="C89A574A">
      <w:start w:val="1"/>
      <w:numFmt w:val="bullet"/>
      <w:lvlText w:val="•"/>
      <w:lvlJc w:val="left"/>
      <w:rPr>
        <w:rFonts w:hint="default"/>
      </w:rPr>
    </w:lvl>
    <w:lvl w:ilvl="5" w:tplc="4E44EDCA">
      <w:start w:val="1"/>
      <w:numFmt w:val="bullet"/>
      <w:lvlText w:val="•"/>
      <w:lvlJc w:val="left"/>
      <w:rPr>
        <w:rFonts w:hint="default"/>
      </w:rPr>
    </w:lvl>
    <w:lvl w:ilvl="6" w:tplc="26A4C480">
      <w:start w:val="1"/>
      <w:numFmt w:val="bullet"/>
      <w:lvlText w:val="•"/>
      <w:lvlJc w:val="left"/>
      <w:rPr>
        <w:rFonts w:hint="default"/>
      </w:rPr>
    </w:lvl>
    <w:lvl w:ilvl="7" w:tplc="103661C4">
      <w:start w:val="1"/>
      <w:numFmt w:val="bullet"/>
      <w:lvlText w:val="•"/>
      <w:lvlJc w:val="left"/>
      <w:rPr>
        <w:rFonts w:hint="default"/>
      </w:rPr>
    </w:lvl>
    <w:lvl w:ilvl="8" w:tplc="0972C674">
      <w:start w:val="1"/>
      <w:numFmt w:val="bullet"/>
      <w:lvlText w:val="•"/>
      <w:lvlJc w:val="left"/>
      <w:rPr>
        <w:rFonts w:hint="default"/>
      </w:rPr>
    </w:lvl>
  </w:abstractNum>
  <w:abstractNum w:abstractNumId="9" w15:restartNumberingAfterBreak="0">
    <w:nsid w:val="2FDB1E43"/>
    <w:multiLevelType w:val="hybridMultilevel"/>
    <w:tmpl w:val="254C3528"/>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0" w15:restartNumberingAfterBreak="0">
    <w:nsid w:val="361510A4"/>
    <w:multiLevelType w:val="hybridMultilevel"/>
    <w:tmpl w:val="A636D40E"/>
    <w:lvl w:ilvl="0" w:tplc="FFFFFFFF">
      <w:start w:val="1"/>
      <w:numFmt w:val="decimal"/>
      <w:lvlText w:val="%1."/>
      <w:lvlJc w:val="left"/>
      <w:pPr>
        <w:ind w:left="1068" w:hanging="360"/>
      </w:pPr>
      <w:rPr>
        <w:rFonts w:hint="default"/>
        <w:b/>
        <w:bCs w:val="0"/>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1" w15:restartNumberingAfterBreak="0">
    <w:nsid w:val="3785309C"/>
    <w:multiLevelType w:val="hybridMultilevel"/>
    <w:tmpl w:val="853E2264"/>
    <w:lvl w:ilvl="0" w:tplc="AB56A2D8">
      <w:start w:val="1"/>
      <w:numFmt w:val="decimal"/>
      <w:suff w:val="space"/>
      <w:lvlText w:val="%1."/>
      <w:lvlJc w:val="left"/>
      <w:pPr>
        <w:ind w:left="720" w:hanging="360"/>
      </w:pPr>
      <w:rPr>
        <w:rFonts w:hint="default"/>
        <w:b/>
        <w:bCs w:val="0"/>
        <w:color w:val="auto"/>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2" w15:restartNumberingAfterBreak="0">
    <w:nsid w:val="388E56EE"/>
    <w:multiLevelType w:val="hybridMultilevel"/>
    <w:tmpl w:val="764237A2"/>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3" w15:restartNumberingAfterBreak="0">
    <w:nsid w:val="3A4D4D26"/>
    <w:multiLevelType w:val="hybridMultilevel"/>
    <w:tmpl w:val="716834B0"/>
    <w:lvl w:ilvl="0" w:tplc="92EE442A">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4" w15:restartNumberingAfterBreak="0">
    <w:nsid w:val="480249B0"/>
    <w:multiLevelType w:val="hybridMultilevel"/>
    <w:tmpl w:val="CB806ACA"/>
    <w:lvl w:ilvl="0" w:tplc="95D8E340">
      <w:start w:val="1"/>
      <w:numFmt w:val="decimal"/>
      <w:lvlText w:val="%1."/>
      <w:lvlJc w:val="left"/>
      <w:pPr>
        <w:ind w:left="1080" w:hanging="360"/>
      </w:pPr>
      <w:rPr>
        <w:rFonts w:hint="default"/>
        <w:b/>
      </w:rPr>
    </w:lvl>
    <w:lvl w:ilvl="1" w:tplc="100A0019" w:tentative="1">
      <w:start w:val="1"/>
      <w:numFmt w:val="lowerLetter"/>
      <w:lvlText w:val="%2."/>
      <w:lvlJc w:val="left"/>
      <w:pPr>
        <w:ind w:left="1800" w:hanging="360"/>
      </w:pPr>
    </w:lvl>
    <w:lvl w:ilvl="2" w:tplc="100A001B" w:tentative="1">
      <w:start w:val="1"/>
      <w:numFmt w:val="lowerRoman"/>
      <w:lvlText w:val="%3."/>
      <w:lvlJc w:val="right"/>
      <w:pPr>
        <w:ind w:left="2520" w:hanging="180"/>
      </w:pPr>
    </w:lvl>
    <w:lvl w:ilvl="3" w:tplc="100A000F" w:tentative="1">
      <w:start w:val="1"/>
      <w:numFmt w:val="decimal"/>
      <w:lvlText w:val="%4."/>
      <w:lvlJc w:val="left"/>
      <w:pPr>
        <w:ind w:left="3240" w:hanging="360"/>
      </w:pPr>
    </w:lvl>
    <w:lvl w:ilvl="4" w:tplc="100A0019" w:tentative="1">
      <w:start w:val="1"/>
      <w:numFmt w:val="lowerLetter"/>
      <w:lvlText w:val="%5."/>
      <w:lvlJc w:val="left"/>
      <w:pPr>
        <w:ind w:left="3960" w:hanging="360"/>
      </w:pPr>
    </w:lvl>
    <w:lvl w:ilvl="5" w:tplc="100A001B" w:tentative="1">
      <w:start w:val="1"/>
      <w:numFmt w:val="lowerRoman"/>
      <w:lvlText w:val="%6."/>
      <w:lvlJc w:val="right"/>
      <w:pPr>
        <w:ind w:left="4680" w:hanging="180"/>
      </w:pPr>
    </w:lvl>
    <w:lvl w:ilvl="6" w:tplc="100A000F" w:tentative="1">
      <w:start w:val="1"/>
      <w:numFmt w:val="decimal"/>
      <w:lvlText w:val="%7."/>
      <w:lvlJc w:val="left"/>
      <w:pPr>
        <w:ind w:left="5400" w:hanging="360"/>
      </w:pPr>
    </w:lvl>
    <w:lvl w:ilvl="7" w:tplc="100A0019" w:tentative="1">
      <w:start w:val="1"/>
      <w:numFmt w:val="lowerLetter"/>
      <w:lvlText w:val="%8."/>
      <w:lvlJc w:val="left"/>
      <w:pPr>
        <w:ind w:left="6120" w:hanging="360"/>
      </w:pPr>
    </w:lvl>
    <w:lvl w:ilvl="8" w:tplc="100A001B" w:tentative="1">
      <w:start w:val="1"/>
      <w:numFmt w:val="lowerRoman"/>
      <w:lvlText w:val="%9."/>
      <w:lvlJc w:val="right"/>
      <w:pPr>
        <w:ind w:left="6840" w:hanging="180"/>
      </w:pPr>
    </w:lvl>
  </w:abstractNum>
  <w:abstractNum w:abstractNumId="15" w15:restartNumberingAfterBreak="0">
    <w:nsid w:val="491201FA"/>
    <w:multiLevelType w:val="hybridMultilevel"/>
    <w:tmpl w:val="1BDAFD30"/>
    <w:lvl w:ilvl="0" w:tplc="A44C791A">
      <w:start w:val="1"/>
      <w:numFmt w:val="decimal"/>
      <w:lvlText w:val="%1."/>
      <w:lvlJc w:val="left"/>
      <w:pPr>
        <w:ind w:left="1080" w:hanging="360"/>
      </w:pPr>
      <w:rPr>
        <w:rFonts w:ascii="Altivo Extra Light" w:eastAsia="Times New Roman" w:hAnsi="Altivo Extra Light" w:cs="Times New Roman" w:hint="default"/>
      </w:rPr>
    </w:lvl>
    <w:lvl w:ilvl="1" w:tplc="100A0019" w:tentative="1">
      <w:start w:val="1"/>
      <w:numFmt w:val="lowerLetter"/>
      <w:lvlText w:val="%2."/>
      <w:lvlJc w:val="left"/>
      <w:pPr>
        <w:ind w:left="1800" w:hanging="360"/>
      </w:pPr>
    </w:lvl>
    <w:lvl w:ilvl="2" w:tplc="100A001B" w:tentative="1">
      <w:start w:val="1"/>
      <w:numFmt w:val="lowerRoman"/>
      <w:lvlText w:val="%3."/>
      <w:lvlJc w:val="right"/>
      <w:pPr>
        <w:ind w:left="2520" w:hanging="180"/>
      </w:pPr>
    </w:lvl>
    <w:lvl w:ilvl="3" w:tplc="100A000F" w:tentative="1">
      <w:start w:val="1"/>
      <w:numFmt w:val="decimal"/>
      <w:lvlText w:val="%4."/>
      <w:lvlJc w:val="left"/>
      <w:pPr>
        <w:ind w:left="3240" w:hanging="360"/>
      </w:pPr>
    </w:lvl>
    <w:lvl w:ilvl="4" w:tplc="100A0019" w:tentative="1">
      <w:start w:val="1"/>
      <w:numFmt w:val="lowerLetter"/>
      <w:lvlText w:val="%5."/>
      <w:lvlJc w:val="left"/>
      <w:pPr>
        <w:ind w:left="3960" w:hanging="360"/>
      </w:pPr>
    </w:lvl>
    <w:lvl w:ilvl="5" w:tplc="100A001B" w:tentative="1">
      <w:start w:val="1"/>
      <w:numFmt w:val="lowerRoman"/>
      <w:lvlText w:val="%6."/>
      <w:lvlJc w:val="right"/>
      <w:pPr>
        <w:ind w:left="4680" w:hanging="180"/>
      </w:pPr>
    </w:lvl>
    <w:lvl w:ilvl="6" w:tplc="100A000F" w:tentative="1">
      <w:start w:val="1"/>
      <w:numFmt w:val="decimal"/>
      <w:lvlText w:val="%7."/>
      <w:lvlJc w:val="left"/>
      <w:pPr>
        <w:ind w:left="5400" w:hanging="360"/>
      </w:pPr>
    </w:lvl>
    <w:lvl w:ilvl="7" w:tplc="100A0019" w:tentative="1">
      <w:start w:val="1"/>
      <w:numFmt w:val="lowerLetter"/>
      <w:lvlText w:val="%8."/>
      <w:lvlJc w:val="left"/>
      <w:pPr>
        <w:ind w:left="6120" w:hanging="360"/>
      </w:pPr>
    </w:lvl>
    <w:lvl w:ilvl="8" w:tplc="100A001B" w:tentative="1">
      <w:start w:val="1"/>
      <w:numFmt w:val="lowerRoman"/>
      <w:lvlText w:val="%9."/>
      <w:lvlJc w:val="right"/>
      <w:pPr>
        <w:ind w:left="6840" w:hanging="180"/>
      </w:pPr>
    </w:lvl>
  </w:abstractNum>
  <w:abstractNum w:abstractNumId="16" w15:restartNumberingAfterBreak="0">
    <w:nsid w:val="4CA23890"/>
    <w:multiLevelType w:val="hybridMultilevel"/>
    <w:tmpl w:val="7B3E8C96"/>
    <w:lvl w:ilvl="0" w:tplc="BBE25432">
      <w:start w:val="1"/>
      <w:numFmt w:val="decimal"/>
      <w:lvlText w:val="%1."/>
      <w:lvlJc w:val="left"/>
      <w:pPr>
        <w:ind w:left="720" w:hanging="360"/>
      </w:pPr>
      <w:rPr>
        <w:rFonts w:hint="default"/>
        <w:b/>
        <w:bCs/>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7" w15:restartNumberingAfterBreak="0">
    <w:nsid w:val="4E7A7643"/>
    <w:multiLevelType w:val="hybridMultilevel"/>
    <w:tmpl w:val="5D50368E"/>
    <w:lvl w:ilvl="0" w:tplc="EAE60EA6">
      <w:start w:val="1"/>
      <w:numFmt w:val="decimal"/>
      <w:lvlText w:val="%1."/>
      <w:lvlJc w:val="left"/>
      <w:pPr>
        <w:ind w:left="720" w:hanging="360"/>
      </w:pPr>
      <w:rPr>
        <w:rFonts w:hint="default"/>
        <w:b/>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8" w15:restartNumberingAfterBreak="0">
    <w:nsid w:val="56CC185E"/>
    <w:multiLevelType w:val="hybridMultilevel"/>
    <w:tmpl w:val="4BF8C654"/>
    <w:lvl w:ilvl="0" w:tplc="9782E5D8">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9" w15:restartNumberingAfterBreak="0">
    <w:nsid w:val="5B853E08"/>
    <w:multiLevelType w:val="hybridMultilevel"/>
    <w:tmpl w:val="A636D40E"/>
    <w:lvl w:ilvl="0" w:tplc="FFFFFFFF">
      <w:start w:val="1"/>
      <w:numFmt w:val="decimal"/>
      <w:lvlText w:val="%1."/>
      <w:lvlJc w:val="left"/>
      <w:pPr>
        <w:ind w:left="1068" w:hanging="360"/>
      </w:pPr>
      <w:rPr>
        <w:rFonts w:hint="default"/>
        <w:b/>
        <w:bCs w:val="0"/>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20" w15:restartNumberingAfterBreak="0">
    <w:nsid w:val="5D8E55A8"/>
    <w:multiLevelType w:val="hybridMultilevel"/>
    <w:tmpl w:val="608E81B2"/>
    <w:lvl w:ilvl="0" w:tplc="F44CA2DE">
      <w:start w:val="1"/>
      <w:numFmt w:val="decimal"/>
      <w:lvlText w:val="%1"/>
      <w:lvlJc w:val="left"/>
      <w:pPr>
        <w:ind w:left="117" w:firstLine="0"/>
      </w:pPr>
      <w:rPr>
        <w:rFonts w:ascii="Calibri" w:eastAsia="Calibri" w:hAnsi="Calibri" w:cs="Calibri"/>
        <w:b w:val="0"/>
        <w:i w:val="0"/>
        <w:strike w:val="0"/>
        <w:dstrike w:val="0"/>
        <w:color w:val="000000"/>
        <w:sz w:val="14"/>
        <w:szCs w:val="14"/>
        <w:u w:val="none" w:color="000000"/>
        <w:effect w:val="none"/>
        <w:bdr w:val="none" w:sz="0" w:space="0" w:color="auto" w:frame="1"/>
        <w:vertAlign w:val="superscript"/>
      </w:rPr>
    </w:lvl>
    <w:lvl w:ilvl="1" w:tplc="BDD4E266">
      <w:start w:val="1"/>
      <w:numFmt w:val="lowerLetter"/>
      <w:lvlText w:val="%2"/>
      <w:lvlJc w:val="left"/>
      <w:pPr>
        <w:ind w:left="1088" w:firstLine="0"/>
      </w:pPr>
      <w:rPr>
        <w:rFonts w:ascii="Calibri" w:eastAsia="Calibri" w:hAnsi="Calibri" w:cs="Calibri"/>
        <w:b w:val="0"/>
        <w:i w:val="0"/>
        <w:strike w:val="0"/>
        <w:dstrike w:val="0"/>
        <w:color w:val="000000"/>
        <w:sz w:val="14"/>
        <w:szCs w:val="14"/>
        <w:u w:val="none" w:color="000000"/>
        <w:effect w:val="none"/>
        <w:bdr w:val="none" w:sz="0" w:space="0" w:color="auto" w:frame="1"/>
        <w:vertAlign w:val="superscript"/>
      </w:rPr>
    </w:lvl>
    <w:lvl w:ilvl="2" w:tplc="25244232">
      <w:start w:val="1"/>
      <w:numFmt w:val="lowerRoman"/>
      <w:lvlText w:val="%3"/>
      <w:lvlJc w:val="left"/>
      <w:pPr>
        <w:ind w:left="1808" w:firstLine="0"/>
      </w:pPr>
      <w:rPr>
        <w:rFonts w:ascii="Calibri" w:eastAsia="Calibri" w:hAnsi="Calibri" w:cs="Calibri"/>
        <w:b w:val="0"/>
        <w:i w:val="0"/>
        <w:strike w:val="0"/>
        <w:dstrike w:val="0"/>
        <w:color w:val="000000"/>
        <w:sz w:val="14"/>
        <w:szCs w:val="14"/>
        <w:u w:val="none" w:color="000000"/>
        <w:effect w:val="none"/>
        <w:bdr w:val="none" w:sz="0" w:space="0" w:color="auto" w:frame="1"/>
        <w:vertAlign w:val="superscript"/>
      </w:rPr>
    </w:lvl>
    <w:lvl w:ilvl="3" w:tplc="FC0ACE3E">
      <w:start w:val="1"/>
      <w:numFmt w:val="decimal"/>
      <w:lvlText w:val="%4"/>
      <w:lvlJc w:val="left"/>
      <w:pPr>
        <w:ind w:left="2528" w:firstLine="0"/>
      </w:pPr>
      <w:rPr>
        <w:rFonts w:ascii="Calibri" w:eastAsia="Calibri" w:hAnsi="Calibri" w:cs="Calibri"/>
        <w:b w:val="0"/>
        <w:i w:val="0"/>
        <w:strike w:val="0"/>
        <w:dstrike w:val="0"/>
        <w:color w:val="000000"/>
        <w:sz w:val="14"/>
        <w:szCs w:val="14"/>
        <w:u w:val="none" w:color="000000"/>
        <w:effect w:val="none"/>
        <w:bdr w:val="none" w:sz="0" w:space="0" w:color="auto" w:frame="1"/>
        <w:vertAlign w:val="superscript"/>
      </w:rPr>
    </w:lvl>
    <w:lvl w:ilvl="4" w:tplc="B9DCDE26">
      <w:start w:val="1"/>
      <w:numFmt w:val="lowerLetter"/>
      <w:lvlText w:val="%5"/>
      <w:lvlJc w:val="left"/>
      <w:pPr>
        <w:ind w:left="3248" w:firstLine="0"/>
      </w:pPr>
      <w:rPr>
        <w:rFonts w:ascii="Calibri" w:eastAsia="Calibri" w:hAnsi="Calibri" w:cs="Calibri"/>
        <w:b w:val="0"/>
        <w:i w:val="0"/>
        <w:strike w:val="0"/>
        <w:dstrike w:val="0"/>
        <w:color w:val="000000"/>
        <w:sz w:val="14"/>
        <w:szCs w:val="14"/>
        <w:u w:val="none" w:color="000000"/>
        <w:effect w:val="none"/>
        <w:bdr w:val="none" w:sz="0" w:space="0" w:color="auto" w:frame="1"/>
        <w:vertAlign w:val="superscript"/>
      </w:rPr>
    </w:lvl>
    <w:lvl w:ilvl="5" w:tplc="DAA80DF8">
      <w:start w:val="1"/>
      <w:numFmt w:val="lowerRoman"/>
      <w:lvlText w:val="%6"/>
      <w:lvlJc w:val="left"/>
      <w:pPr>
        <w:ind w:left="3968" w:firstLine="0"/>
      </w:pPr>
      <w:rPr>
        <w:rFonts w:ascii="Calibri" w:eastAsia="Calibri" w:hAnsi="Calibri" w:cs="Calibri"/>
        <w:b w:val="0"/>
        <w:i w:val="0"/>
        <w:strike w:val="0"/>
        <w:dstrike w:val="0"/>
        <w:color w:val="000000"/>
        <w:sz w:val="14"/>
        <w:szCs w:val="14"/>
        <w:u w:val="none" w:color="000000"/>
        <w:effect w:val="none"/>
        <w:bdr w:val="none" w:sz="0" w:space="0" w:color="auto" w:frame="1"/>
        <w:vertAlign w:val="superscript"/>
      </w:rPr>
    </w:lvl>
    <w:lvl w:ilvl="6" w:tplc="29D64180">
      <w:start w:val="1"/>
      <w:numFmt w:val="decimal"/>
      <w:lvlText w:val="%7"/>
      <w:lvlJc w:val="left"/>
      <w:pPr>
        <w:ind w:left="4688" w:firstLine="0"/>
      </w:pPr>
      <w:rPr>
        <w:rFonts w:ascii="Calibri" w:eastAsia="Calibri" w:hAnsi="Calibri" w:cs="Calibri"/>
        <w:b w:val="0"/>
        <w:i w:val="0"/>
        <w:strike w:val="0"/>
        <w:dstrike w:val="0"/>
        <w:color w:val="000000"/>
        <w:sz w:val="14"/>
        <w:szCs w:val="14"/>
        <w:u w:val="none" w:color="000000"/>
        <w:effect w:val="none"/>
        <w:bdr w:val="none" w:sz="0" w:space="0" w:color="auto" w:frame="1"/>
        <w:vertAlign w:val="superscript"/>
      </w:rPr>
    </w:lvl>
    <w:lvl w:ilvl="7" w:tplc="16F06300">
      <w:start w:val="1"/>
      <w:numFmt w:val="lowerLetter"/>
      <w:lvlText w:val="%8"/>
      <w:lvlJc w:val="left"/>
      <w:pPr>
        <w:ind w:left="5408" w:firstLine="0"/>
      </w:pPr>
      <w:rPr>
        <w:rFonts w:ascii="Calibri" w:eastAsia="Calibri" w:hAnsi="Calibri" w:cs="Calibri"/>
        <w:b w:val="0"/>
        <w:i w:val="0"/>
        <w:strike w:val="0"/>
        <w:dstrike w:val="0"/>
        <w:color w:val="000000"/>
        <w:sz w:val="14"/>
        <w:szCs w:val="14"/>
        <w:u w:val="none" w:color="000000"/>
        <w:effect w:val="none"/>
        <w:bdr w:val="none" w:sz="0" w:space="0" w:color="auto" w:frame="1"/>
        <w:vertAlign w:val="superscript"/>
      </w:rPr>
    </w:lvl>
    <w:lvl w:ilvl="8" w:tplc="73668620">
      <w:start w:val="1"/>
      <w:numFmt w:val="lowerRoman"/>
      <w:lvlText w:val="%9"/>
      <w:lvlJc w:val="left"/>
      <w:pPr>
        <w:ind w:left="6128" w:firstLine="0"/>
      </w:pPr>
      <w:rPr>
        <w:rFonts w:ascii="Calibri" w:eastAsia="Calibri" w:hAnsi="Calibri" w:cs="Calibri"/>
        <w:b w:val="0"/>
        <w:i w:val="0"/>
        <w:strike w:val="0"/>
        <w:dstrike w:val="0"/>
        <w:color w:val="000000"/>
        <w:sz w:val="14"/>
        <w:szCs w:val="14"/>
        <w:u w:val="none" w:color="000000"/>
        <w:effect w:val="none"/>
        <w:bdr w:val="none" w:sz="0" w:space="0" w:color="auto" w:frame="1"/>
        <w:vertAlign w:val="superscript"/>
      </w:rPr>
    </w:lvl>
  </w:abstractNum>
  <w:abstractNum w:abstractNumId="21" w15:restartNumberingAfterBreak="0">
    <w:nsid w:val="61D86512"/>
    <w:multiLevelType w:val="hybridMultilevel"/>
    <w:tmpl w:val="25C6A106"/>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2" w15:restartNumberingAfterBreak="0">
    <w:nsid w:val="65F35C32"/>
    <w:multiLevelType w:val="hybridMultilevel"/>
    <w:tmpl w:val="C382D542"/>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3" w15:restartNumberingAfterBreak="0">
    <w:nsid w:val="65F52272"/>
    <w:multiLevelType w:val="hybridMultilevel"/>
    <w:tmpl w:val="17B4A0DC"/>
    <w:lvl w:ilvl="0" w:tplc="23A00B70">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4" w15:restartNumberingAfterBreak="0">
    <w:nsid w:val="695F1F85"/>
    <w:multiLevelType w:val="hybridMultilevel"/>
    <w:tmpl w:val="A636D40E"/>
    <w:lvl w:ilvl="0" w:tplc="FFFFFFFF">
      <w:start w:val="1"/>
      <w:numFmt w:val="decimal"/>
      <w:lvlText w:val="%1."/>
      <w:lvlJc w:val="left"/>
      <w:pPr>
        <w:ind w:left="1068" w:hanging="360"/>
      </w:pPr>
      <w:rPr>
        <w:rFonts w:hint="default"/>
        <w:b/>
        <w:bCs w:val="0"/>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25" w15:restartNumberingAfterBreak="0">
    <w:nsid w:val="77AF56FC"/>
    <w:multiLevelType w:val="hybridMultilevel"/>
    <w:tmpl w:val="03C4BBBE"/>
    <w:lvl w:ilvl="0" w:tplc="1C1CDE12">
      <w:start w:val="1"/>
      <w:numFmt w:val="decimal"/>
      <w:lvlText w:val="%1."/>
      <w:lvlJc w:val="left"/>
      <w:pPr>
        <w:ind w:left="1068" w:hanging="360"/>
      </w:pPr>
      <w:rPr>
        <w:rFonts w:hint="default"/>
        <w:b/>
        <w:bCs w:val="0"/>
        <w:sz w:val="22"/>
        <w:szCs w:val="22"/>
      </w:rPr>
    </w:lvl>
    <w:lvl w:ilvl="1" w:tplc="100A0019" w:tentative="1">
      <w:start w:val="1"/>
      <w:numFmt w:val="lowerLetter"/>
      <w:lvlText w:val="%2."/>
      <w:lvlJc w:val="left"/>
      <w:pPr>
        <w:ind w:left="1788" w:hanging="360"/>
      </w:pPr>
    </w:lvl>
    <w:lvl w:ilvl="2" w:tplc="100A001B" w:tentative="1">
      <w:start w:val="1"/>
      <w:numFmt w:val="lowerRoman"/>
      <w:lvlText w:val="%3."/>
      <w:lvlJc w:val="right"/>
      <w:pPr>
        <w:ind w:left="2508" w:hanging="180"/>
      </w:pPr>
    </w:lvl>
    <w:lvl w:ilvl="3" w:tplc="100A000F" w:tentative="1">
      <w:start w:val="1"/>
      <w:numFmt w:val="decimal"/>
      <w:lvlText w:val="%4."/>
      <w:lvlJc w:val="left"/>
      <w:pPr>
        <w:ind w:left="3228" w:hanging="360"/>
      </w:pPr>
    </w:lvl>
    <w:lvl w:ilvl="4" w:tplc="100A0019" w:tentative="1">
      <w:start w:val="1"/>
      <w:numFmt w:val="lowerLetter"/>
      <w:lvlText w:val="%5."/>
      <w:lvlJc w:val="left"/>
      <w:pPr>
        <w:ind w:left="3948" w:hanging="360"/>
      </w:pPr>
    </w:lvl>
    <w:lvl w:ilvl="5" w:tplc="100A001B" w:tentative="1">
      <w:start w:val="1"/>
      <w:numFmt w:val="lowerRoman"/>
      <w:lvlText w:val="%6."/>
      <w:lvlJc w:val="right"/>
      <w:pPr>
        <w:ind w:left="4668" w:hanging="180"/>
      </w:pPr>
    </w:lvl>
    <w:lvl w:ilvl="6" w:tplc="100A000F" w:tentative="1">
      <w:start w:val="1"/>
      <w:numFmt w:val="decimal"/>
      <w:lvlText w:val="%7."/>
      <w:lvlJc w:val="left"/>
      <w:pPr>
        <w:ind w:left="5388" w:hanging="360"/>
      </w:pPr>
    </w:lvl>
    <w:lvl w:ilvl="7" w:tplc="100A0019" w:tentative="1">
      <w:start w:val="1"/>
      <w:numFmt w:val="lowerLetter"/>
      <w:lvlText w:val="%8."/>
      <w:lvlJc w:val="left"/>
      <w:pPr>
        <w:ind w:left="6108" w:hanging="360"/>
      </w:pPr>
    </w:lvl>
    <w:lvl w:ilvl="8" w:tplc="100A001B" w:tentative="1">
      <w:start w:val="1"/>
      <w:numFmt w:val="lowerRoman"/>
      <w:lvlText w:val="%9."/>
      <w:lvlJc w:val="right"/>
      <w:pPr>
        <w:ind w:left="6828" w:hanging="180"/>
      </w:pPr>
    </w:lvl>
  </w:abstractNum>
  <w:abstractNum w:abstractNumId="26" w15:restartNumberingAfterBreak="0">
    <w:nsid w:val="792E3200"/>
    <w:multiLevelType w:val="hybridMultilevel"/>
    <w:tmpl w:val="A636D40E"/>
    <w:lvl w:ilvl="0" w:tplc="FFFFFFFF">
      <w:start w:val="1"/>
      <w:numFmt w:val="decimal"/>
      <w:lvlText w:val="%1."/>
      <w:lvlJc w:val="left"/>
      <w:pPr>
        <w:ind w:left="1068" w:hanging="360"/>
      </w:pPr>
      <w:rPr>
        <w:rFonts w:hint="default"/>
        <w:b/>
        <w:bCs w:val="0"/>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27" w15:restartNumberingAfterBreak="0">
    <w:nsid w:val="7A4324D3"/>
    <w:multiLevelType w:val="hybridMultilevel"/>
    <w:tmpl w:val="CCDA7FC8"/>
    <w:lvl w:ilvl="0" w:tplc="C01ECFA2">
      <w:start w:val="1"/>
      <w:numFmt w:val="decimal"/>
      <w:lvlText w:val="%1."/>
      <w:lvlJc w:val="left"/>
      <w:pPr>
        <w:ind w:left="644" w:hanging="360"/>
      </w:pPr>
      <w:rPr>
        <w:rFonts w:hint="default"/>
        <w:b/>
        <w:bCs/>
      </w:rPr>
    </w:lvl>
    <w:lvl w:ilvl="1" w:tplc="100A0019" w:tentative="1">
      <w:start w:val="1"/>
      <w:numFmt w:val="lowerLetter"/>
      <w:lvlText w:val="%2."/>
      <w:lvlJc w:val="left"/>
      <w:pPr>
        <w:ind w:left="1364" w:hanging="360"/>
      </w:pPr>
    </w:lvl>
    <w:lvl w:ilvl="2" w:tplc="100A001B" w:tentative="1">
      <w:start w:val="1"/>
      <w:numFmt w:val="lowerRoman"/>
      <w:lvlText w:val="%3."/>
      <w:lvlJc w:val="right"/>
      <w:pPr>
        <w:ind w:left="2084" w:hanging="180"/>
      </w:pPr>
    </w:lvl>
    <w:lvl w:ilvl="3" w:tplc="100A000F" w:tentative="1">
      <w:start w:val="1"/>
      <w:numFmt w:val="decimal"/>
      <w:lvlText w:val="%4."/>
      <w:lvlJc w:val="left"/>
      <w:pPr>
        <w:ind w:left="2804" w:hanging="360"/>
      </w:pPr>
    </w:lvl>
    <w:lvl w:ilvl="4" w:tplc="100A0019" w:tentative="1">
      <w:start w:val="1"/>
      <w:numFmt w:val="lowerLetter"/>
      <w:lvlText w:val="%5."/>
      <w:lvlJc w:val="left"/>
      <w:pPr>
        <w:ind w:left="3524" w:hanging="360"/>
      </w:pPr>
    </w:lvl>
    <w:lvl w:ilvl="5" w:tplc="100A001B" w:tentative="1">
      <w:start w:val="1"/>
      <w:numFmt w:val="lowerRoman"/>
      <w:lvlText w:val="%6."/>
      <w:lvlJc w:val="right"/>
      <w:pPr>
        <w:ind w:left="4244" w:hanging="180"/>
      </w:pPr>
    </w:lvl>
    <w:lvl w:ilvl="6" w:tplc="100A000F" w:tentative="1">
      <w:start w:val="1"/>
      <w:numFmt w:val="decimal"/>
      <w:lvlText w:val="%7."/>
      <w:lvlJc w:val="left"/>
      <w:pPr>
        <w:ind w:left="4964" w:hanging="360"/>
      </w:pPr>
    </w:lvl>
    <w:lvl w:ilvl="7" w:tplc="100A0019" w:tentative="1">
      <w:start w:val="1"/>
      <w:numFmt w:val="lowerLetter"/>
      <w:lvlText w:val="%8."/>
      <w:lvlJc w:val="left"/>
      <w:pPr>
        <w:ind w:left="5684" w:hanging="360"/>
      </w:pPr>
    </w:lvl>
    <w:lvl w:ilvl="8" w:tplc="100A001B" w:tentative="1">
      <w:start w:val="1"/>
      <w:numFmt w:val="lowerRoman"/>
      <w:lvlText w:val="%9."/>
      <w:lvlJc w:val="right"/>
      <w:pPr>
        <w:ind w:left="6404" w:hanging="180"/>
      </w:pPr>
    </w:lvl>
  </w:abstractNum>
  <w:num w:numId="1" w16cid:durableId="1655572651">
    <w:abstractNumId w:val="0"/>
  </w:num>
  <w:num w:numId="2" w16cid:durableId="141122434">
    <w:abstractNumId w:val="22"/>
  </w:num>
  <w:num w:numId="3" w16cid:durableId="591668559">
    <w:abstractNumId w:val="9"/>
  </w:num>
  <w:num w:numId="4" w16cid:durableId="1782064949">
    <w:abstractNumId w:val="14"/>
  </w:num>
  <w:num w:numId="5" w16cid:durableId="95443443">
    <w:abstractNumId w:val="25"/>
  </w:num>
  <w:num w:numId="6" w16cid:durableId="172112976">
    <w:abstractNumId w:val="2"/>
  </w:num>
  <w:num w:numId="7" w16cid:durableId="865948901">
    <w:abstractNumId w:val="21"/>
  </w:num>
  <w:num w:numId="8" w16cid:durableId="2071420694">
    <w:abstractNumId w:val="19"/>
  </w:num>
  <w:num w:numId="9" w16cid:durableId="522674040">
    <w:abstractNumId w:val="11"/>
  </w:num>
  <w:num w:numId="10" w16cid:durableId="851459282">
    <w:abstractNumId w:val="23"/>
  </w:num>
  <w:num w:numId="11" w16cid:durableId="1439838165">
    <w:abstractNumId w:val="13"/>
  </w:num>
  <w:num w:numId="12" w16cid:durableId="1949503634">
    <w:abstractNumId w:val="17"/>
  </w:num>
  <w:num w:numId="13" w16cid:durableId="386806791">
    <w:abstractNumId w:val="8"/>
  </w:num>
  <w:num w:numId="14" w16cid:durableId="1082027696">
    <w:abstractNumId w:val="11"/>
    <w:lvlOverride w:ilvl="0">
      <w:lvl w:ilvl="0" w:tplc="AB56A2D8">
        <w:start w:val="1"/>
        <w:numFmt w:val="decimal"/>
        <w:suff w:val="space"/>
        <w:lvlText w:val="%1."/>
        <w:lvlJc w:val="left"/>
        <w:pPr>
          <w:ind w:left="794" w:hanging="434"/>
        </w:pPr>
        <w:rPr>
          <w:rFonts w:hint="default"/>
          <w:b/>
          <w:bCs w:val="0"/>
          <w:color w:val="auto"/>
        </w:rPr>
      </w:lvl>
    </w:lvlOverride>
    <w:lvlOverride w:ilvl="1">
      <w:lvl w:ilvl="1" w:tplc="100A0019" w:tentative="1">
        <w:start w:val="1"/>
        <w:numFmt w:val="lowerLetter"/>
        <w:lvlText w:val="%2."/>
        <w:lvlJc w:val="left"/>
        <w:pPr>
          <w:ind w:left="1440" w:hanging="360"/>
        </w:pPr>
      </w:lvl>
    </w:lvlOverride>
    <w:lvlOverride w:ilvl="2">
      <w:lvl w:ilvl="2" w:tplc="100A001B" w:tentative="1">
        <w:start w:val="1"/>
        <w:numFmt w:val="lowerRoman"/>
        <w:lvlText w:val="%3."/>
        <w:lvlJc w:val="right"/>
        <w:pPr>
          <w:ind w:left="2160" w:hanging="180"/>
        </w:pPr>
      </w:lvl>
    </w:lvlOverride>
    <w:lvlOverride w:ilvl="3">
      <w:lvl w:ilvl="3" w:tplc="100A000F" w:tentative="1">
        <w:start w:val="1"/>
        <w:numFmt w:val="decimal"/>
        <w:lvlText w:val="%4."/>
        <w:lvlJc w:val="left"/>
        <w:pPr>
          <w:ind w:left="2880" w:hanging="360"/>
        </w:pPr>
      </w:lvl>
    </w:lvlOverride>
    <w:lvlOverride w:ilvl="4">
      <w:lvl w:ilvl="4" w:tplc="100A0019" w:tentative="1">
        <w:start w:val="1"/>
        <w:numFmt w:val="lowerLetter"/>
        <w:lvlText w:val="%5."/>
        <w:lvlJc w:val="left"/>
        <w:pPr>
          <w:ind w:left="3600" w:hanging="360"/>
        </w:pPr>
      </w:lvl>
    </w:lvlOverride>
    <w:lvlOverride w:ilvl="5">
      <w:lvl w:ilvl="5" w:tplc="100A001B" w:tentative="1">
        <w:start w:val="1"/>
        <w:numFmt w:val="lowerRoman"/>
        <w:lvlText w:val="%6."/>
        <w:lvlJc w:val="right"/>
        <w:pPr>
          <w:ind w:left="4320" w:hanging="180"/>
        </w:pPr>
      </w:lvl>
    </w:lvlOverride>
    <w:lvlOverride w:ilvl="6">
      <w:lvl w:ilvl="6" w:tplc="100A000F" w:tentative="1">
        <w:start w:val="1"/>
        <w:numFmt w:val="decimal"/>
        <w:lvlText w:val="%7."/>
        <w:lvlJc w:val="left"/>
        <w:pPr>
          <w:ind w:left="5040" w:hanging="360"/>
        </w:pPr>
      </w:lvl>
    </w:lvlOverride>
    <w:lvlOverride w:ilvl="7">
      <w:lvl w:ilvl="7" w:tplc="100A0019" w:tentative="1">
        <w:start w:val="1"/>
        <w:numFmt w:val="lowerLetter"/>
        <w:lvlText w:val="%8."/>
        <w:lvlJc w:val="left"/>
        <w:pPr>
          <w:ind w:left="5760" w:hanging="360"/>
        </w:pPr>
      </w:lvl>
    </w:lvlOverride>
    <w:lvlOverride w:ilvl="8">
      <w:lvl w:ilvl="8" w:tplc="100A001B" w:tentative="1">
        <w:start w:val="1"/>
        <w:numFmt w:val="lowerRoman"/>
        <w:lvlText w:val="%9."/>
        <w:lvlJc w:val="right"/>
        <w:pPr>
          <w:ind w:left="6480" w:hanging="180"/>
        </w:pPr>
      </w:lvl>
    </w:lvlOverride>
  </w:num>
  <w:num w:numId="15" w16cid:durableId="563177192">
    <w:abstractNumId w:val="15"/>
  </w:num>
  <w:num w:numId="16" w16cid:durableId="1240483949">
    <w:abstractNumId w:val="12"/>
  </w:num>
  <w:num w:numId="17" w16cid:durableId="322122696">
    <w:abstractNumId w:val="18"/>
  </w:num>
  <w:num w:numId="18" w16cid:durableId="1062363476">
    <w:abstractNumId w:val="7"/>
  </w:num>
  <w:num w:numId="19" w16cid:durableId="1857883221">
    <w:abstractNumId w:val="26"/>
  </w:num>
  <w:num w:numId="20" w16cid:durableId="1638757317">
    <w:abstractNumId w:val="24"/>
  </w:num>
  <w:num w:numId="21" w16cid:durableId="1811822316">
    <w:abstractNumId w:val="16"/>
  </w:num>
  <w:num w:numId="22" w16cid:durableId="550968430">
    <w:abstractNumId w:val="27"/>
  </w:num>
  <w:num w:numId="23" w16cid:durableId="187892920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94472275">
    <w:abstractNumId w:val="10"/>
  </w:num>
  <w:num w:numId="25" w16cid:durableId="364058156">
    <w:abstractNumId w:val="3"/>
  </w:num>
  <w:num w:numId="26" w16cid:durableId="1014184406">
    <w:abstractNumId w:val="1"/>
  </w:num>
  <w:num w:numId="27" w16cid:durableId="1543204755">
    <w:abstractNumId w:val="5"/>
  </w:num>
  <w:num w:numId="28" w16cid:durableId="406272914">
    <w:abstractNumId w:val="4"/>
  </w:num>
  <w:num w:numId="29" w16cid:durableId="26952989">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653"/>
    <w:rsid w:val="000004C1"/>
    <w:rsid w:val="000038C9"/>
    <w:rsid w:val="0000471B"/>
    <w:rsid w:val="00011495"/>
    <w:rsid w:val="00012057"/>
    <w:rsid w:val="000126BA"/>
    <w:rsid w:val="00013C5C"/>
    <w:rsid w:val="00013EC0"/>
    <w:rsid w:val="00020235"/>
    <w:rsid w:val="00020C7C"/>
    <w:rsid w:val="00020F07"/>
    <w:rsid w:val="00021E35"/>
    <w:rsid w:val="00023FF5"/>
    <w:rsid w:val="00024097"/>
    <w:rsid w:val="00025E6A"/>
    <w:rsid w:val="000325B0"/>
    <w:rsid w:val="00033429"/>
    <w:rsid w:val="00035CE0"/>
    <w:rsid w:val="000372BA"/>
    <w:rsid w:val="0003734A"/>
    <w:rsid w:val="000377AD"/>
    <w:rsid w:val="00037FE5"/>
    <w:rsid w:val="00041AE3"/>
    <w:rsid w:val="00041B05"/>
    <w:rsid w:val="00041E89"/>
    <w:rsid w:val="00043F7B"/>
    <w:rsid w:val="000443C2"/>
    <w:rsid w:val="000456AB"/>
    <w:rsid w:val="00046FB5"/>
    <w:rsid w:val="00047C61"/>
    <w:rsid w:val="000527E2"/>
    <w:rsid w:val="000529D5"/>
    <w:rsid w:val="00053AA7"/>
    <w:rsid w:val="00054641"/>
    <w:rsid w:val="00055544"/>
    <w:rsid w:val="00056491"/>
    <w:rsid w:val="000616C8"/>
    <w:rsid w:val="00061C0B"/>
    <w:rsid w:val="00062252"/>
    <w:rsid w:val="00064760"/>
    <w:rsid w:val="00064C48"/>
    <w:rsid w:val="00065228"/>
    <w:rsid w:val="00073511"/>
    <w:rsid w:val="00082B06"/>
    <w:rsid w:val="00082CF2"/>
    <w:rsid w:val="000830E6"/>
    <w:rsid w:val="000840EB"/>
    <w:rsid w:val="00086013"/>
    <w:rsid w:val="00086204"/>
    <w:rsid w:val="00094B0E"/>
    <w:rsid w:val="000958F4"/>
    <w:rsid w:val="000961B7"/>
    <w:rsid w:val="00096ECC"/>
    <w:rsid w:val="000976BA"/>
    <w:rsid w:val="000A00AD"/>
    <w:rsid w:val="000A01A3"/>
    <w:rsid w:val="000A045E"/>
    <w:rsid w:val="000A0DB4"/>
    <w:rsid w:val="000A2EEF"/>
    <w:rsid w:val="000A4877"/>
    <w:rsid w:val="000A48ED"/>
    <w:rsid w:val="000A5954"/>
    <w:rsid w:val="000A5F75"/>
    <w:rsid w:val="000B0DDF"/>
    <w:rsid w:val="000B1D87"/>
    <w:rsid w:val="000B2D1B"/>
    <w:rsid w:val="000B39F2"/>
    <w:rsid w:val="000B443A"/>
    <w:rsid w:val="000B6D8C"/>
    <w:rsid w:val="000B6DF6"/>
    <w:rsid w:val="000B7EB2"/>
    <w:rsid w:val="000C01AC"/>
    <w:rsid w:val="000C0B2D"/>
    <w:rsid w:val="000C1869"/>
    <w:rsid w:val="000C447F"/>
    <w:rsid w:val="000C4C7C"/>
    <w:rsid w:val="000C55AF"/>
    <w:rsid w:val="000C577F"/>
    <w:rsid w:val="000D0BFA"/>
    <w:rsid w:val="000D4519"/>
    <w:rsid w:val="000D5D57"/>
    <w:rsid w:val="000E0200"/>
    <w:rsid w:val="000E1567"/>
    <w:rsid w:val="000E1C4F"/>
    <w:rsid w:val="000E2B3B"/>
    <w:rsid w:val="000E2D7B"/>
    <w:rsid w:val="000E3CEB"/>
    <w:rsid w:val="000E6478"/>
    <w:rsid w:val="000E6F63"/>
    <w:rsid w:val="000E7E8B"/>
    <w:rsid w:val="000F41A4"/>
    <w:rsid w:val="000F620C"/>
    <w:rsid w:val="000F6B8A"/>
    <w:rsid w:val="000F6D5D"/>
    <w:rsid w:val="000F724B"/>
    <w:rsid w:val="00100D16"/>
    <w:rsid w:val="00101A18"/>
    <w:rsid w:val="0010330A"/>
    <w:rsid w:val="00103FC5"/>
    <w:rsid w:val="00104DE3"/>
    <w:rsid w:val="00111D65"/>
    <w:rsid w:val="00112D04"/>
    <w:rsid w:val="00116791"/>
    <w:rsid w:val="001171B2"/>
    <w:rsid w:val="00121DB4"/>
    <w:rsid w:val="00123FEF"/>
    <w:rsid w:val="00124EC9"/>
    <w:rsid w:val="00127267"/>
    <w:rsid w:val="0012742F"/>
    <w:rsid w:val="001312DA"/>
    <w:rsid w:val="00131DCA"/>
    <w:rsid w:val="0013204A"/>
    <w:rsid w:val="00132205"/>
    <w:rsid w:val="00133A89"/>
    <w:rsid w:val="00135018"/>
    <w:rsid w:val="0013565D"/>
    <w:rsid w:val="00137EBA"/>
    <w:rsid w:val="00140E7C"/>
    <w:rsid w:val="001417BA"/>
    <w:rsid w:val="00144C1C"/>
    <w:rsid w:val="001458A1"/>
    <w:rsid w:val="00145E0A"/>
    <w:rsid w:val="0014730C"/>
    <w:rsid w:val="0014748E"/>
    <w:rsid w:val="00152220"/>
    <w:rsid w:val="00152B16"/>
    <w:rsid w:val="001530AE"/>
    <w:rsid w:val="0015407B"/>
    <w:rsid w:val="0015564C"/>
    <w:rsid w:val="00157883"/>
    <w:rsid w:val="00157CDF"/>
    <w:rsid w:val="00160877"/>
    <w:rsid w:val="00160906"/>
    <w:rsid w:val="0016178D"/>
    <w:rsid w:val="001618B8"/>
    <w:rsid w:val="00161FB2"/>
    <w:rsid w:val="0016250F"/>
    <w:rsid w:val="00163282"/>
    <w:rsid w:val="00163D33"/>
    <w:rsid w:val="00164968"/>
    <w:rsid w:val="00164C6F"/>
    <w:rsid w:val="00164E84"/>
    <w:rsid w:val="0016525A"/>
    <w:rsid w:val="001668B1"/>
    <w:rsid w:val="0017197D"/>
    <w:rsid w:val="0017264D"/>
    <w:rsid w:val="00172B2F"/>
    <w:rsid w:val="00173CF6"/>
    <w:rsid w:val="001759E1"/>
    <w:rsid w:val="001769F6"/>
    <w:rsid w:val="00177092"/>
    <w:rsid w:val="0018066E"/>
    <w:rsid w:val="00180BE2"/>
    <w:rsid w:val="00180DB6"/>
    <w:rsid w:val="00181DD5"/>
    <w:rsid w:val="00182445"/>
    <w:rsid w:val="00182A9D"/>
    <w:rsid w:val="001844AE"/>
    <w:rsid w:val="00185ADF"/>
    <w:rsid w:val="001866BB"/>
    <w:rsid w:val="00186F62"/>
    <w:rsid w:val="0018751F"/>
    <w:rsid w:val="00187D3A"/>
    <w:rsid w:val="0019517F"/>
    <w:rsid w:val="00195F74"/>
    <w:rsid w:val="00197E93"/>
    <w:rsid w:val="001A2A93"/>
    <w:rsid w:val="001A48B2"/>
    <w:rsid w:val="001A4BD0"/>
    <w:rsid w:val="001A5432"/>
    <w:rsid w:val="001A7208"/>
    <w:rsid w:val="001B00F1"/>
    <w:rsid w:val="001B0471"/>
    <w:rsid w:val="001B1ABC"/>
    <w:rsid w:val="001B1CC8"/>
    <w:rsid w:val="001B4446"/>
    <w:rsid w:val="001B4830"/>
    <w:rsid w:val="001B50D7"/>
    <w:rsid w:val="001B536F"/>
    <w:rsid w:val="001B579B"/>
    <w:rsid w:val="001B6309"/>
    <w:rsid w:val="001B73A8"/>
    <w:rsid w:val="001C14BB"/>
    <w:rsid w:val="001C2211"/>
    <w:rsid w:val="001C2C3A"/>
    <w:rsid w:val="001C3EF7"/>
    <w:rsid w:val="001C59E4"/>
    <w:rsid w:val="001C5EDB"/>
    <w:rsid w:val="001D07AA"/>
    <w:rsid w:val="001D156C"/>
    <w:rsid w:val="001D4032"/>
    <w:rsid w:val="001D4412"/>
    <w:rsid w:val="001D4821"/>
    <w:rsid w:val="001D6406"/>
    <w:rsid w:val="001D6641"/>
    <w:rsid w:val="001D6A4A"/>
    <w:rsid w:val="001D6F30"/>
    <w:rsid w:val="001E1EB8"/>
    <w:rsid w:val="001E2210"/>
    <w:rsid w:val="001E2542"/>
    <w:rsid w:val="001E312A"/>
    <w:rsid w:val="001F03AF"/>
    <w:rsid w:val="001F1A71"/>
    <w:rsid w:val="001F4700"/>
    <w:rsid w:val="001F61B1"/>
    <w:rsid w:val="001F6509"/>
    <w:rsid w:val="00201EC9"/>
    <w:rsid w:val="00203800"/>
    <w:rsid w:val="002040B9"/>
    <w:rsid w:val="00205F79"/>
    <w:rsid w:val="0020684B"/>
    <w:rsid w:val="002078D1"/>
    <w:rsid w:val="00210686"/>
    <w:rsid w:val="00211969"/>
    <w:rsid w:val="00212A3A"/>
    <w:rsid w:val="00213932"/>
    <w:rsid w:val="0021447A"/>
    <w:rsid w:val="002149E1"/>
    <w:rsid w:val="002163BC"/>
    <w:rsid w:val="00216E88"/>
    <w:rsid w:val="00217599"/>
    <w:rsid w:val="00221448"/>
    <w:rsid w:val="00221F25"/>
    <w:rsid w:val="00222E4A"/>
    <w:rsid w:val="002257BE"/>
    <w:rsid w:val="002267D1"/>
    <w:rsid w:val="00226810"/>
    <w:rsid w:val="00226B9F"/>
    <w:rsid w:val="002270EF"/>
    <w:rsid w:val="002273F5"/>
    <w:rsid w:val="002276AE"/>
    <w:rsid w:val="00231860"/>
    <w:rsid w:val="0023347D"/>
    <w:rsid w:val="00234D01"/>
    <w:rsid w:val="0023602A"/>
    <w:rsid w:val="002443C3"/>
    <w:rsid w:val="002444D3"/>
    <w:rsid w:val="00246F6D"/>
    <w:rsid w:val="0025793D"/>
    <w:rsid w:val="00260652"/>
    <w:rsid w:val="002608C8"/>
    <w:rsid w:val="00263CA7"/>
    <w:rsid w:val="00263F1F"/>
    <w:rsid w:val="0026488A"/>
    <w:rsid w:val="00265BA2"/>
    <w:rsid w:val="002669EE"/>
    <w:rsid w:val="002673F1"/>
    <w:rsid w:val="00270D34"/>
    <w:rsid w:val="002716A9"/>
    <w:rsid w:val="00273A54"/>
    <w:rsid w:val="00274768"/>
    <w:rsid w:val="0028278B"/>
    <w:rsid w:val="0028353F"/>
    <w:rsid w:val="00285DEC"/>
    <w:rsid w:val="0028658F"/>
    <w:rsid w:val="00286E53"/>
    <w:rsid w:val="0029020C"/>
    <w:rsid w:val="00291313"/>
    <w:rsid w:val="002916D7"/>
    <w:rsid w:val="00292014"/>
    <w:rsid w:val="00293921"/>
    <w:rsid w:val="00294CF4"/>
    <w:rsid w:val="002960E3"/>
    <w:rsid w:val="002965B0"/>
    <w:rsid w:val="00296B15"/>
    <w:rsid w:val="002A2362"/>
    <w:rsid w:val="002A27EF"/>
    <w:rsid w:val="002A462C"/>
    <w:rsid w:val="002A468A"/>
    <w:rsid w:val="002A54E6"/>
    <w:rsid w:val="002A6F54"/>
    <w:rsid w:val="002A7048"/>
    <w:rsid w:val="002B40CD"/>
    <w:rsid w:val="002B41FE"/>
    <w:rsid w:val="002B4C6B"/>
    <w:rsid w:val="002B71EE"/>
    <w:rsid w:val="002C0507"/>
    <w:rsid w:val="002C0D10"/>
    <w:rsid w:val="002C21BD"/>
    <w:rsid w:val="002C2999"/>
    <w:rsid w:val="002D0D6B"/>
    <w:rsid w:val="002D1039"/>
    <w:rsid w:val="002D2590"/>
    <w:rsid w:val="002D3B78"/>
    <w:rsid w:val="002D4689"/>
    <w:rsid w:val="002D57FA"/>
    <w:rsid w:val="002D5FCE"/>
    <w:rsid w:val="002D6201"/>
    <w:rsid w:val="002D6622"/>
    <w:rsid w:val="002D6751"/>
    <w:rsid w:val="002D748F"/>
    <w:rsid w:val="002D78F3"/>
    <w:rsid w:val="002D7FB5"/>
    <w:rsid w:val="002E03B8"/>
    <w:rsid w:val="002E1493"/>
    <w:rsid w:val="002E19AB"/>
    <w:rsid w:val="002E1BCB"/>
    <w:rsid w:val="002F2360"/>
    <w:rsid w:val="002F48C9"/>
    <w:rsid w:val="002F516E"/>
    <w:rsid w:val="002F7A72"/>
    <w:rsid w:val="00302418"/>
    <w:rsid w:val="003027B2"/>
    <w:rsid w:val="00303192"/>
    <w:rsid w:val="00304451"/>
    <w:rsid w:val="00304970"/>
    <w:rsid w:val="00304FD4"/>
    <w:rsid w:val="00307104"/>
    <w:rsid w:val="00307B9E"/>
    <w:rsid w:val="00310AF3"/>
    <w:rsid w:val="00312685"/>
    <w:rsid w:val="003145C7"/>
    <w:rsid w:val="003148EF"/>
    <w:rsid w:val="0031552D"/>
    <w:rsid w:val="00320BCE"/>
    <w:rsid w:val="003225C8"/>
    <w:rsid w:val="00322801"/>
    <w:rsid w:val="00323819"/>
    <w:rsid w:val="00323DB6"/>
    <w:rsid w:val="00324561"/>
    <w:rsid w:val="00324A1A"/>
    <w:rsid w:val="00324C03"/>
    <w:rsid w:val="00324CFB"/>
    <w:rsid w:val="003300DF"/>
    <w:rsid w:val="003318AC"/>
    <w:rsid w:val="00332D91"/>
    <w:rsid w:val="0033499E"/>
    <w:rsid w:val="0033663C"/>
    <w:rsid w:val="003406CD"/>
    <w:rsid w:val="003411D5"/>
    <w:rsid w:val="003413AC"/>
    <w:rsid w:val="00341B08"/>
    <w:rsid w:val="00341FF4"/>
    <w:rsid w:val="00342F9A"/>
    <w:rsid w:val="0034352C"/>
    <w:rsid w:val="0034789C"/>
    <w:rsid w:val="00351103"/>
    <w:rsid w:val="003525C4"/>
    <w:rsid w:val="003527BC"/>
    <w:rsid w:val="00352AD5"/>
    <w:rsid w:val="00352D88"/>
    <w:rsid w:val="003530AB"/>
    <w:rsid w:val="003540E4"/>
    <w:rsid w:val="00354DEE"/>
    <w:rsid w:val="00357A4E"/>
    <w:rsid w:val="00357D3E"/>
    <w:rsid w:val="0036059A"/>
    <w:rsid w:val="00360AD3"/>
    <w:rsid w:val="00361393"/>
    <w:rsid w:val="003662C9"/>
    <w:rsid w:val="00367F38"/>
    <w:rsid w:val="00370B5F"/>
    <w:rsid w:val="00374CF7"/>
    <w:rsid w:val="0038519D"/>
    <w:rsid w:val="00387931"/>
    <w:rsid w:val="00391F18"/>
    <w:rsid w:val="0039223C"/>
    <w:rsid w:val="003931F1"/>
    <w:rsid w:val="003958EB"/>
    <w:rsid w:val="00396539"/>
    <w:rsid w:val="00396A05"/>
    <w:rsid w:val="003A4293"/>
    <w:rsid w:val="003A51CB"/>
    <w:rsid w:val="003A5978"/>
    <w:rsid w:val="003A635D"/>
    <w:rsid w:val="003A68D0"/>
    <w:rsid w:val="003A75CB"/>
    <w:rsid w:val="003A78A7"/>
    <w:rsid w:val="003B032D"/>
    <w:rsid w:val="003B0CF5"/>
    <w:rsid w:val="003B1829"/>
    <w:rsid w:val="003B39E2"/>
    <w:rsid w:val="003B3F06"/>
    <w:rsid w:val="003B498A"/>
    <w:rsid w:val="003B4EA2"/>
    <w:rsid w:val="003C0169"/>
    <w:rsid w:val="003C07D9"/>
    <w:rsid w:val="003C174D"/>
    <w:rsid w:val="003C17F6"/>
    <w:rsid w:val="003C5E5F"/>
    <w:rsid w:val="003C649E"/>
    <w:rsid w:val="003C7349"/>
    <w:rsid w:val="003D26D7"/>
    <w:rsid w:val="003D33CA"/>
    <w:rsid w:val="003D347B"/>
    <w:rsid w:val="003D387F"/>
    <w:rsid w:val="003D4FE3"/>
    <w:rsid w:val="003D5E53"/>
    <w:rsid w:val="003E283D"/>
    <w:rsid w:val="003E2FE1"/>
    <w:rsid w:val="003E4A8D"/>
    <w:rsid w:val="003E50DC"/>
    <w:rsid w:val="003F1BF0"/>
    <w:rsid w:val="003F516B"/>
    <w:rsid w:val="003F79CA"/>
    <w:rsid w:val="00400116"/>
    <w:rsid w:val="0040147E"/>
    <w:rsid w:val="00401D19"/>
    <w:rsid w:val="004025C8"/>
    <w:rsid w:val="004027C1"/>
    <w:rsid w:val="004036F6"/>
    <w:rsid w:val="0040427F"/>
    <w:rsid w:val="004042B5"/>
    <w:rsid w:val="00404F91"/>
    <w:rsid w:val="00404FB3"/>
    <w:rsid w:val="00406036"/>
    <w:rsid w:val="004110EC"/>
    <w:rsid w:val="00411432"/>
    <w:rsid w:val="00411D45"/>
    <w:rsid w:val="00412CC8"/>
    <w:rsid w:val="0041472A"/>
    <w:rsid w:val="00414F93"/>
    <w:rsid w:val="00416D56"/>
    <w:rsid w:val="00420B42"/>
    <w:rsid w:val="00421ABC"/>
    <w:rsid w:val="00422F6D"/>
    <w:rsid w:val="00423400"/>
    <w:rsid w:val="0042371D"/>
    <w:rsid w:val="00423B0F"/>
    <w:rsid w:val="004248EA"/>
    <w:rsid w:val="00431D91"/>
    <w:rsid w:val="00431F08"/>
    <w:rsid w:val="00432C00"/>
    <w:rsid w:val="004346C7"/>
    <w:rsid w:val="00436B22"/>
    <w:rsid w:val="0044066D"/>
    <w:rsid w:val="004432F7"/>
    <w:rsid w:val="00444C44"/>
    <w:rsid w:val="00447799"/>
    <w:rsid w:val="0045014E"/>
    <w:rsid w:val="00451C10"/>
    <w:rsid w:val="00452461"/>
    <w:rsid w:val="0045437B"/>
    <w:rsid w:val="0045470D"/>
    <w:rsid w:val="00454FCF"/>
    <w:rsid w:val="00455A91"/>
    <w:rsid w:val="00460126"/>
    <w:rsid w:val="00460214"/>
    <w:rsid w:val="0046266F"/>
    <w:rsid w:val="00462785"/>
    <w:rsid w:val="00466C9E"/>
    <w:rsid w:val="00467AAE"/>
    <w:rsid w:val="00471007"/>
    <w:rsid w:val="00472001"/>
    <w:rsid w:val="00472585"/>
    <w:rsid w:val="00472674"/>
    <w:rsid w:val="00474E69"/>
    <w:rsid w:val="00475583"/>
    <w:rsid w:val="004768DD"/>
    <w:rsid w:val="00480A3D"/>
    <w:rsid w:val="00481CAA"/>
    <w:rsid w:val="00482599"/>
    <w:rsid w:val="00483582"/>
    <w:rsid w:val="004835AD"/>
    <w:rsid w:val="00486C5C"/>
    <w:rsid w:val="004907DA"/>
    <w:rsid w:val="00491D9E"/>
    <w:rsid w:val="00491DBE"/>
    <w:rsid w:val="00492489"/>
    <w:rsid w:val="004A194E"/>
    <w:rsid w:val="004B004A"/>
    <w:rsid w:val="004B1711"/>
    <w:rsid w:val="004B2355"/>
    <w:rsid w:val="004B3F3E"/>
    <w:rsid w:val="004B6EB6"/>
    <w:rsid w:val="004B7DA4"/>
    <w:rsid w:val="004C0D37"/>
    <w:rsid w:val="004C2303"/>
    <w:rsid w:val="004C2B88"/>
    <w:rsid w:val="004C34A3"/>
    <w:rsid w:val="004C5756"/>
    <w:rsid w:val="004C78F5"/>
    <w:rsid w:val="004C7B8B"/>
    <w:rsid w:val="004D2C65"/>
    <w:rsid w:val="004D3E9E"/>
    <w:rsid w:val="004D5ADA"/>
    <w:rsid w:val="004D5B5F"/>
    <w:rsid w:val="004E0B01"/>
    <w:rsid w:val="004E1B15"/>
    <w:rsid w:val="004E26B9"/>
    <w:rsid w:val="004E46F7"/>
    <w:rsid w:val="004E55D5"/>
    <w:rsid w:val="004E60DB"/>
    <w:rsid w:val="004F0B1F"/>
    <w:rsid w:val="004F1A74"/>
    <w:rsid w:val="004F460D"/>
    <w:rsid w:val="004F5362"/>
    <w:rsid w:val="004F55E4"/>
    <w:rsid w:val="004F6A03"/>
    <w:rsid w:val="004F74C8"/>
    <w:rsid w:val="005004C6"/>
    <w:rsid w:val="00500A12"/>
    <w:rsid w:val="005013BA"/>
    <w:rsid w:val="00501B0F"/>
    <w:rsid w:val="005031E3"/>
    <w:rsid w:val="005046EF"/>
    <w:rsid w:val="00507F46"/>
    <w:rsid w:val="00510DD8"/>
    <w:rsid w:val="00511804"/>
    <w:rsid w:val="00511B9B"/>
    <w:rsid w:val="00511E2E"/>
    <w:rsid w:val="00511F4C"/>
    <w:rsid w:val="00512035"/>
    <w:rsid w:val="00514525"/>
    <w:rsid w:val="00514A99"/>
    <w:rsid w:val="005202E1"/>
    <w:rsid w:val="0052153B"/>
    <w:rsid w:val="00521B8E"/>
    <w:rsid w:val="00521F9D"/>
    <w:rsid w:val="00522D76"/>
    <w:rsid w:val="005241EB"/>
    <w:rsid w:val="00524FD8"/>
    <w:rsid w:val="00526A23"/>
    <w:rsid w:val="00526D9F"/>
    <w:rsid w:val="005309BA"/>
    <w:rsid w:val="0053195B"/>
    <w:rsid w:val="00531A9F"/>
    <w:rsid w:val="00532BE6"/>
    <w:rsid w:val="005336EC"/>
    <w:rsid w:val="005355B1"/>
    <w:rsid w:val="00535F85"/>
    <w:rsid w:val="00536094"/>
    <w:rsid w:val="0053613F"/>
    <w:rsid w:val="00536276"/>
    <w:rsid w:val="005414B4"/>
    <w:rsid w:val="00541909"/>
    <w:rsid w:val="00541B1A"/>
    <w:rsid w:val="00542371"/>
    <w:rsid w:val="00544A61"/>
    <w:rsid w:val="0054771E"/>
    <w:rsid w:val="00550D05"/>
    <w:rsid w:val="00551183"/>
    <w:rsid w:val="00553423"/>
    <w:rsid w:val="00554665"/>
    <w:rsid w:val="00554D1E"/>
    <w:rsid w:val="0055500F"/>
    <w:rsid w:val="00556908"/>
    <w:rsid w:val="005575AE"/>
    <w:rsid w:val="00557BE7"/>
    <w:rsid w:val="005615D2"/>
    <w:rsid w:val="005633F8"/>
    <w:rsid w:val="0056472B"/>
    <w:rsid w:val="00566E50"/>
    <w:rsid w:val="00570E07"/>
    <w:rsid w:val="00571BE7"/>
    <w:rsid w:val="0057342B"/>
    <w:rsid w:val="005736DD"/>
    <w:rsid w:val="00573CA3"/>
    <w:rsid w:val="00575825"/>
    <w:rsid w:val="005814EB"/>
    <w:rsid w:val="005819A9"/>
    <w:rsid w:val="0058241C"/>
    <w:rsid w:val="0058623C"/>
    <w:rsid w:val="005906F8"/>
    <w:rsid w:val="00591AF5"/>
    <w:rsid w:val="0059303B"/>
    <w:rsid w:val="00593F77"/>
    <w:rsid w:val="00594D87"/>
    <w:rsid w:val="00594EA8"/>
    <w:rsid w:val="00595F93"/>
    <w:rsid w:val="005A24C2"/>
    <w:rsid w:val="005A3257"/>
    <w:rsid w:val="005A47F4"/>
    <w:rsid w:val="005A481D"/>
    <w:rsid w:val="005A4E34"/>
    <w:rsid w:val="005A5585"/>
    <w:rsid w:val="005A5669"/>
    <w:rsid w:val="005A79AF"/>
    <w:rsid w:val="005B12C6"/>
    <w:rsid w:val="005B2966"/>
    <w:rsid w:val="005B3D60"/>
    <w:rsid w:val="005B5440"/>
    <w:rsid w:val="005B6D06"/>
    <w:rsid w:val="005C0115"/>
    <w:rsid w:val="005C0441"/>
    <w:rsid w:val="005C3866"/>
    <w:rsid w:val="005C4903"/>
    <w:rsid w:val="005C6108"/>
    <w:rsid w:val="005D2FC3"/>
    <w:rsid w:val="005D2FF5"/>
    <w:rsid w:val="005E067F"/>
    <w:rsid w:val="005E06C2"/>
    <w:rsid w:val="005E0902"/>
    <w:rsid w:val="005E180D"/>
    <w:rsid w:val="005E6770"/>
    <w:rsid w:val="005E7CF1"/>
    <w:rsid w:val="005E7D92"/>
    <w:rsid w:val="005F7A4E"/>
    <w:rsid w:val="006002AD"/>
    <w:rsid w:val="0060057B"/>
    <w:rsid w:val="00600EB0"/>
    <w:rsid w:val="00601A76"/>
    <w:rsid w:val="00604A66"/>
    <w:rsid w:val="00604CE0"/>
    <w:rsid w:val="00605559"/>
    <w:rsid w:val="00605F42"/>
    <w:rsid w:val="00606FCC"/>
    <w:rsid w:val="00607D9F"/>
    <w:rsid w:val="00611AB7"/>
    <w:rsid w:val="00613026"/>
    <w:rsid w:val="0061357A"/>
    <w:rsid w:val="00615754"/>
    <w:rsid w:val="006161E9"/>
    <w:rsid w:val="00620B60"/>
    <w:rsid w:val="00620D47"/>
    <w:rsid w:val="00630EF0"/>
    <w:rsid w:val="00632B25"/>
    <w:rsid w:val="0063444A"/>
    <w:rsid w:val="006348D0"/>
    <w:rsid w:val="00636BCE"/>
    <w:rsid w:val="0064089D"/>
    <w:rsid w:val="006441FA"/>
    <w:rsid w:val="00644D4C"/>
    <w:rsid w:val="006459C5"/>
    <w:rsid w:val="00645F97"/>
    <w:rsid w:val="006464DA"/>
    <w:rsid w:val="006468F7"/>
    <w:rsid w:val="00647B1A"/>
    <w:rsid w:val="00652EF5"/>
    <w:rsid w:val="00653EF8"/>
    <w:rsid w:val="00654894"/>
    <w:rsid w:val="00660E41"/>
    <w:rsid w:val="00663439"/>
    <w:rsid w:val="006641A3"/>
    <w:rsid w:val="006668D7"/>
    <w:rsid w:val="00670AD9"/>
    <w:rsid w:val="0067191B"/>
    <w:rsid w:val="00672669"/>
    <w:rsid w:val="00672B99"/>
    <w:rsid w:val="0067321B"/>
    <w:rsid w:val="00673C68"/>
    <w:rsid w:val="00674CE5"/>
    <w:rsid w:val="00677B33"/>
    <w:rsid w:val="00684D54"/>
    <w:rsid w:val="00685077"/>
    <w:rsid w:val="006860F5"/>
    <w:rsid w:val="00686669"/>
    <w:rsid w:val="0069177A"/>
    <w:rsid w:val="00692ACB"/>
    <w:rsid w:val="0069681D"/>
    <w:rsid w:val="006A116C"/>
    <w:rsid w:val="006A176C"/>
    <w:rsid w:val="006A2251"/>
    <w:rsid w:val="006A479A"/>
    <w:rsid w:val="006A4AB0"/>
    <w:rsid w:val="006A6658"/>
    <w:rsid w:val="006A7CB1"/>
    <w:rsid w:val="006B147E"/>
    <w:rsid w:val="006B3A06"/>
    <w:rsid w:val="006B4EC5"/>
    <w:rsid w:val="006B641D"/>
    <w:rsid w:val="006B66E2"/>
    <w:rsid w:val="006B72DF"/>
    <w:rsid w:val="006B7B7B"/>
    <w:rsid w:val="006B7BC9"/>
    <w:rsid w:val="006B7FAC"/>
    <w:rsid w:val="006C0573"/>
    <w:rsid w:val="006C0B75"/>
    <w:rsid w:val="006C1134"/>
    <w:rsid w:val="006C22A9"/>
    <w:rsid w:val="006C2FBE"/>
    <w:rsid w:val="006C6044"/>
    <w:rsid w:val="006C702B"/>
    <w:rsid w:val="006C7B84"/>
    <w:rsid w:val="006D169E"/>
    <w:rsid w:val="006D708A"/>
    <w:rsid w:val="006E18F6"/>
    <w:rsid w:val="006E2CD2"/>
    <w:rsid w:val="006E3216"/>
    <w:rsid w:val="006E346B"/>
    <w:rsid w:val="006E796A"/>
    <w:rsid w:val="006F1919"/>
    <w:rsid w:val="006F68D4"/>
    <w:rsid w:val="006F6A14"/>
    <w:rsid w:val="006F7479"/>
    <w:rsid w:val="00702D17"/>
    <w:rsid w:val="00703152"/>
    <w:rsid w:val="00704EA2"/>
    <w:rsid w:val="007058CC"/>
    <w:rsid w:val="00706F6C"/>
    <w:rsid w:val="007079A1"/>
    <w:rsid w:val="00711956"/>
    <w:rsid w:val="00711C4C"/>
    <w:rsid w:val="007121B9"/>
    <w:rsid w:val="007122A7"/>
    <w:rsid w:val="00713130"/>
    <w:rsid w:val="00713EA7"/>
    <w:rsid w:val="0071471A"/>
    <w:rsid w:val="00716F3A"/>
    <w:rsid w:val="00716FF0"/>
    <w:rsid w:val="007171B7"/>
    <w:rsid w:val="007179C9"/>
    <w:rsid w:val="00720378"/>
    <w:rsid w:val="00720D59"/>
    <w:rsid w:val="00721D67"/>
    <w:rsid w:val="0072223E"/>
    <w:rsid w:val="00722BBE"/>
    <w:rsid w:val="007241EC"/>
    <w:rsid w:val="00724A54"/>
    <w:rsid w:val="0072758C"/>
    <w:rsid w:val="00730CDD"/>
    <w:rsid w:val="00731315"/>
    <w:rsid w:val="00732BF9"/>
    <w:rsid w:val="00732EEB"/>
    <w:rsid w:val="00734213"/>
    <w:rsid w:val="00742836"/>
    <w:rsid w:val="00744981"/>
    <w:rsid w:val="00745B54"/>
    <w:rsid w:val="00746B3E"/>
    <w:rsid w:val="007526DE"/>
    <w:rsid w:val="0075546D"/>
    <w:rsid w:val="00755607"/>
    <w:rsid w:val="00757527"/>
    <w:rsid w:val="0076336E"/>
    <w:rsid w:val="007635A0"/>
    <w:rsid w:val="007651A4"/>
    <w:rsid w:val="00765605"/>
    <w:rsid w:val="00766900"/>
    <w:rsid w:val="00767A8A"/>
    <w:rsid w:val="00770AA7"/>
    <w:rsid w:val="00770E69"/>
    <w:rsid w:val="00771D6F"/>
    <w:rsid w:val="00773E28"/>
    <w:rsid w:val="00773F40"/>
    <w:rsid w:val="007745F3"/>
    <w:rsid w:val="00774ADE"/>
    <w:rsid w:val="00777411"/>
    <w:rsid w:val="00777F45"/>
    <w:rsid w:val="0078054D"/>
    <w:rsid w:val="00781932"/>
    <w:rsid w:val="007819D7"/>
    <w:rsid w:val="00783A97"/>
    <w:rsid w:val="00786977"/>
    <w:rsid w:val="007900D6"/>
    <w:rsid w:val="0079118F"/>
    <w:rsid w:val="00792D2E"/>
    <w:rsid w:val="0079502D"/>
    <w:rsid w:val="00795A0F"/>
    <w:rsid w:val="00796258"/>
    <w:rsid w:val="007A0CDE"/>
    <w:rsid w:val="007A1561"/>
    <w:rsid w:val="007A1AF3"/>
    <w:rsid w:val="007A355D"/>
    <w:rsid w:val="007A6F77"/>
    <w:rsid w:val="007B00E2"/>
    <w:rsid w:val="007B562E"/>
    <w:rsid w:val="007B6A48"/>
    <w:rsid w:val="007B7A10"/>
    <w:rsid w:val="007C0CAE"/>
    <w:rsid w:val="007C2653"/>
    <w:rsid w:val="007C2BB8"/>
    <w:rsid w:val="007C37F8"/>
    <w:rsid w:val="007C5DEC"/>
    <w:rsid w:val="007C618F"/>
    <w:rsid w:val="007D2BD9"/>
    <w:rsid w:val="007D2D01"/>
    <w:rsid w:val="007E0811"/>
    <w:rsid w:val="007E15F2"/>
    <w:rsid w:val="007E17DF"/>
    <w:rsid w:val="007E2091"/>
    <w:rsid w:val="007E2A87"/>
    <w:rsid w:val="007E4E0A"/>
    <w:rsid w:val="007E5378"/>
    <w:rsid w:val="007E69B7"/>
    <w:rsid w:val="007E7EB0"/>
    <w:rsid w:val="007F1F39"/>
    <w:rsid w:val="007F39FF"/>
    <w:rsid w:val="007F71FF"/>
    <w:rsid w:val="00801831"/>
    <w:rsid w:val="00807732"/>
    <w:rsid w:val="00811151"/>
    <w:rsid w:val="00811492"/>
    <w:rsid w:val="0081265C"/>
    <w:rsid w:val="00813D6C"/>
    <w:rsid w:val="00816125"/>
    <w:rsid w:val="008167F9"/>
    <w:rsid w:val="008202CA"/>
    <w:rsid w:val="00822189"/>
    <w:rsid w:val="00826080"/>
    <w:rsid w:val="00830FA2"/>
    <w:rsid w:val="00831A28"/>
    <w:rsid w:val="00835702"/>
    <w:rsid w:val="00842965"/>
    <w:rsid w:val="008451E1"/>
    <w:rsid w:val="008456C9"/>
    <w:rsid w:val="00845CCB"/>
    <w:rsid w:val="00851195"/>
    <w:rsid w:val="0085180B"/>
    <w:rsid w:val="008551C6"/>
    <w:rsid w:val="00856A74"/>
    <w:rsid w:val="0085717D"/>
    <w:rsid w:val="008605DD"/>
    <w:rsid w:val="008614B1"/>
    <w:rsid w:val="008621E9"/>
    <w:rsid w:val="008632F1"/>
    <w:rsid w:val="0086454E"/>
    <w:rsid w:val="008650A8"/>
    <w:rsid w:val="00867014"/>
    <w:rsid w:val="0087019E"/>
    <w:rsid w:val="00870EFE"/>
    <w:rsid w:val="008716F7"/>
    <w:rsid w:val="0087175B"/>
    <w:rsid w:val="0087214C"/>
    <w:rsid w:val="008730D4"/>
    <w:rsid w:val="00874B55"/>
    <w:rsid w:val="008756D6"/>
    <w:rsid w:val="00876CA2"/>
    <w:rsid w:val="008770E5"/>
    <w:rsid w:val="008775F7"/>
    <w:rsid w:val="008777B4"/>
    <w:rsid w:val="00877CDC"/>
    <w:rsid w:val="00882A89"/>
    <w:rsid w:val="00882D4A"/>
    <w:rsid w:val="00883AE2"/>
    <w:rsid w:val="00885D15"/>
    <w:rsid w:val="00890A2C"/>
    <w:rsid w:val="008922C4"/>
    <w:rsid w:val="00893083"/>
    <w:rsid w:val="00893899"/>
    <w:rsid w:val="00897111"/>
    <w:rsid w:val="008A008D"/>
    <w:rsid w:val="008A0255"/>
    <w:rsid w:val="008A0B36"/>
    <w:rsid w:val="008A2B39"/>
    <w:rsid w:val="008A4EB2"/>
    <w:rsid w:val="008A605F"/>
    <w:rsid w:val="008B4FBF"/>
    <w:rsid w:val="008B5069"/>
    <w:rsid w:val="008B5C24"/>
    <w:rsid w:val="008B5D3E"/>
    <w:rsid w:val="008B6040"/>
    <w:rsid w:val="008B6D01"/>
    <w:rsid w:val="008C30BA"/>
    <w:rsid w:val="008C5FE9"/>
    <w:rsid w:val="008C6E1C"/>
    <w:rsid w:val="008D4E5A"/>
    <w:rsid w:val="008D5CD7"/>
    <w:rsid w:val="008D73D2"/>
    <w:rsid w:val="008D7557"/>
    <w:rsid w:val="008D79B1"/>
    <w:rsid w:val="008E00D0"/>
    <w:rsid w:val="008E08F8"/>
    <w:rsid w:val="008E255A"/>
    <w:rsid w:val="008E3820"/>
    <w:rsid w:val="008E4107"/>
    <w:rsid w:val="008F01A5"/>
    <w:rsid w:val="008F1309"/>
    <w:rsid w:val="008F3D6D"/>
    <w:rsid w:val="008F417D"/>
    <w:rsid w:val="008F5F29"/>
    <w:rsid w:val="008F6CB5"/>
    <w:rsid w:val="008F746A"/>
    <w:rsid w:val="008F7E79"/>
    <w:rsid w:val="00900313"/>
    <w:rsid w:val="0090056E"/>
    <w:rsid w:val="009012C1"/>
    <w:rsid w:val="00902A6C"/>
    <w:rsid w:val="00902C5A"/>
    <w:rsid w:val="00902DBF"/>
    <w:rsid w:val="00903385"/>
    <w:rsid w:val="009033B4"/>
    <w:rsid w:val="00903408"/>
    <w:rsid w:val="00904B8E"/>
    <w:rsid w:val="009072E9"/>
    <w:rsid w:val="00913224"/>
    <w:rsid w:val="00915513"/>
    <w:rsid w:val="00916541"/>
    <w:rsid w:val="00916D44"/>
    <w:rsid w:val="00916DBF"/>
    <w:rsid w:val="0091749C"/>
    <w:rsid w:val="0092080D"/>
    <w:rsid w:val="00920E37"/>
    <w:rsid w:val="009212A1"/>
    <w:rsid w:val="009228E5"/>
    <w:rsid w:val="00923B9E"/>
    <w:rsid w:val="00930686"/>
    <w:rsid w:val="00932A06"/>
    <w:rsid w:val="009330DE"/>
    <w:rsid w:val="009333B6"/>
    <w:rsid w:val="00934B15"/>
    <w:rsid w:val="00936F48"/>
    <w:rsid w:val="00940803"/>
    <w:rsid w:val="00940E95"/>
    <w:rsid w:val="0094179D"/>
    <w:rsid w:val="00943C23"/>
    <w:rsid w:val="0094423A"/>
    <w:rsid w:val="00947B00"/>
    <w:rsid w:val="0095099D"/>
    <w:rsid w:val="009522EF"/>
    <w:rsid w:val="00953644"/>
    <w:rsid w:val="009536DA"/>
    <w:rsid w:val="00954CAD"/>
    <w:rsid w:val="00957D8A"/>
    <w:rsid w:val="009600E8"/>
    <w:rsid w:val="00961880"/>
    <w:rsid w:val="0096214E"/>
    <w:rsid w:val="00962A88"/>
    <w:rsid w:val="009655F1"/>
    <w:rsid w:val="00966137"/>
    <w:rsid w:val="00967B8E"/>
    <w:rsid w:val="0097021F"/>
    <w:rsid w:val="00970603"/>
    <w:rsid w:val="00974832"/>
    <w:rsid w:val="00975B25"/>
    <w:rsid w:val="00975C98"/>
    <w:rsid w:val="00980197"/>
    <w:rsid w:val="00981E4C"/>
    <w:rsid w:val="009835DE"/>
    <w:rsid w:val="00985120"/>
    <w:rsid w:val="0098639F"/>
    <w:rsid w:val="009875E3"/>
    <w:rsid w:val="009876B6"/>
    <w:rsid w:val="00991365"/>
    <w:rsid w:val="009920A9"/>
    <w:rsid w:val="009927C6"/>
    <w:rsid w:val="0099380B"/>
    <w:rsid w:val="009956A4"/>
    <w:rsid w:val="00997694"/>
    <w:rsid w:val="009978EF"/>
    <w:rsid w:val="009979E5"/>
    <w:rsid w:val="009A00D4"/>
    <w:rsid w:val="009A1437"/>
    <w:rsid w:val="009A1C38"/>
    <w:rsid w:val="009A4F7A"/>
    <w:rsid w:val="009B0FF5"/>
    <w:rsid w:val="009B1ED8"/>
    <w:rsid w:val="009B50F0"/>
    <w:rsid w:val="009B5375"/>
    <w:rsid w:val="009B7044"/>
    <w:rsid w:val="009B796A"/>
    <w:rsid w:val="009C1952"/>
    <w:rsid w:val="009C24F2"/>
    <w:rsid w:val="009C2881"/>
    <w:rsid w:val="009C2950"/>
    <w:rsid w:val="009C5DAB"/>
    <w:rsid w:val="009C685D"/>
    <w:rsid w:val="009C6D7B"/>
    <w:rsid w:val="009C7F96"/>
    <w:rsid w:val="009D143A"/>
    <w:rsid w:val="009D40D6"/>
    <w:rsid w:val="009D6580"/>
    <w:rsid w:val="009D7273"/>
    <w:rsid w:val="009E2568"/>
    <w:rsid w:val="009E2950"/>
    <w:rsid w:val="009E3948"/>
    <w:rsid w:val="009E5F8B"/>
    <w:rsid w:val="009E772C"/>
    <w:rsid w:val="009F28FF"/>
    <w:rsid w:val="009F3012"/>
    <w:rsid w:val="009F61DB"/>
    <w:rsid w:val="009F6BF0"/>
    <w:rsid w:val="009F6ED4"/>
    <w:rsid w:val="00A00D30"/>
    <w:rsid w:val="00A01A28"/>
    <w:rsid w:val="00A01BB1"/>
    <w:rsid w:val="00A04866"/>
    <w:rsid w:val="00A04F2D"/>
    <w:rsid w:val="00A06ECE"/>
    <w:rsid w:val="00A06F21"/>
    <w:rsid w:val="00A07A53"/>
    <w:rsid w:val="00A11957"/>
    <w:rsid w:val="00A15673"/>
    <w:rsid w:val="00A20EED"/>
    <w:rsid w:val="00A24418"/>
    <w:rsid w:val="00A25031"/>
    <w:rsid w:val="00A25582"/>
    <w:rsid w:val="00A25AE0"/>
    <w:rsid w:val="00A27FF7"/>
    <w:rsid w:val="00A30539"/>
    <w:rsid w:val="00A3054B"/>
    <w:rsid w:val="00A31272"/>
    <w:rsid w:val="00A33D1A"/>
    <w:rsid w:val="00A34021"/>
    <w:rsid w:val="00A34A8E"/>
    <w:rsid w:val="00A36712"/>
    <w:rsid w:val="00A37833"/>
    <w:rsid w:val="00A401AE"/>
    <w:rsid w:val="00A42774"/>
    <w:rsid w:val="00A42971"/>
    <w:rsid w:val="00A507BD"/>
    <w:rsid w:val="00A50C67"/>
    <w:rsid w:val="00A50C9F"/>
    <w:rsid w:val="00A51467"/>
    <w:rsid w:val="00A53799"/>
    <w:rsid w:val="00A540FB"/>
    <w:rsid w:val="00A54349"/>
    <w:rsid w:val="00A55FB7"/>
    <w:rsid w:val="00A609DF"/>
    <w:rsid w:val="00A61978"/>
    <w:rsid w:val="00A635C4"/>
    <w:rsid w:val="00A63CE3"/>
    <w:rsid w:val="00A66A3D"/>
    <w:rsid w:val="00A66DEC"/>
    <w:rsid w:val="00A70B91"/>
    <w:rsid w:val="00A714EA"/>
    <w:rsid w:val="00A7433A"/>
    <w:rsid w:val="00A743F3"/>
    <w:rsid w:val="00A75849"/>
    <w:rsid w:val="00A762F9"/>
    <w:rsid w:val="00A8094D"/>
    <w:rsid w:val="00A81E18"/>
    <w:rsid w:val="00A82B4C"/>
    <w:rsid w:val="00A833AA"/>
    <w:rsid w:val="00A85D26"/>
    <w:rsid w:val="00A8774F"/>
    <w:rsid w:val="00A91A6C"/>
    <w:rsid w:val="00A92BAC"/>
    <w:rsid w:val="00A950D3"/>
    <w:rsid w:val="00A95108"/>
    <w:rsid w:val="00A960B2"/>
    <w:rsid w:val="00A96266"/>
    <w:rsid w:val="00AA0AC3"/>
    <w:rsid w:val="00AA1988"/>
    <w:rsid w:val="00AA2211"/>
    <w:rsid w:val="00AA4AE5"/>
    <w:rsid w:val="00AA5298"/>
    <w:rsid w:val="00AA66C4"/>
    <w:rsid w:val="00AA6856"/>
    <w:rsid w:val="00AA6E6B"/>
    <w:rsid w:val="00AA6FA7"/>
    <w:rsid w:val="00AB0662"/>
    <w:rsid w:val="00AB23D9"/>
    <w:rsid w:val="00AB2A33"/>
    <w:rsid w:val="00AB4AE5"/>
    <w:rsid w:val="00AB5A0A"/>
    <w:rsid w:val="00AB69C3"/>
    <w:rsid w:val="00AC1C6A"/>
    <w:rsid w:val="00AC2383"/>
    <w:rsid w:val="00AC3383"/>
    <w:rsid w:val="00AC4195"/>
    <w:rsid w:val="00AC5749"/>
    <w:rsid w:val="00AD3414"/>
    <w:rsid w:val="00AD5533"/>
    <w:rsid w:val="00AD6D13"/>
    <w:rsid w:val="00AD6DB5"/>
    <w:rsid w:val="00AE229B"/>
    <w:rsid w:val="00AE2BE0"/>
    <w:rsid w:val="00AE3C6E"/>
    <w:rsid w:val="00AE432F"/>
    <w:rsid w:val="00AE434B"/>
    <w:rsid w:val="00AE4363"/>
    <w:rsid w:val="00AE62B4"/>
    <w:rsid w:val="00AE789A"/>
    <w:rsid w:val="00AE7BFD"/>
    <w:rsid w:val="00AF0146"/>
    <w:rsid w:val="00AF158A"/>
    <w:rsid w:val="00AF1E76"/>
    <w:rsid w:val="00AF2C0F"/>
    <w:rsid w:val="00AF45B7"/>
    <w:rsid w:val="00AF469A"/>
    <w:rsid w:val="00AF7233"/>
    <w:rsid w:val="00AF7DD2"/>
    <w:rsid w:val="00B00025"/>
    <w:rsid w:val="00B07CA1"/>
    <w:rsid w:val="00B112CE"/>
    <w:rsid w:val="00B132ED"/>
    <w:rsid w:val="00B13F0E"/>
    <w:rsid w:val="00B163E5"/>
    <w:rsid w:val="00B17148"/>
    <w:rsid w:val="00B22CFE"/>
    <w:rsid w:val="00B2359D"/>
    <w:rsid w:val="00B23952"/>
    <w:rsid w:val="00B24DAD"/>
    <w:rsid w:val="00B2539B"/>
    <w:rsid w:val="00B25A53"/>
    <w:rsid w:val="00B261AE"/>
    <w:rsid w:val="00B27502"/>
    <w:rsid w:val="00B3196A"/>
    <w:rsid w:val="00B3275A"/>
    <w:rsid w:val="00B349C5"/>
    <w:rsid w:val="00B34EA1"/>
    <w:rsid w:val="00B35241"/>
    <w:rsid w:val="00B3554C"/>
    <w:rsid w:val="00B35741"/>
    <w:rsid w:val="00B360E3"/>
    <w:rsid w:val="00B36B2C"/>
    <w:rsid w:val="00B36D2D"/>
    <w:rsid w:val="00B3708E"/>
    <w:rsid w:val="00B371E4"/>
    <w:rsid w:val="00B4145F"/>
    <w:rsid w:val="00B4157F"/>
    <w:rsid w:val="00B4295B"/>
    <w:rsid w:val="00B42B3C"/>
    <w:rsid w:val="00B44CE1"/>
    <w:rsid w:val="00B46076"/>
    <w:rsid w:val="00B46B03"/>
    <w:rsid w:val="00B47C95"/>
    <w:rsid w:val="00B5119A"/>
    <w:rsid w:val="00B523D9"/>
    <w:rsid w:val="00B546CC"/>
    <w:rsid w:val="00B56B9C"/>
    <w:rsid w:val="00B60D2B"/>
    <w:rsid w:val="00B676D3"/>
    <w:rsid w:val="00B67A26"/>
    <w:rsid w:val="00B67EA9"/>
    <w:rsid w:val="00B71684"/>
    <w:rsid w:val="00B72704"/>
    <w:rsid w:val="00B736C4"/>
    <w:rsid w:val="00B7511A"/>
    <w:rsid w:val="00B75E28"/>
    <w:rsid w:val="00B76567"/>
    <w:rsid w:val="00B803A2"/>
    <w:rsid w:val="00B81FA1"/>
    <w:rsid w:val="00B8486A"/>
    <w:rsid w:val="00B855FC"/>
    <w:rsid w:val="00B85DF5"/>
    <w:rsid w:val="00B871A4"/>
    <w:rsid w:val="00B8744D"/>
    <w:rsid w:val="00B93515"/>
    <w:rsid w:val="00B94DC4"/>
    <w:rsid w:val="00B94E27"/>
    <w:rsid w:val="00B96ED2"/>
    <w:rsid w:val="00B97AB6"/>
    <w:rsid w:val="00BA01FD"/>
    <w:rsid w:val="00BA09CC"/>
    <w:rsid w:val="00BA0ABC"/>
    <w:rsid w:val="00BA4750"/>
    <w:rsid w:val="00BA6E1D"/>
    <w:rsid w:val="00BA70BD"/>
    <w:rsid w:val="00BA794E"/>
    <w:rsid w:val="00BA7A89"/>
    <w:rsid w:val="00BA7BAE"/>
    <w:rsid w:val="00BB0679"/>
    <w:rsid w:val="00BB385C"/>
    <w:rsid w:val="00BB39D5"/>
    <w:rsid w:val="00BB4A59"/>
    <w:rsid w:val="00BB4A7E"/>
    <w:rsid w:val="00BB539A"/>
    <w:rsid w:val="00BB78B7"/>
    <w:rsid w:val="00BC38C1"/>
    <w:rsid w:val="00BC40DC"/>
    <w:rsid w:val="00BC56D5"/>
    <w:rsid w:val="00BD1CC8"/>
    <w:rsid w:val="00BD2452"/>
    <w:rsid w:val="00BD5E43"/>
    <w:rsid w:val="00BD6DAB"/>
    <w:rsid w:val="00BD71F4"/>
    <w:rsid w:val="00BD7B0B"/>
    <w:rsid w:val="00BE5BA9"/>
    <w:rsid w:val="00BE7C5C"/>
    <w:rsid w:val="00BF0196"/>
    <w:rsid w:val="00BF07DB"/>
    <w:rsid w:val="00BF210A"/>
    <w:rsid w:val="00BF4C71"/>
    <w:rsid w:val="00C01188"/>
    <w:rsid w:val="00C027A1"/>
    <w:rsid w:val="00C032FE"/>
    <w:rsid w:val="00C0445A"/>
    <w:rsid w:val="00C053D5"/>
    <w:rsid w:val="00C06961"/>
    <w:rsid w:val="00C10E20"/>
    <w:rsid w:val="00C115C3"/>
    <w:rsid w:val="00C11724"/>
    <w:rsid w:val="00C12E0B"/>
    <w:rsid w:val="00C12FFE"/>
    <w:rsid w:val="00C13C14"/>
    <w:rsid w:val="00C14388"/>
    <w:rsid w:val="00C147F3"/>
    <w:rsid w:val="00C167BA"/>
    <w:rsid w:val="00C1697D"/>
    <w:rsid w:val="00C16C9E"/>
    <w:rsid w:val="00C172FE"/>
    <w:rsid w:val="00C2543D"/>
    <w:rsid w:val="00C26827"/>
    <w:rsid w:val="00C2695D"/>
    <w:rsid w:val="00C32FB2"/>
    <w:rsid w:val="00C34F59"/>
    <w:rsid w:val="00C36461"/>
    <w:rsid w:val="00C37371"/>
    <w:rsid w:val="00C402E0"/>
    <w:rsid w:val="00C42356"/>
    <w:rsid w:val="00C42B61"/>
    <w:rsid w:val="00C44A5A"/>
    <w:rsid w:val="00C45B97"/>
    <w:rsid w:val="00C464C8"/>
    <w:rsid w:val="00C467AA"/>
    <w:rsid w:val="00C508C2"/>
    <w:rsid w:val="00C511AD"/>
    <w:rsid w:val="00C52A09"/>
    <w:rsid w:val="00C52C61"/>
    <w:rsid w:val="00C54224"/>
    <w:rsid w:val="00C56800"/>
    <w:rsid w:val="00C64A56"/>
    <w:rsid w:val="00C6611F"/>
    <w:rsid w:val="00C66B78"/>
    <w:rsid w:val="00C71DCE"/>
    <w:rsid w:val="00C71DE3"/>
    <w:rsid w:val="00C75A1B"/>
    <w:rsid w:val="00C76409"/>
    <w:rsid w:val="00C839B2"/>
    <w:rsid w:val="00C847D9"/>
    <w:rsid w:val="00C84A68"/>
    <w:rsid w:val="00C87C59"/>
    <w:rsid w:val="00C9051E"/>
    <w:rsid w:val="00C9281B"/>
    <w:rsid w:val="00C95527"/>
    <w:rsid w:val="00C97F9C"/>
    <w:rsid w:val="00CA2ED4"/>
    <w:rsid w:val="00CA3CBD"/>
    <w:rsid w:val="00CA4A22"/>
    <w:rsid w:val="00CA4B6C"/>
    <w:rsid w:val="00CA4E16"/>
    <w:rsid w:val="00CA579A"/>
    <w:rsid w:val="00CA691C"/>
    <w:rsid w:val="00CA7491"/>
    <w:rsid w:val="00CA7966"/>
    <w:rsid w:val="00CB33E9"/>
    <w:rsid w:val="00CB3531"/>
    <w:rsid w:val="00CB3616"/>
    <w:rsid w:val="00CB6117"/>
    <w:rsid w:val="00CB6C36"/>
    <w:rsid w:val="00CC06EB"/>
    <w:rsid w:val="00CC0932"/>
    <w:rsid w:val="00CC1F30"/>
    <w:rsid w:val="00CC2CAE"/>
    <w:rsid w:val="00CC2D18"/>
    <w:rsid w:val="00CC645B"/>
    <w:rsid w:val="00CC7506"/>
    <w:rsid w:val="00CD0723"/>
    <w:rsid w:val="00CD300D"/>
    <w:rsid w:val="00CD3E02"/>
    <w:rsid w:val="00CD4111"/>
    <w:rsid w:val="00CD5C0C"/>
    <w:rsid w:val="00CE0D5A"/>
    <w:rsid w:val="00CE0D88"/>
    <w:rsid w:val="00CE1EC1"/>
    <w:rsid w:val="00CE4409"/>
    <w:rsid w:val="00CE4F6A"/>
    <w:rsid w:val="00CE62BD"/>
    <w:rsid w:val="00CF0403"/>
    <w:rsid w:val="00CF05DD"/>
    <w:rsid w:val="00CF0BB9"/>
    <w:rsid w:val="00CF21B9"/>
    <w:rsid w:val="00CF373B"/>
    <w:rsid w:val="00CF3743"/>
    <w:rsid w:val="00CF3EFB"/>
    <w:rsid w:val="00CF410F"/>
    <w:rsid w:val="00CF45ED"/>
    <w:rsid w:val="00D00709"/>
    <w:rsid w:val="00D013AD"/>
    <w:rsid w:val="00D01D54"/>
    <w:rsid w:val="00D028A9"/>
    <w:rsid w:val="00D04B20"/>
    <w:rsid w:val="00D059F1"/>
    <w:rsid w:val="00D07EB4"/>
    <w:rsid w:val="00D10C63"/>
    <w:rsid w:val="00D117B1"/>
    <w:rsid w:val="00D11D9D"/>
    <w:rsid w:val="00D20868"/>
    <w:rsid w:val="00D21EAC"/>
    <w:rsid w:val="00D23B3C"/>
    <w:rsid w:val="00D26027"/>
    <w:rsid w:val="00D26EFE"/>
    <w:rsid w:val="00D3734F"/>
    <w:rsid w:val="00D41C66"/>
    <w:rsid w:val="00D42FC7"/>
    <w:rsid w:val="00D43F65"/>
    <w:rsid w:val="00D43FA7"/>
    <w:rsid w:val="00D44472"/>
    <w:rsid w:val="00D503C4"/>
    <w:rsid w:val="00D521BC"/>
    <w:rsid w:val="00D529E0"/>
    <w:rsid w:val="00D533F9"/>
    <w:rsid w:val="00D548C6"/>
    <w:rsid w:val="00D56B4E"/>
    <w:rsid w:val="00D60A99"/>
    <w:rsid w:val="00D6235B"/>
    <w:rsid w:val="00D67224"/>
    <w:rsid w:val="00D70535"/>
    <w:rsid w:val="00D712D0"/>
    <w:rsid w:val="00D715B8"/>
    <w:rsid w:val="00D7202E"/>
    <w:rsid w:val="00D75C91"/>
    <w:rsid w:val="00D77218"/>
    <w:rsid w:val="00D84188"/>
    <w:rsid w:val="00D84221"/>
    <w:rsid w:val="00D869B8"/>
    <w:rsid w:val="00D87D97"/>
    <w:rsid w:val="00D92298"/>
    <w:rsid w:val="00D9366F"/>
    <w:rsid w:val="00D93AD6"/>
    <w:rsid w:val="00D948AF"/>
    <w:rsid w:val="00D959F6"/>
    <w:rsid w:val="00D969D3"/>
    <w:rsid w:val="00DA0940"/>
    <w:rsid w:val="00DA3112"/>
    <w:rsid w:val="00DA48CB"/>
    <w:rsid w:val="00DA4ADB"/>
    <w:rsid w:val="00DA5960"/>
    <w:rsid w:val="00DA602C"/>
    <w:rsid w:val="00DA6955"/>
    <w:rsid w:val="00DB09F7"/>
    <w:rsid w:val="00DB28AD"/>
    <w:rsid w:val="00DB43CF"/>
    <w:rsid w:val="00DB5398"/>
    <w:rsid w:val="00DB5769"/>
    <w:rsid w:val="00DB7E34"/>
    <w:rsid w:val="00DC1530"/>
    <w:rsid w:val="00DC1768"/>
    <w:rsid w:val="00DC2E5D"/>
    <w:rsid w:val="00DC4ACA"/>
    <w:rsid w:val="00DC5E69"/>
    <w:rsid w:val="00DC607D"/>
    <w:rsid w:val="00DC64D6"/>
    <w:rsid w:val="00DC6622"/>
    <w:rsid w:val="00DC6AD1"/>
    <w:rsid w:val="00DD1567"/>
    <w:rsid w:val="00DD3B09"/>
    <w:rsid w:val="00DD7B1B"/>
    <w:rsid w:val="00DE1D28"/>
    <w:rsid w:val="00DE2604"/>
    <w:rsid w:val="00DE327C"/>
    <w:rsid w:val="00DE37FC"/>
    <w:rsid w:val="00DE43DE"/>
    <w:rsid w:val="00DE4C95"/>
    <w:rsid w:val="00DE5E27"/>
    <w:rsid w:val="00DE6227"/>
    <w:rsid w:val="00DE67F4"/>
    <w:rsid w:val="00DF0E6A"/>
    <w:rsid w:val="00DF2BB1"/>
    <w:rsid w:val="00DF3A49"/>
    <w:rsid w:val="00DF3F19"/>
    <w:rsid w:val="00DF462D"/>
    <w:rsid w:val="00DF5A15"/>
    <w:rsid w:val="00DF772D"/>
    <w:rsid w:val="00DF7CA2"/>
    <w:rsid w:val="00E00DD9"/>
    <w:rsid w:val="00E0367D"/>
    <w:rsid w:val="00E11D30"/>
    <w:rsid w:val="00E12207"/>
    <w:rsid w:val="00E134E8"/>
    <w:rsid w:val="00E13CC6"/>
    <w:rsid w:val="00E149A1"/>
    <w:rsid w:val="00E14BEB"/>
    <w:rsid w:val="00E20D82"/>
    <w:rsid w:val="00E212C1"/>
    <w:rsid w:val="00E241BA"/>
    <w:rsid w:val="00E2434B"/>
    <w:rsid w:val="00E25CE5"/>
    <w:rsid w:val="00E26509"/>
    <w:rsid w:val="00E26581"/>
    <w:rsid w:val="00E26F8C"/>
    <w:rsid w:val="00E27C25"/>
    <w:rsid w:val="00E315E3"/>
    <w:rsid w:val="00E367A3"/>
    <w:rsid w:val="00E36FCF"/>
    <w:rsid w:val="00E37B63"/>
    <w:rsid w:val="00E40D8B"/>
    <w:rsid w:val="00E4247B"/>
    <w:rsid w:val="00E452D7"/>
    <w:rsid w:val="00E4530F"/>
    <w:rsid w:val="00E45AF3"/>
    <w:rsid w:val="00E4685D"/>
    <w:rsid w:val="00E47F0E"/>
    <w:rsid w:val="00E50558"/>
    <w:rsid w:val="00E51AD2"/>
    <w:rsid w:val="00E51E02"/>
    <w:rsid w:val="00E52BC9"/>
    <w:rsid w:val="00E5410F"/>
    <w:rsid w:val="00E57148"/>
    <w:rsid w:val="00E60932"/>
    <w:rsid w:val="00E61DE4"/>
    <w:rsid w:val="00E620E5"/>
    <w:rsid w:val="00E63A8A"/>
    <w:rsid w:val="00E64B84"/>
    <w:rsid w:val="00E6579B"/>
    <w:rsid w:val="00E65C1A"/>
    <w:rsid w:val="00E665B5"/>
    <w:rsid w:val="00E67E6B"/>
    <w:rsid w:val="00E7096B"/>
    <w:rsid w:val="00E70BCD"/>
    <w:rsid w:val="00E714B2"/>
    <w:rsid w:val="00E71775"/>
    <w:rsid w:val="00E720CC"/>
    <w:rsid w:val="00E723D8"/>
    <w:rsid w:val="00E7362D"/>
    <w:rsid w:val="00E741B3"/>
    <w:rsid w:val="00E76C23"/>
    <w:rsid w:val="00E77F7E"/>
    <w:rsid w:val="00E81AFB"/>
    <w:rsid w:val="00E81DDC"/>
    <w:rsid w:val="00E81F6F"/>
    <w:rsid w:val="00E830F3"/>
    <w:rsid w:val="00E83917"/>
    <w:rsid w:val="00E84548"/>
    <w:rsid w:val="00E86D1C"/>
    <w:rsid w:val="00E90F95"/>
    <w:rsid w:val="00E9123D"/>
    <w:rsid w:val="00E915C9"/>
    <w:rsid w:val="00E918F2"/>
    <w:rsid w:val="00E93CD6"/>
    <w:rsid w:val="00E94271"/>
    <w:rsid w:val="00E94307"/>
    <w:rsid w:val="00E945AC"/>
    <w:rsid w:val="00E952A9"/>
    <w:rsid w:val="00EA0DE2"/>
    <w:rsid w:val="00EA4E9E"/>
    <w:rsid w:val="00EA506A"/>
    <w:rsid w:val="00EA50AD"/>
    <w:rsid w:val="00EB04A3"/>
    <w:rsid w:val="00EB1B1E"/>
    <w:rsid w:val="00EB274A"/>
    <w:rsid w:val="00EB2B67"/>
    <w:rsid w:val="00EB65F5"/>
    <w:rsid w:val="00EB66F5"/>
    <w:rsid w:val="00EB7A89"/>
    <w:rsid w:val="00EC0755"/>
    <w:rsid w:val="00EC1379"/>
    <w:rsid w:val="00EC1744"/>
    <w:rsid w:val="00EC3EB0"/>
    <w:rsid w:val="00EC4ED9"/>
    <w:rsid w:val="00ED0277"/>
    <w:rsid w:val="00ED24C8"/>
    <w:rsid w:val="00ED68EA"/>
    <w:rsid w:val="00ED77DF"/>
    <w:rsid w:val="00EE0F05"/>
    <w:rsid w:val="00EE376C"/>
    <w:rsid w:val="00EE3C12"/>
    <w:rsid w:val="00EE5212"/>
    <w:rsid w:val="00EE6979"/>
    <w:rsid w:val="00EF03DB"/>
    <w:rsid w:val="00EF1227"/>
    <w:rsid w:val="00EF135D"/>
    <w:rsid w:val="00EF1396"/>
    <w:rsid w:val="00EF16C2"/>
    <w:rsid w:val="00EF1F19"/>
    <w:rsid w:val="00EF3190"/>
    <w:rsid w:val="00EF6658"/>
    <w:rsid w:val="00EF7900"/>
    <w:rsid w:val="00F00580"/>
    <w:rsid w:val="00F00B4A"/>
    <w:rsid w:val="00F0167D"/>
    <w:rsid w:val="00F02015"/>
    <w:rsid w:val="00F0237F"/>
    <w:rsid w:val="00F04AE7"/>
    <w:rsid w:val="00F05926"/>
    <w:rsid w:val="00F10C86"/>
    <w:rsid w:val="00F11F3A"/>
    <w:rsid w:val="00F14D78"/>
    <w:rsid w:val="00F16732"/>
    <w:rsid w:val="00F230C2"/>
    <w:rsid w:val="00F257B7"/>
    <w:rsid w:val="00F30E38"/>
    <w:rsid w:val="00F318D8"/>
    <w:rsid w:val="00F331CC"/>
    <w:rsid w:val="00F33774"/>
    <w:rsid w:val="00F34390"/>
    <w:rsid w:val="00F350B1"/>
    <w:rsid w:val="00F353CC"/>
    <w:rsid w:val="00F355DE"/>
    <w:rsid w:val="00F37241"/>
    <w:rsid w:val="00F37668"/>
    <w:rsid w:val="00F40A3E"/>
    <w:rsid w:val="00F40F5E"/>
    <w:rsid w:val="00F41179"/>
    <w:rsid w:val="00F41C50"/>
    <w:rsid w:val="00F427A7"/>
    <w:rsid w:val="00F44D1F"/>
    <w:rsid w:val="00F45027"/>
    <w:rsid w:val="00F450B1"/>
    <w:rsid w:val="00F45E43"/>
    <w:rsid w:val="00F477B3"/>
    <w:rsid w:val="00F479C2"/>
    <w:rsid w:val="00F50859"/>
    <w:rsid w:val="00F5086F"/>
    <w:rsid w:val="00F53D05"/>
    <w:rsid w:val="00F60696"/>
    <w:rsid w:val="00F6145D"/>
    <w:rsid w:val="00F615CA"/>
    <w:rsid w:val="00F61951"/>
    <w:rsid w:val="00F63334"/>
    <w:rsid w:val="00F635A9"/>
    <w:rsid w:val="00F64BDC"/>
    <w:rsid w:val="00F64F39"/>
    <w:rsid w:val="00F657AF"/>
    <w:rsid w:val="00F66B92"/>
    <w:rsid w:val="00F67313"/>
    <w:rsid w:val="00F7039D"/>
    <w:rsid w:val="00F732F5"/>
    <w:rsid w:val="00F74899"/>
    <w:rsid w:val="00F74909"/>
    <w:rsid w:val="00F74970"/>
    <w:rsid w:val="00F7513C"/>
    <w:rsid w:val="00F753AD"/>
    <w:rsid w:val="00F7563A"/>
    <w:rsid w:val="00F76193"/>
    <w:rsid w:val="00F76354"/>
    <w:rsid w:val="00F80190"/>
    <w:rsid w:val="00F82A74"/>
    <w:rsid w:val="00F90270"/>
    <w:rsid w:val="00F94E39"/>
    <w:rsid w:val="00F975D5"/>
    <w:rsid w:val="00F97E13"/>
    <w:rsid w:val="00FA1B86"/>
    <w:rsid w:val="00FA29A0"/>
    <w:rsid w:val="00FA5359"/>
    <w:rsid w:val="00FB0245"/>
    <w:rsid w:val="00FB1780"/>
    <w:rsid w:val="00FB206B"/>
    <w:rsid w:val="00FB29F8"/>
    <w:rsid w:val="00FB30B4"/>
    <w:rsid w:val="00FB53AF"/>
    <w:rsid w:val="00FB7D1F"/>
    <w:rsid w:val="00FC0CE2"/>
    <w:rsid w:val="00FC0D54"/>
    <w:rsid w:val="00FC38ED"/>
    <w:rsid w:val="00FC3E5B"/>
    <w:rsid w:val="00FC53AD"/>
    <w:rsid w:val="00FC7077"/>
    <w:rsid w:val="00FC7549"/>
    <w:rsid w:val="00FD2D37"/>
    <w:rsid w:val="00FE1BDD"/>
    <w:rsid w:val="00FE214C"/>
    <w:rsid w:val="00FE5036"/>
    <w:rsid w:val="00FE5C6D"/>
    <w:rsid w:val="00FF0108"/>
    <w:rsid w:val="00FF1BC7"/>
    <w:rsid w:val="00FF24FF"/>
    <w:rsid w:val="00FF5D39"/>
    <w:rsid w:val="00FF6219"/>
    <w:rsid w:val="00FF6BD9"/>
    <w:rsid w:val="1589CD6C"/>
    <w:rsid w:val="46049853"/>
    <w:rsid w:val="53529300"/>
    <w:rsid w:val="5A471F5E"/>
    <w:rsid w:val="5E310CB3"/>
    <w:rsid w:val="6471D3AF"/>
    <w:rsid w:val="6B323110"/>
    <w:rsid w:val="70103C6F"/>
    <w:rsid w:val="7753A94A"/>
    <w:rsid w:val="7FD47480"/>
  </w:rsids>
  <m:mathPr>
    <m:mathFont m:val="Cambria Math"/>
    <m:brkBin m:val="before"/>
    <m:brkBinSub m:val="--"/>
    <m:smallFrac m:val="0"/>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EF33D9"/>
  <w15:docId w15:val="{75606CEF-6E04-49FA-B91E-89324D526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G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07BD"/>
    <w:pPr>
      <w:spacing w:after="0" w:line="240" w:lineRule="auto"/>
    </w:pPr>
    <w:rPr>
      <w:rFonts w:ascii="Calibri" w:eastAsia="Calibri" w:hAnsi="Calibri" w:cs="Times New Roman"/>
      <w:kern w:val="0"/>
      <w:sz w:val="24"/>
      <w:szCs w:val="24"/>
      <w:lang w:val="es-ES_tradnl"/>
      <w14:ligatures w14:val="none"/>
    </w:rPr>
  </w:style>
  <w:style w:type="paragraph" w:styleId="Ttulo2">
    <w:name w:val="heading 2"/>
    <w:basedOn w:val="Normal"/>
    <w:next w:val="Normal"/>
    <w:link w:val="Ttulo2Car"/>
    <w:uiPriority w:val="9"/>
    <w:semiHidden/>
    <w:unhideWhenUsed/>
    <w:qFormat/>
    <w:rsid w:val="001B536F"/>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C2653"/>
    <w:pPr>
      <w:tabs>
        <w:tab w:val="center" w:pos="4419"/>
        <w:tab w:val="right" w:pos="8838"/>
      </w:tabs>
    </w:pPr>
  </w:style>
  <w:style w:type="character" w:customStyle="1" w:styleId="EncabezadoCar">
    <w:name w:val="Encabezado Car"/>
    <w:basedOn w:val="Fuentedeprrafopredeter"/>
    <w:link w:val="Encabezado"/>
    <w:uiPriority w:val="99"/>
    <w:rsid w:val="007C2653"/>
  </w:style>
  <w:style w:type="paragraph" w:styleId="Piedepgina">
    <w:name w:val="footer"/>
    <w:basedOn w:val="Normal"/>
    <w:link w:val="PiedepginaCar"/>
    <w:uiPriority w:val="99"/>
    <w:unhideWhenUsed/>
    <w:rsid w:val="007C2653"/>
    <w:pPr>
      <w:tabs>
        <w:tab w:val="center" w:pos="4419"/>
        <w:tab w:val="right" w:pos="8838"/>
      </w:tabs>
    </w:pPr>
  </w:style>
  <w:style w:type="character" w:customStyle="1" w:styleId="PiedepginaCar">
    <w:name w:val="Pie de página Car"/>
    <w:basedOn w:val="Fuentedeprrafopredeter"/>
    <w:link w:val="Piedepgina"/>
    <w:uiPriority w:val="99"/>
    <w:rsid w:val="007C2653"/>
  </w:style>
  <w:style w:type="paragraph" w:styleId="Prrafodelista">
    <w:name w:val="List Paragraph"/>
    <w:basedOn w:val="Normal"/>
    <w:uiPriority w:val="34"/>
    <w:qFormat/>
    <w:rsid w:val="00A507BD"/>
    <w:pPr>
      <w:spacing w:after="160" w:line="259" w:lineRule="auto"/>
      <w:ind w:left="720"/>
      <w:contextualSpacing/>
    </w:pPr>
    <w:rPr>
      <w:sz w:val="22"/>
      <w:szCs w:val="22"/>
      <w:lang w:val="es-GT"/>
    </w:rPr>
  </w:style>
  <w:style w:type="paragraph" w:styleId="Saludo">
    <w:name w:val="Salutation"/>
    <w:basedOn w:val="Normal"/>
    <w:next w:val="Normal"/>
    <w:link w:val="SaludoCar"/>
    <w:uiPriority w:val="99"/>
    <w:unhideWhenUsed/>
    <w:rsid w:val="00367F38"/>
  </w:style>
  <w:style w:type="character" w:customStyle="1" w:styleId="SaludoCar">
    <w:name w:val="Saludo Car"/>
    <w:basedOn w:val="Fuentedeprrafopredeter"/>
    <w:link w:val="Saludo"/>
    <w:uiPriority w:val="99"/>
    <w:rsid w:val="00367F38"/>
    <w:rPr>
      <w:rFonts w:ascii="Calibri" w:eastAsia="Calibri" w:hAnsi="Calibri" w:cs="Times New Roman"/>
      <w:kern w:val="0"/>
      <w:sz w:val="24"/>
      <w:szCs w:val="24"/>
      <w:lang w:val="es-ES_tradnl"/>
      <w14:ligatures w14:val="none"/>
    </w:rPr>
  </w:style>
  <w:style w:type="paragraph" w:styleId="Listaconvietas">
    <w:name w:val="List Bullet"/>
    <w:basedOn w:val="Normal"/>
    <w:uiPriority w:val="99"/>
    <w:unhideWhenUsed/>
    <w:rsid w:val="00367F38"/>
    <w:pPr>
      <w:numPr>
        <w:numId w:val="1"/>
      </w:numPr>
      <w:contextualSpacing/>
    </w:pPr>
  </w:style>
  <w:style w:type="paragraph" w:styleId="Ttulo">
    <w:name w:val="Title"/>
    <w:basedOn w:val="Normal"/>
    <w:next w:val="Normal"/>
    <w:link w:val="TtuloCar"/>
    <w:uiPriority w:val="10"/>
    <w:qFormat/>
    <w:rsid w:val="00367F38"/>
    <w:pPr>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67F38"/>
    <w:rPr>
      <w:rFonts w:asciiTheme="majorHAnsi" w:eastAsiaTheme="majorEastAsia" w:hAnsiTheme="majorHAnsi" w:cstheme="majorBidi"/>
      <w:spacing w:val="-10"/>
      <w:kern w:val="28"/>
      <w:sz w:val="56"/>
      <w:szCs w:val="56"/>
      <w:lang w:val="es-ES_tradnl"/>
      <w14:ligatures w14:val="none"/>
    </w:rPr>
  </w:style>
  <w:style w:type="paragraph" w:styleId="Textoindependiente">
    <w:name w:val="Body Text"/>
    <w:basedOn w:val="Normal"/>
    <w:link w:val="TextoindependienteCar"/>
    <w:uiPriority w:val="99"/>
    <w:unhideWhenUsed/>
    <w:rsid w:val="00367F38"/>
    <w:pPr>
      <w:spacing w:after="120"/>
    </w:pPr>
  </w:style>
  <w:style w:type="character" w:customStyle="1" w:styleId="TextoindependienteCar">
    <w:name w:val="Texto independiente Car"/>
    <w:basedOn w:val="Fuentedeprrafopredeter"/>
    <w:link w:val="Textoindependiente"/>
    <w:uiPriority w:val="99"/>
    <w:rsid w:val="00367F38"/>
    <w:rPr>
      <w:rFonts w:ascii="Calibri" w:eastAsia="Calibri" w:hAnsi="Calibri" w:cs="Times New Roman"/>
      <w:kern w:val="0"/>
      <w:sz w:val="24"/>
      <w:szCs w:val="24"/>
      <w:lang w:val="es-ES_tradnl"/>
      <w14:ligatures w14:val="none"/>
    </w:rPr>
  </w:style>
  <w:style w:type="paragraph" w:styleId="Sangradetextonormal">
    <w:name w:val="Body Text Indent"/>
    <w:basedOn w:val="Normal"/>
    <w:link w:val="SangradetextonormalCar"/>
    <w:uiPriority w:val="99"/>
    <w:unhideWhenUsed/>
    <w:rsid w:val="00367F38"/>
    <w:pPr>
      <w:spacing w:after="120"/>
      <w:ind w:left="283"/>
    </w:pPr>
  </w:style>
  <w:style w:type="character" w:customStyle="1" w:styleId="SangradetextonormalCar">
    <w:name w:val="Sangría de texto normal Car"/>
    <w:basedOn w:val="Fuentedeprrafopredeter"/>
    <w:link w:val="Sangradetextonormal"/>
    <w:uiPriority w:val="99"/>
    <w:rsid w:val="00367F38"/>
    <w:rPr>
      <w:rFonts w:ascii="Calibri" w:eastAsia="Calibri" w:hAnsi="Calibri" w:cs="Times New Roman"/>
      <w:kern w:val="0"/>
      <w:sz w:val="24"/>
      <w:szCs w:val="24"/>
      <w:lang w:val="es-ES_tradnl"/>
      <w14:ligatures w14:val="none"/>
    </w:rPr>
  </w:style>
  <w:style w:type="paragraph" w:styleId="Subttulo">
    <w:name w:val="Subtitle"/>
    <w:basedOn w:val="Normal"/>
    <w:next w:val="Normal"/>
    <w:link w:val="SubttuloCar"/>
    <w:uiPriority w:val="11"/>
    <w:qFormat/>
    <w:rsid w:val="00367F38"/>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tuloCar">
    <w:name w:val="Subtítulo Car"/>
    <w:basedOn w:val="Fuentedeprrafopredeter"/>
    <w:link w:val="Subttulo"/>
    <w:uiPriority w:val="11"/>
    <w:rsid w:val="00367F38"/>
    <w:rPr>
      <w:rFonts w:eastAsiaTheme="minorEastAsia"/>
      <w:color w:val="5A5A5A" w:themeColor="text1" w:themeTint="A5"/>
      <w:spacing w:val="15"/>
      <w:kern w:val="0"/>
      <w:lang w:val="es-ES_tradnl"/>
      <w14:ligatures w14:val="none"/>
    </w:rPr>
  </w:style>
  <w:style w:type="character" w:styleId="Refdecomentario">
    <w:name w:val="annotation reference"/>
    <w:basedOn w:val="Fuentedeprrafopredeter"/>
    <w:uiPriority w:val="99"/>
    <w:semiHidden/>
    <w:unhideWhenUsed/>
    <w:rsid w:val="00C847D9"/>
    <w:rPr>
      <w:sz w:val="16"/>
      <w:szCs w:val="16"/>
    </w:rPr>
  </w:style>
  <w:style w:type="paragraph" w:styleId="Textocomentario">
    <w:name w:val="annotation text"/>
    <w:basedOn w:val="Normal"/>
    <w:link w:val="TextocomentarioCar"/>
    <w:uiPriority w:val="99"/>
    <w:unhideWhenUsed/>
    <w:rsid w:val="00C847D9"/>
    <w:rPr>
      <w:sz w:val="20"/>
      <w:szCs w:val="20"/>
    </w:rPr>
  </w:style>
  <w:style w:type="character" w:customStyle="1" w:styleId="TextocomentarioCar">
    <w:name w:val="Texto comentario Car"/>
    <w:basedOn w:val="Fuentedeprrafopredeter"/>
    <w:link w:val="Textocomentario"/>
    <w:uiPriority w:val="99"/>
    <w:rsid w:val="00C847D9"/>
    <w:rPr>
      <w:rFonts w:ascii="Calibri" w:eastAsia="Calibri" w:hAnsi="Calibri" w:cs="Times New Roman"/>
      <w:kern w:val="0"/>
      <w:sz w:val="20"/>
      <w:szCs w:val="20"/>
      <w:lang w:val="es-ES_tradnl"/>
      <w14:ligatures w14:val="none"/>
    </w:rPr>
  </w:style>
  <w:style w:type="paragraph" w:styleId="Asuntodelcomentario">
    <w:name w:val="annotation subject"/>
    <w:basedOn w:val="Textocomentario"/>
    <w:next w:val="Textocomentario"/>
    <w:link w:val="AsuntodelcomentarioCar"/>
    <w:uiPriority w:val="99"/>
    <w:semiHidden/>
    <w:unhideWhenUsed/>
    <w:rsid w:val="00C847D9"/>
    <w:rPr>
      <w:b/>
      <w:bCs/>
    </w:rPr>
  </w:style>
  <w:style w:type="character" w:customStyle="1" w:styleId="AsuntodelcomentarioCar">
    <w:name w:val="Asunto del comentario Car"/>
    <w:basedOn w:val="TextocomentarioCar"/>
    <w:link w:val="Asuntodelcomentario"/>
    <w:uiPriority w:val="99"/>
    <w:semiHidden/>
    <w:rsid w:val="00C847D9"/>
    <w:rPr>
      <w:rFonts w:ascii="Calibri" w:eastAsia="Calibri" w:hAnsi="Calibri" w:cs="Times New Roman"/>
      <w:b/>
      <w:bCs/>
      <w:kern w:val="0"/>
      <w:sz w:val="20"/>
      <w:szCs w:val="20"/>
      <w:lang w:val="es-ES_tradnl"/>
      <w14:ligatures w14:val="none"/>
    </w:rPr>
  </w:style>
  <w:style w:type="paragraph" w:styleId="Revisin">
    <w:name w:val="Revision"/>
    <w:hidden/>
    <w:uiPriority w:val="99"/>
    <w:semiHidden/>
    <w:rsid w:val="003D387F"/>
    <w:pPr>
      <w:spacing w:after="0" w:line="240" w:lineRule="auto"/>
    </w:pPr>
    <w:rPr>
      <w:rFonts w:ascii="Calibri" w:eastAsia="Calibri" w:hAnsi="Calibri" w:cs="Times New Roman"/>
      <w:kern w:val="0"/>
      <w:sz w:val="24"/>
      <w:szCs w:val="24"/>
      <w:lang w:val="es-ES_tradnl"/>
      <w14:ligatures w14:val="none"/>
    </w:rPr>
  </w:style>
  <w:style w:type="character" w:customStyle="1" w:styleId="Ttulo2Car">
    <w:name w:val="Título 2 Car"/>
    <w:basedOn w:val="Fuentedeprrafopredeter"/>
    <w:link w:val="Ttulo2"/>
    <w:uiPriority w:val="9"/>
    <w:semiHidden/>
    <w:rsid w:val="001B536F"/>
    <w:rPr>
      <w:rFonts w:asciiTheme="majorHAnsi" w:eastAsiaTheme="majorEastAsia" w:hAnsiTheme="majorHAnsi" w:cstheme="majorBidi"/>
      <w:color w:val="2F5496" w:themeColor="accent1" w:themeShade="BF"/>
      <w:kern w:val="0"/>
      <w:sz w:val="26"/>
      <w:szCs w:val="26"/>
      <w:lang w:val="es-ES_tradnl"/>
      <w14:ligatures w14:val="none"/>
    </w:rPr>
  </w:style>
  <w:style w:type="paragraph" w:styleId="Textonotapie">
    <w:name w:val="footnote text"/>
    <w:basedOn w:val="Normal"/>
    <w:link w:val="TextonotapieCar"/>
    <w:uiPriority w:val="99"/>
    <w:semiHidden/>
    <w:unhideWhenUsed/>
    <w:rsid w:val="004346C7"/>
    <w:rPr>
      <w:sz w:val="20"/>
      <w:szCs w:val="20"/>
    </w:rPr>
  </w:style>
  <w:style w:type="character" w:customStyle="1" w:styleId="TextonotapieCar">
    <w:name w:val="Texto nota pie Car"/>
    <w:basedOn w:val="Fuentedeprrafopredeter"/>
    <w:link w:val="Textonotapie"/>
    <w:uiPriority w:val="99"/>
    <w:semiHidden/>
    <w:rsid w:val="004346C7"/>
    <w:rPr>
      <w:rFonts w:ascii="Calibri" w:eastAsia="Calibri" w:hAnsi="Calibri" w:cs="Times New Roman"/>
      <w:kern w:val="0"/>
      <w:sz w:val="20"/>
      <w:szCs w:val="20"/>
      <w:lang w:val="es-ES_tradnl"/>
      <w14:ligatures w14:val="none"/>
    </w:rPr>
  </w:style>
  <w:style w:type="character" w:styleId="Refdenotaalpie">
    <w:name w:val="footnote reference"/>
    <w:basedOn w:val="Fuentedeprrafopredeter"/>
    <w:uiPriority w:val="99"/>
    <w:semiHidden/>
    <w:unhideWhenUsed/>
    <w:rsid w:val="004346C7"/>
    <w:rPr>
      <w:vertAlign w:val="superscript"/>
    </w:rPr>
  </w:style>
  <w:style w:type="character" w:styleId="Textoennegrita">
    <w:name w:val="Strong"/>
    <w:basedOn w:val="Fuentedeprrafopredeter"/>
    <w:uiPriority w:val="22"/>
    <w:qFormat/>
    <w:rsid w:val="00962A8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86845">
      <w:bodyDiv w:val="1"/>
      <w:marLeft w:val="0"/>
      <w:marRight w:val="0"/>
      <w:marTop w:val="0"/>
      <w:marBottom w:val="0"/>
      <w:divBdr>
        <w:top w:val="none" w:sz="0" w:space="0" w:color="auto"/>
        <w:left w:val="none" w:sz="0" w:space="0" w:color="auto"/>
        <w:bottom w:val="none" w:sz="0" w:space="0" w:color="auto"/>
        <w:right w:val="none" w:sz="0" w:space="0" w:color="auto"/>
      </w:divBdr>
    </w:div>
    <w:div w:id="105974920">
      <w:bodyDiv w:val="1"/>
      <w:marLeft w:val="0"/>
      <w:marRight w:val="0"/>
      <w:marTop w:val="0"/>
      <w:marBottom w:val="0"/>
      <w:divBdr>
        <w:top w:val="none" w:sz="0" w:space="0" w:color="auto"/>
        <w:left w:val="none" w:sz="0" w:space="0" w:color="auto"/>
        <w:bottom w:val="none" w:sz="0" w:space="0" w:color="auto"/>
        <w:right w:val="none" w:sz="0" w:space="0" w:color="auto"/>
      </w:divBdr>
      <w:divsChild>
        <w:div w:id="1291861880">
          <w:marLeft w:val="0"/>
          <w:marRight w:val="0"/>
          <w:marTop w:val="0"/>
          <w:marBottom w:val="0"/>
          <w:divBdr>
            <w:top w:val="none" w:sz="0" w:space="0" w:color="auto"/>
            <w:left w:val="none" w:sz="0" w:space="0" w:color="auto"/>
            <w:bottom w:val="none" w:sz="0" w:space="0" w:color="auto"/>
            <w:right w:val="none" w:sz="0" w:space="0" w:color="auto"/>
          </w:divBdr>
        </w:div>
        <w:div w:id="2096046508">
          <w:marLeft w:val="0"/>
          <w:marRight w:val="0"/>
          <w:marTop w:val="0"/>
          <w:marBottom w:val="0"/>
          <w:divBdr>
            <w:top w:val="none" w:sz="0" w:space="0" w:color="auto"/>
            <w:left w:val="none" w:sz="0" w:space="0" w:color="auto"/>
            <w:bottom w:val="none" w:sz="0" w:space="0" w:color="auto"/>
            <w:right w:val="none" w:sz="0" w:space="0" w:color="auto"/>
          </w:divBdr>
        </w:div>
        <w:div w:id="1148009759">
          <w:marLeft w:val="0"/>
          <w:marRight w:val="0"/>
          <w:marTop w:val="0"/>
          <w:marBottom w:val="0"/>
          <w:divBdr>
            <w:top w:val="none" w:sz="0" w:space="0" w:color="auto"/>
            <w:left w:val="none" w:sz="0" w:space="0" w:color="auto"/>
            <w:bottom w:val="none" w:sz="0" w:space="0" w:color="auto"/>
            <w:right w:val="none" w:sz="0" w:space="0" w:color="auto"/>
          </w:divBdr>
        </w:div>
        <w:div w:id="1486583977">
          <w:marLeft w:val="0"/>
          <w:marRight w:val="0"/>
          <w:marTop w:val="0"/>
          <w:marBottom w:val="0"/>
          <w:divBdr>
            <w:top w:val="none" w:sz="0" w:space="0" w:color="auto"/>
            <w:left w:val="none" w:sz="0" w:space="0" w:color="auto"/>
            <w:bottom w:val="none" w:sz="0" w:space="0" w:color="auto"/>
            <w:right w:val="none" w:sz="0" w:space="0" w:color="auto"/>
          </w:divBdr>
        </w:div>
      </w:divsChild>
    </w:div>
    <w:div w:id="108555215">
      <w:bodyDiv w:val="1"/>
      <w:marLeft w:val="0"/>
      <w:marRight w:val="0"/>
      <w:marTop w:val="0"/>
      <w:marBottom w:val="0"/>
      <w:divBdr>
        <w:top w:val="none" w:sz="0" w:space="0" w:color="auto"/>
        <w:left w:val="none" w:sz="0" w:space="0" w:color="auto"/>
        <w:bottom w:val="none" w:sz="0" w:space="0" w:color="auto"/>
        <w:right w:val="none" w:sz="0" w:space="0" w:color="auto"/>
      </w:divBdr>
    </w:div>
    <w:div w:id="126974125">
      <w:bodyDiv w:val="1"/>
      <w:marLeft w:val="0"/>
      <w:marRight w:val="0"/>
      <w:marTop w:val="0"/>
      <w:marBottom w:val="0"/>
      <w:divBdr>
        <w:top w:val="none" w:sz="0" w:space="0" w:color="auto"/>
        <w:left w:val="none" w:sz="0" w:space="0" w:color="auto"/>
        <w:bottom w:val="none" w:sz="0" w:space="0" w:color="auto"/>
        <w:right w:val="none" w:sz="0" w:space="0" w:color="auto"/>
      </w:divBdr>
    </w:div>
    <w:div w:id="129329414">
      <w:bodyDiv w:val="1"/>
      <w:marLeft w:val="0"/>
      <w:marRight w:val="0"/>
      <w:marTop w:val="0"/>
      <w:marBottom w:val="0"/>
      <w:divBdr>
        <w:top w:val="none" w:sz="0" w:space="0" w:color="auto"/>
        <w:left w:val="none" w:sz="0" w:space="0" w:color="auto"/>
        <w:bottom w:val="none" w:sz="0" w:space="0" w:color="auto"/>
        <w:right w:val="none" w:sz="0" w:space="0" w:color="auto"/>
      </w:divBdr>
    </w:div>
    <w:div w:id="162353996">
      <w:bodyDiv w:val="1"/>
      <w:marLeft w:val="0"/>
      <w:marRight w:val="0"/>
      <w:marTop w:val="0"/>
      <w:marBottom w:val="0"/>
      <w:divBdr>
        <w:top w:val="none" w:sz="0" w:space="0" w:color="auto"/>
        <w:left w:val="none" w:sz="0" w:space="0" w:color="auto"/>
        <w:bottom w:val="none" w:sz="0" w:space="0" w:color="auto"/>
        <w:right w:val="none" w:sz="0" w:space="0" w:color="auto"/>
      </w:divBdr>
    </w:div>
    <w:div w:id="227811167">
      <w:bodyDiv w:val="1"/>
      <w:marLeft w:val="0"/>
      <w:marRight w:val="0"/>
      <w:marTop w:val="0"/>
      <w:marBottom w:val="0"/>
      <w:divBdr>
        <w:top w:val="none" w:sz="0" w:space="0" w:color="auto"/>
        <w:left w:val="none" w:sz="0" w:space="0" w:color="auto"/>
        <w:bottom w:val="none" w:sz="0" w:space="0" w:color="auto"/>
        <w:right w:val="none" w:sz="0" w:space="0" w:color="auto"/>
      </w:divBdr>
    </w:div>
    <w:div w:id="288317301">
      <w:bodyDiv w:val="1"/>
      <w:marLeft w:val="0"/>
      <w:marRight w:val="0"/>
      <w:marTop w:val="0"/>
      <w:marBottom w:val="0"/>
      <w:divBdr>
        <w:top w:val="none" w:sz="0" w:space="0" w:color="auto"/>
        <w:left w:val="none" w:sz="0" w:space="0" w:color="auto"/>
        <w:bottom w:val="none" w:sz="0" w:space="0" w:color="auto"/>
        <w:right w:val="none" w:sz="0" w:space="0" w:color="auto"/>
      </w:divBdr>
    </w:div>
    <w:div w:id="301811483">
      <w:bodyDiv w:val="1"/>
      <w:marLeft w:val="0"/>
      <w:marRight w:val="0"/>
      <w:marTop w:val="0"/>
      <w:marBottom w:val="0"/>
      <w:divBdr>
        <w:top w:val="none" w:sz="0" w:space="0" w:color="auto"/>
        <w:left w:val="none" w:sz="0" w:space="0" w:color="auto"/>
        <w:bottom w:val="none" w:sz="0" w:space="0" w:color="auto"/>
        <w:right w:val="none" w:sz="0" w:space="0" w:color="auto"/>
      </w:divBdr>
    </w:div>
    <w:div w:id="368654534">
      <w:bodyDiv w:val="1"/>
      <w:marLeft w:val="0"/>
      <w:marRight w:val="0"/>
      <w:marTop w:val="0"/>
      <w:marBottom w:val="0"/>
      <w:divBdr>
        <w:top w:val="none" w:sz="0" w:space="0" w:color="auto"/>
        <w:left w:val="none" w:sz="0" w:space="0" w:color="auto"/>
        <w:bottom w:val="none" w:sz="0" w:space="0" w:color="auto"/>
        <w:right w:val="none" w:sz="0" w:space="0" w:color="auto"/>
      </w:divBdr>
    </w:div>
    <w:div w:id="410739071">
      <w:bodyDiv w:val="1"/>
      <w:marLeft w:val="0"/>
      <w:marRight w:val="0"/>
      <w:marTop w:val="0"/>
      <w:marBottom w:val="0"/>
      <w:divBdr>
        <w:top w:val="none" w:sz="0" w:space="0" w:color="auto"/>
        <w:left w:val="none" w:sz="0" w:space="0" w:color="auto"/>
        <w:bottom w:val="none" w:sz="0" w:space="0" w:color="auto"/>
        <w:right w:val="none" w:sz="0" w:space="0" w:color="auto"/>
      </w:divBdr>
    </w:div>
    <w:div w:id="460802787">
      <w:bodyDiv w:val="1"/>
      <w:marLeft w:val="0"/>
      <w:marRight w:val="0"/>
      <w:marTop w:val="0"/>
      <w:marBottom w:val="0"/>
      <w:divBdr>
        <w:top w:val="none" w:sz="0" w:space="0" w:color="auto"/>
        <w:left w:val="none" w:sz="0" w:space="0" w:color="auto"/>
        <w:bottom w:val="none" w:sz="0" w:space="0" w:color="auto"/>
        <w:right w:val="none" w:sz="0" w:space="0" w:color="auto"/>
      </w:divBdr>
      <w:divsChild>
        <w:div w:id="1456215045">
          <w:marLeft w:val="0"/>
          <w:marRight w:val="0"/>
          <w:marTop w:val="0"/>
          <w:marBottom w:val="0"/>
          <w:divBdr>
            <w:top w:val="none" w:sz="0" w:space="0" w:color="auto"/>
            <w:left w:val="none" w:sz="0" w:space="0" w:color="auto"/>
            <w:bottom w:val="none" w:sz="0" w:space="0" w:color="auto"/>
            <w:right w:val="none" w:sz="0" w:space="0" w:color="auto"/>
          </w:divBdr>
        </w:div>
        <w:div w:id="329258834">
          <w:marLeft w:val="0"/>
          <w:marRight w:val="0"/>
          <w:marTop w:val="0"/>
          <w:marBottom w:val="0"/>
          <w:divBdr>
            <w:top w:val="none" w:sz="0" w:space="0" w:color="auto"/>
            <w:left w:val="none" w:sz="0" w:space="0" w:color="auto"/>
            <w:bottom w:val="none" w:sz="0" w:space="0" w:color="auto"/>
            <w:right w:val="none" w:sz="0" w:space="0" w:color="auto"/>
          </w:divBdr>
        </w:div>
        <w:div w:id="1026714143">
          <w:marLeft w:val="0"/>
          <w:marRight w:val="0"/>
          <w:marTop w:val="0"/>
          <w:marBottom w:val="0"/>
          <w:divBdr>
            <w:top w:val="none" w:sz="0" w:space="0" w:color="auto"/>
            <w:left w:val="none" w:sz="0" w:space="0" w:color="auto"/>
            <w:bottom w:val="none" w:sz="0" w:space="0" w:color="auto"/>
            <w:right w:val="none" w:sz="0" w:space="0" w:color="auto"/>
          </w:divBdr>
        </w:div>
      </w:divsChild>
    </w:div>
    <w:div w:id="565261922">
      <w:bodyDiv w:val="1"/>
      <w:marLeft w:val="0"/>
      <w:marRight w:val="0"/>
      <w:marTop w:val="0"/>
      <w:marBottom w:val="0"/>
      <w:divBdr>
        <w:top w:val="none" w:sz="0" w:space="0" w:color="auto"/>
        <w:left w:val="none" w:sz="0" w:space="0" w:color="auto"/>
        <w:bottom w:val="none" w:sz="0" w:space="0" w:color="auto"/>
        <w:right w:val="none" w:sz="0" w:space="0" w:color="auto"/>
      </w:divBdr>
    </w:div>
    <w:div w:id="581180465">
      <w:bodyDiv w:val="1"/>
      <w:marLeft w:val="0"/>
      <w:marRight w:val="0"/>
      <w:marTop w:val="0"/>
      <w:marBottom w:val="0"/>
      <w:divBdr>
        <w:top w:val="none" w:sz="0" w:space="0" w:color="auto"/>
        <w:left w:val="none" w:sz="0" w:space="0" w:color="auto"/>
        <w:bottom w:val="none" w:sz="0" w:space="0" w:color="auto"/>
        <w:right w:val="none" w:sz="0" w:space="0" w:color="auto"/>
      </w:divBdr>
      <w:divsChild>
        <w:div w:id="24789457">
          <w:marLeft w:val="0"/>
          <w:marRight w:val="0"/>
          <w:marTop w:val="0"/>
          <w:marBottom w:val="0"/>
          <w:divBdr>
            <w:top w:val="none" w:sz="0" w:space="0" w:color="auto"/>
            <w:left w:val="none" w:sz="0" w:space="0" w:color="auto"/>
            <w:bottom w:val="none" w:sz="0" w:space="0" w:color="auto"/>
            <w:right w:val="none" w:sz="0" w:space="0" w:color="auto"/>
          </w:divBdr>
        </w:div>
        <w:div w:id="2020427851">
          <w:marLeft w:val="0"/>
          <w:marRight w:val="0"/>
          <w:marTop w:val="0"/>
          <w:marBottom w:val="0"/>
          <w:divBdr>
            <w:top w:val="none" w:sz="0" w:space="0" w:color="auto"/>
            <w:left w:val="none" w:sz="0" w:space="0" w:color="auto"/>
            <w:bottom w:val="none" w:sz="0" w:space="0" w:color="auto"/>
            <w:right w:val="none" w:sz="0" w:space="0" w:color="auto"/>
          </w:divBdr>
        </w:div>
        <w:div w:id="1953702236">
          <w:marLeft w:val="0"/>
          <w:marRight w:val="0"/>
          <w:marTop w:val="0"/>
          <w:marBottom w:val="0"/>
          <w:divBdr>
            <w:top w:val="none" w:sz="0" w:space="0" w:color="auto"/>
            <w:left w:val="none" w:sz="0" w:space="0" w:color="auto"/>
            <w:bottom w:val="none" w:sz="0" w:space="0" w:color="auto"/>
            <w:right w:val="none" w:sz="0" w:space="0" w:color="auto"/>
          </w:divBdr>
        </w:div>
        <w:div w:id="1521432958">
          <w:marLeft w:val="0"/>
          <w:marRight w:val="0"/>
          <w:marTop w:val="0"/>
          <w:marBottom w:val="0"/>
          <w:divBdr>
            <w:top w:val="none" w:sz="0" w:space="0" w:color="auto"/>
            <w:left w:val="none" w:sz="0" w:space="0" w:color="auto"/>
            <w:bottom w:val="none" w:sz="0" w:space="0" w:color="auto"/>
            <w:right w:val="none" w:sz="0" w:space="0" w:color="auto"/>
          </w:divBdr>
        </w:div>
      </w:divsChild>
    </w:div>
    <w:div w:id="696152570">
      <w:bodyDiv w:val="1"/>
      <w:marLeft w:val="0"/>
      <w:marRight w:val="0"/>
      <w:marTop w:val="0"/>
      <w:marBottom w:val="0"/>
      <w:divBdr>
        <w:top w:val="none" w:sz="0" w:space="0" w:color="auto"/>
        <w:left w:val="none" w:sz="0" w:space="0" w:color="auto"/>
        <w:bottom w:val="none" w:sz="0" w:space="0" w:color="auto"/>
        <w:right w:val="none" w:sz="0" w:space="0" w:color="auto"/>
      </w:divBdr>
    </w:div>
    <w:div w:id="715465765">
      <w:bodyDiv w:val="1"/>
      <w:marLeft w:val="0"/>
      <w:marRight w:val="0"/>
      <w:marTop w:val="0"/>
      <w:marBottom w:val="0"/>
      <w:divBdr>
        <w:top w:val="none" w:sz="0" w:space="0" w:color="auto"/>
        <w:left w:val="none" w:sz="0" w:space="0" w:color="auto"/>
        <w:bottom w:val="none" w:sz="0" w:space="0" w:color="auto"/>
        <w:right w:val="none" w:sz="0" w:space="0" w:color="auto"/>
      </w:divBdr>
    </w:div>
    <w:div w:id="720129397">
      <w:bodyDiv w:val="1"/>
      <w:marLeft w:val="0"/>
      <w:marRight w:val="0"/>
      <w:marTop w:val="0"/>
      <w:marBottom w:val="0"/>
      <w:divBdr>
        <w:top w:val="none" w:sz="0" w:space="0" w:color="auto"/>
        <w:left w:val="none" w:sz="0" w:space="0" w:color="auto"/>
        <w:bottom w:val="none" w:sz="0" w:space="0" w:color="auto"/>
        <w:right w:val="none" w:sz="0" w:space="0" w:color="auto"/>
      </w:divBdr>
    </w:div>
    <w:div w:id="789664566">
      <w:bodyDiv w:val="1"/>
      <w:marLeft w:val="0"/>
      <w:marRight w:val="0"/>
      <w:marTop w:val="0"/>
      <w:marBottom w:val="0"/>
      <w:divBdr>
        <w:top w:val="none" w:sz="0" w:space="0" w:color="auto"/>
        <w:left w:val="none" w:sz="0" w:space="0" w:color="auto"/>
        <w:bottom w:val="none" w:sz="0" w:space="0" w:color="auto"/>
        <w:right w:val="none" w:sz="0" w:space="0" w:color="auto"/>
      </w:divBdr>
      <w:divsChild>
        <w:div w:id="1360933020">
          <w:marLeft w:val="0"/>
          <w:marRight w:val="0"/>
          <w:marTop w:val="0"/>
          <w:marBottom w:val="0"/>
          <w:divBdr>
            <w:top w:val="none" w:sz="0" w:space="0" w:color="auto"/>
            <w:left w:val="none" w:sz="0" w:space="0" w:color="auto"/>
            <w:bottom w:val="none" w:sz="0" w:space="0" w:color="auto"/>
            <w:right w:val="none" w:sz="0" w:space="0" w:color="auto"/>
          </w:divBdr>
        </w:div>
        <w:div w:id="1586962136">
          <w:marLeft w:val="0"/>
          <w:marRight w:val="0"/>
          <w:marTop w:val="0"/>
          <w:marBottom w:val="0"/>
          <w:divBdr>
            <w:top w:val="none" w:sz="0" w:space="0" w:color="auto"/>
            <w:left w:val="none" w:sz="0" w:space="0" w:color="auto"/>
            <w:bottom w:val="none" w:sz="0" w:space="0" w:color="auto"/>
            <w:right w:val="none" w:sz="0" w:space="0" w:color="auto"/>
          </w:divBdr>
        </w:div>
        <w:div w:id="1549413907">
          <w:marLeft w:val="0"/>
          <w:marRight w:val="0"/>
          <w:marTop w:val="0"/>
          <w:marBottom w:val="0"/>
          <w:divBdr>
            <w:top w:val="none" w:sz="0" w:space="0" w:color="auto"/>
            <w:left w:val="none" w:sz="0" w:space="0" w:color="auto"/>
            <w:bottom w:val="none" w:sz="0" w:space="0" w:color="auto"/>
            <w:right w:val="none" w:sz="0" w:space="0" w:color="auto"/>
          </w:divBdr>
        </w:div>
      </w:divsChild>
    </w:div>
    <w:div w:id="812793037">
      <w:bodyDiv w:val="1"/>
      <w:marLeft w:val="0"/>
      <w:marRight w:val="0"/>
      <w:marTop w:val="0"/>
      <w:marBottom w:val="0"/>
      <w:divBdr>
        <w:top w:val="none" w:sz="0" w:space="0" w:color="auto"/>
        <w:left w:val="none" w:sz="0" w:space="0" w:color="auto"/>
        <w:bottom w:val="none" w:sz="0" w:space="0" w:color="auto"/>
        <w:right w:val="none" w:sz="0" w:space="0" w:color="auto"/>
      </w:divBdr>
    </w:div>
    <w:div w:id="861623431">
      <w:bodyDiv w:val="1"/>
      <w:marLeft w:val="0"/>
      <w:marRight w:val="0"/>
      <w:marTop w:val="0"/>
      <w:marBottom w:val="0"/>
      <w:divBdr>
        <w:top w:val="none" w:sz="0" w:space="0" w:color="auto"/>
        <w:left w:val="none" w:sz="0" w:space="0" w:color="auto"/>
        <w:bottom w:val="none" w:sz="0" w:space="0" w:color="auto"/>
        <w:right w:val="none" w:sz="0" w:space="0" w:color="auto"/>
      </w:divBdr>
    </w:div>
    <w:div w:id="1057128237">
      <w:bodyDiv w:val="1"/>
      <w:marLeft w:val="0"/>
      <w:marRight w:val="0"/>
      <w:marTop w:val="0"/>
      <w:marBottom w:val="0"/>
      <w:divBdr>
        <w:top w:val="none" w:sz="0" w:space="0" w:color="auto"/>
        <w:left w:val="none" w:sz="0" w:space="0" w:color="auto"/>
        <w:bottom w:val="none" w:sz="0" w:space="0" w:color="auto"/>
        <w:right w:val="none" w:sz="0" w:space="0" w:color="auto"/>
      </w:divBdr>
    </w:div>
    <w:div w:id="1068262916">
      <w:bodyDiv w:val="1"/>
      <w:marLeft w:val="0"/>
      <w:marRight w:val="0"/>
      <w:marTop w:val="0"/>
      <w:marBottom w:val="0"/>
      <w:divBdr>
        <w:top w:val="none" w:sz="0" w:space="0" w:color="auto"/>
        <w:left w:val="none" w:sz="0" w:space="0" w:color="auto"/>
        <w:bottom w:val="none" w:sz="0" w:space="0" w:color="auto"/>
        <w:right w:val="none" w:sz="0" w:space="0" w:color="auto"/>
      </w:divBdr>
    </w:div>
    <w:div w:id="1138038472">
      <w:bodyDiv w:val="1"/>
      <w:marLeft w:val="0"/>
      <w:marRight w:val="0"/>
      <w:marTop w:val="0"/>
      <w:marBottom w:val="0"/>
      <w:divBdr>
        <w:top w:val="none" w:sz="0" w:space="0" w:color="auto"/>
        <w:left w:val="none" w:sz="0" w:space="0" w:color="auto"/>
        <w:bottom w:val="none" w:sz="0" w:space="0" w:color="auto"/>
        <w:right w:val="none" w:sz="0" w:space="0" w:color="auto"/>
      </w:divBdr>
    </w:div>
    <w:div w:id="1261259937">
      <w:bodyDiv w:val="1"/>
      <w:marLeft w:val="0"/>
      <w:marRight w:val="0"/>
      <w:marTop w:val="0"/>
      <w:marBottom w:val="0"/>
      <w:divBdr>
        <w:top w:val="none" w:sz="0" w:space="0" w:color="auto"/>
        <w:left w:val="none" w:sz="0" w:space="0" w:color="auto"/>
        <w:bottom w:val="none" w:sz="0" w:space="0" w:color="auto"/>
        <w:right w:val="none" w:sz="0" w:space="0" w:color="auto"/>
      </w:divBdr>
    </w:div>
    <w:div w:id="1271350718">
      <w:bodyDiv w:val="1"/>
      <w:marLeft w:val="0"/>
      <w:marRight w:val="0"/>
      <w:marTop w:val="0"/>
      <w:marBottom w:val="0"/>
      <w:divBdr>
        <w:top w:val="none" w:sz="0" w:space="0" w:color="auto"/>
        <w:left w:val="none" w:sz="0" w:space="0" w:color="auto"/>
        <w:bottom w:val="none" w:sz="0" w:space="0" w:color="auto"/>
        <w:right w:val="none" w:sz="0" w:space="0" w:color="auto"/>
      </w:divBdr>
      <w:divsChild>
        <w:div w:id="1798253276">
          <w:marLeft w:val="0"/>
          <w:marRight w:val="0"/>
          <w:marTop w:val="0"/>
          <w:marBottom w:val="0"/>
          <w:divBdr>
            <w:top w:val="none" w:sz="0" w:space="0" w:color="auto"/>
            <w:left w:val="none" w:sz="0" w:space="0" w:color="auto"/>
            <w:bottom w:val="none" w:sz="0" w:space="0" w:color="auto"/>
            <w:right w:val="none" w:sz="0" w:space="0" w:color="auto"/>
          </w:divBdr>
        </w:div>
      </w:divsChild>
    </w:div>
    <w:div w:id="1391463024">
      <w:bodyDiv w:val="1"/>
      <w:marLeft w:val="0"/>
      <w:marRight w:val="0"/>
      <w:marTop w:val="0"/>
      <w:marBottom w:val="0"/>
      <w:divBdr>
        <w:top w:val="none" w:sz="0" w:space="0" w:color="auto"/>
        <w:left w:val="none" w:sz="0" w:space="0" w:color="auto"/>
        <w:bottom w:val="none" w:sz="0" w:space="0" w:color="auto"/>
        <w:right w:val="none" w:sz="0" w:space="0" w:color="auto"/>
      </w:divBdr>
    </w:div>
    <w:div w:id="1441022155">
      <w:bodyDiv w:val="1"/>
      <w:marLeft w:val="0"/>
      <w:marRight w:val="0"/>
      <w:marTop w:val="0"/>
      <w:marBottom w:val="0"/>
      <w:divBdr>
        <w:top w:val="none" w:sz="0" w:space="0" w:color="auto"/>
        <w:left w:val="none" w:sz="0" w:space="0" w:color="auto"/>
        <w:bottom w:val="none" w:sz="0" w:space="0" w:color="auto"/>
        <w:right w:val="none" w:sz="0" w:space="0" w:color="auto"/>
      </w:divBdr>
    </w:div>
    <w:div w:id="1542743664">
      <w:bodyDiv w:val="1"/>
      <w:marLeft w:val="0"/>
      <w:marRight w:val="0"/>
      <w:marTop w:val="0"/>
      <w:marBottom w:val="0"/>
      <w:divBdr>
        <w:top w:val="none" w:sz="0" w:space="0" w:color="auto"/>
        <w:left w:val="none" w:sz="0" w:space="0" w:color="auto"/>
        <w:bottom w:val="none" w:sz="0" w:space="0" w:color="auto"/>
        <w:right w:val="none" w:sz="0" w:space="0" w:color="auto"/>
      </w:divBdr>
    </w:div>
    <w:div w:id="1645313178">
      <w:bodyDiv w:val="1"/>
      <w:marLeft w:val="0"/>
      <w:marRight w:val="0"/>
      <w:marTop w:val="0"/>
      <w:marBottom w:val="0"/>
      <w:divBdr>
        <w:top w:val="none" w:sz="0" w:space="0" w:color="auto"/>
        <w:left w:val="none" w:sz="0" w:space="0" w:color="auto"/>
        <w:bottom w:val="none" w:sz="0" w:space="0" w:color="auto"/>
        <w:right w:val="none" w:sz="0" w:space="0" w:color="auto"/>
      </w:divBdr>
    </w:div>
    <w:div w:id="1670214114">
      <w:bodyDiv w:val="1"/>
      <w:marLeft w:val="0"/>
      <w:marRight w:val="0"/>
      <w:marTop w:val="0"/>
      <w:marBottom w:val="0"/>
      <w:divBdr>
        <w:top w:val="none" w:sz="0" w:space="0" w:color="auto"/>
        <w:left w:val="none" w:sz="0" w:space="0" w:color="auto"/>
        <w:bottom w:val="none" w:sz="0" w:space="0" w:color="auto"/>
        <w:right w:val="none" w:sz="0" w:space="0" w:color="auto"/>
      </w:divBdr>
    </w:div>
    <w:div w:id="1673146437">
      <w:bodyDiv w:val="1"/>
      <w:marLeft w:val="0"/>
      <w:marRight w:val="0"/>
      <w:marTop w:val="0"/>
      <w:marBottom w:val="0"/>
      <w:divBdr>
        <w:top w:val="none" w:sz="0" w:space="0" w:color="auto"/>
        <w:left w:val="none" w:sz="0" w:space="0" w:color="auto"/>
        <w:bottom w:val="none" w:sz="0" w:space="0" w:color="auto"/>
        <w:right w:val="none" w:sz="0" w:space="0" w:color="auto"/>
      </w:divBdr>
      <w:divsChild>
        <w:div w:id="1238128471">
          <w:marLeft w:val="0"/>
          <w:marRight w:val="0"/>
          <w:marTop w:val="0"/>
          <w:marBottom w:val="0"/>
          <w:divBdr>
            <w:top w:val="none" w:sz="0" w:space="0" w:color="auto"/>
            <w:left w:val="none" w:sz="0" w:space="0" w:color="auto"/>
            <w:bottom w:val="none" w:sz="0" w:space="0" w:color="auto"/>
            <w:right w:val="none" w:sz="0" w:space="0" w:color="auto"/>
          </w:divBdr>
        </w:div>
        <w:div w:id="933901366">
          <w:marLeft w:val="0"/>
          <w:marRight w:val="0"/>
          <w:marTop w:val="0"/>
          <w:marBottom w:val="0"/>
          <w:divBdr>
            <w:top w:val="none" w:sz="0" w:space="0" w:color="auto"/>
            <w:left w:val="none" w:sz="0" w:space="0" w:color="auto"/>
            <w:bottom w:val="none" w:sz="0" w:space="0" w:color="auto"/>
            <w:right w:val="none" w:sz="0" w:space="0" w:color="auto"/>
          </w:divBdr>
        </w:div>
        <w:div w:id="371616491">
          <w:marLeft w:val="0"/>
          <w:marRight w:val="0"/>
          <w:marTop w:val="0"/>
          <w:marBottom w:val="0"/>
          <w:divBdr>
            <w:top w:val="none" w:sz="0" w:space="0" w:color="auto"/>
            <w:left w:val="none" w:sz="0" w:space="0" w:color="auto"/>
            <w:bottom w:val="none" w:sz="0" w:space="0" w:color="auto"/>
            <w:right w:val="none" w:sz="0" w:space="0" w:color="auto"/>
          </w:divBdr>
        </w:div>
      </w:divsChild>
    </w:div>
    <w:div w:id="1700816328">
      <w:bodyDiv w:val="1"/>
      <w:marLeft w:val="0"/>
      <w:marRight w:val="0"/>
      <w:marTop w:val="0"/>
      <w:marBottom w:val="0"/>
      <w:divBdr>
        <w:top w:val="none" w:sz="0" w:space="0" w:color="auto"/>
        <w:left w:val="none" w:sz="0" w:space="0" w:color="auto"/>
        <w:bottom w:val="none" w:sz="0" w:space="0" w:color="auto"/>
        <w:right w:val="none" w:sz="0" w:space="0" w:color="auto"/>
      </w:divBdr>
    </w:div>
    <w:div w:id="1909539393">
      <w:bodyDiv w:val="1"/>
      <w:marLeft w:val="0"/>
      <w:marRight w:val="0"/>
      <w:marTop w:val="0"/>
      <w:marBottom w:val="0"/>
      <w:divBdr>
        <w:top w:val="none" w:sz="0" w:space="0" w:color="auto"/>
        <w:left w:val="none" w:sz="0" w:space="0" w:color="auto"/>
        <w:bottom w:val="none" w:sz="0" w:space="0" w:color="auto"/>
        <w:right w:val="none" w:sz="0" w:space="0" w:color="auto"/>
      </w:divBdr>
    </w:div>
    <w:div w:id="1910068218">
      <w:bodyDiv w:val="1"/>
      <w:marLeft w:val="0"/>
      <w:marRight w:val="0"/>
      <w:marTop w:val="0"/>
      <w:marBottom w:val="0"/>
      <w:divBdr>
        <w:top w:val="none" w:sz="0" w:space="0" w:color="auto"/>
        <w:left w:val="none" w:sz="0" w:space="0" w:color="auto"/>
        <w:bottom w:val="none" w:sz="0" w:space="0" w:color="auto"/>
        <w:right w:val="none" w:sz="0" w:space="0" w:color="auto"/>
      </w:divBdr>
    </w:div>
    <w:div w:id="2013290648">
      <w:bodyDiv w:val="1"/>
      <w:marLeft w:val="0"/>
      <w:marRight w:val="0"/>
      <w:marTop w:val="0"/>
      <w:marBottom w:val="0"/>
      <w:divBdr>
        <w:top w:val="none" w:sz="0" w:space="0" w:color="auto"/>
        <w:left w:val="none" w:sz="0" w:space="0" w:color="auto"/>
        <w:bottom w:val="none" w:sz="0" w:space="0" w:color="auto"/>
        <w:right w:val="none" w:sz="0" w:space="0" w:color="auto"/>
      </w:divBdr>
    </w:div>
    <w:div w:id="2018580269">
      <w:bodyDiv w:val="1"/>
      <w:marLeft w:val="0"/>
      <w:marRight w:val="0"/>
      <w:marTop w:val="0"/>
      <w:marBottom w:val="0"/>
      <w:divBdr>
        <w:top w:val="none" w:sz="0" w:space="0" w:color="auto"/>
        <w:left w:val="none" w:sz="0" w:space="0" w:color="auto"/>
        <w:bottom w:val="none" w:sz="0" w:space="0" w:color="auto"/>
        <w:right w:val="none" w:sz="0" w:space="0" w:color="auto"/>
      </w:divBdr>
      <w:divsChild>
        <w:div w:id="1759250390">
          <w:marLeft w:val="0"/>
          <w:marRight w:val="0"/>
          <w:marTop w:val="0"/>
          <w:marBottom w:val="0"/>
          <w:divBdr>
            <w:top w:val="none" w:sz="0" w:space="0" w:color="auto"/>
            <w:left w:val="none" w:sz="0" w:space="0" w:color="auto"/>
            <w:bottom w:val="none" w:sz="0" w:space="0" w:color="auto"/>
            <w:right w:val="none" w:sz="0" w:space="0" w:color="auto"/>
          </w:divBdr>
        </w:div>
      </w:divsChild>
    </w:div>
    <w:div w:id="2019694689">
      <w:bodyDiv w:val="1"/>
      <w:marLeft w:val="0"/>
      <w:marRight w:val="0"/>
      <w:marTop w:val="0"/>
      <w:marBottom w:val="0"/>
      <w:divBdr>
        <w:top w:val="none" w:sz="0" w:space="0" w:color="auto"/>
        <w:left w:val="none" w:sz="0" w:space="0" w:color="auto"/>
        <w:bottom w:val="none" w:sz="0" w:space="0" w:color="auto"/>
        <w:right w:val="none" w:sz="0" w:space="0" w:color="auto"/>
      </w:divBdr>
    </w:div>
    <w:div w:id="2029939765">
      <w:bodyDiv w:val="1"/>
      <w:marLeft w:val="0"/>
      <w:marRight w:val="0"/>
      <w:marTop w:val="0"/>
      <w:marBottom w:val="0"/>
      <w:divBdr>
        <w:top w:val="none" w:sz="0" w:space="0" w:color="auto"/>
        <w:left w:val="none" w:sz="0" w:space="0" w:color="auto"/>
        <w:bottom w:val="none" w:sz="0" w:space="0" w:color="auto"/>
        <w:right w:val="none" w:sz="0" w:space="0" w:color="auto"/>
      </w:divBdr>
      <w:divsChild>
        <w:div w:id="2145155083">
          <w:marLeft w:val="0"/>
          <w:marRight w:val="0"/>
          <w:marTop w:val="0"/>
          <w:marBottom w:val="0"/>
          <w:divBdr>
            <w:top w:val="none" w:sz="0" w:space="0" w:color="auto"/>
            <w:left w:val="none" w:sz="0" w:space="0" w:color="auto"/>
            <w:bottom w:val="none" w:sz="0" w:space="0" w:color="auto"/>
            <w:right w:val="none" w:sz="0" w:space="0" w:color="auto"/>
          </w:divBdr>
        </w:div>
      </w:divsChild>
    </w:div>
    <w:div w:id="2096440034">
      <w:bodyDiv w:val="1"/>
      <w:marLeft w:val="0"/>
      <w:marRight w:val="0"/>
      <w:marTop w:val="0"/>
      <w:marBottom w:val="0"/>
      <w:divBdr>
        <w:top w:val="none" w:sz="0" w:space="0" w:color="auto"/>
        <w:left w:val="none" w:sz="0" w:space="0" w:color="auto"/>
        <w:bottom w:val="none" w:sz="0" w:space="0" w:color="auto"/>
        <w:right w:val="none" w:sz="0" w:space="0" w:color="auto"/>
      </w:divBdr>
      <w:divsChild>
        <w:div w:id="169368119">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C7F6FA-1A13-4BD5-8A28-F4C035031F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8</Pages>
  <Words>2860</Words>
  <Characters>15732</Characters>
  <Application>Microsoft Office Word</Application>
  <DocSecurity>0</DocSecurity>
  <Lines>131</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Rony Eduardo Salas Santiago</dc:creator>
  <cp:keywords/>
  <dc:description/>
  <cp:lastModifiedBy>GLENDY YESENIA CHAVARRÍA MEDRANO</cp:lastModifiedBy>
  <cp:revision>7</cp:revision>
  <cp:lastPrinted>2025-09-03T18:31:00Z</cp:lastPrinted>
  <dcterms:created xsi:type="dcterms:W3CDTF">2025-09-03T18:40:00Z</dcterms:created>
  <dcterms:modified xsi:type="dcterms:W3CDTF">2025-09-09T20:14:00Z</dcterms:modified>
</cp:coreProperties>
</file>