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a"/>
        <w:tblW w:w="91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6"/>
        <w:gridCol w:w="584"/>
        <w:gridCol w:w="1538"/>
        <w:gridCol w:w="1439"/>
        <w:gridCol w:w="117"/>
        <w:gridCol w:w="2280"/>
        <w:gridCol w:w="1798"/>
      </w:tblGrid>
      <w:tr w:rsidR="00EE67B1" w14:paraId="4A3AD02B" w14:textId="77777777" w:rsidTr="349CF490">
        <w:trPr>
          <w:trHeight w:val="1822"/>
          <w:jc w:val="center"/>
        </w:trPr>
        <w:tc>
          <w:tcPr>
            <w:tcW w:w="9142" w:type="dxa"/>
            <w:gridSpan w:val="7"/>
            <w:tcBorders>
              <w:top w:val="single" w:sz="4" w:space="0" w:color="000000" w:themeColor="text1"/>
              <w:left w:val="single" w:sz="12" w:space="0" w:color="000000" w:themeColor="text1"/>
              <w:right w:val="single" w:sz="12" w:space="0" w:color="000000" w:themeColor="text1"/>
            </w:tcBorders>
            <w:vAlign w:val="center"/>
          </w:tcPr>
          <w:p w14:paraId="00000004" w14:textId="23F219EC" w:rsidR="00EE67B1" w:rsidRDefault="00C823CF">
            <w:pPr>
              <w:pBdr>
                <w:top w:val="nil"/>
                <w:left w:val="nil"/>
                <w:bottom w:val="nil"/>
                <w:right w:val="nil"/>
                <w:between w:val="nil"/>
              </w:pBdr>
              <w:jc w:val="both"/>
              <w:rPr>
                <w:rFonts w:ascii="Verdana" w:eastAsia="Verdana" w:hAnsi="Verdana" w:cs="Verdana"/>
                <w:b/>
                <w:color w:val="000000"/>
                <w:sz w:val="18"/>
                <w:szCs w:val="18"/>
                <w:highlight w:val="yellow"/>
                <w:u w:val="single"/>
              </w:rPr>
            </w:pPr>
            <w:r>
              <w:rPr>
                <w:noProof/>
              </w:rPr>
              <w:drawing>
                <wp:anchor distT="0" distB="0" distL="114300" distR="114300" simplePos="0" relativeHeight="251664384" behindDoc="1" locked="0" layoutInCell="1" allowOverlap="1" wp14:anchorId="65DAEE84" wp14:editId="116E9D08">
                  <wp:simplePos x="0" y="0"/>
                  <wp:positionH relativeFrom="column">
                    <wp:posOffset>1784985</wp:posOffset>
                  </wp:positionH>
                  <wp:positionV relativeFrom="paragraph">
                    <wp:posOffset>-33655</wp:posOffset>
                  </wp:positionV>
                  <wp:extent cx="2219325" cy="787400"/>
                  <wp:effectExtent l="0" t="0" r="0" b="0"/>
                  <wp:wrapNone/>
                  <wp:docPr id="1951295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9325" cy="78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05" w14:textId="77777777" w:rsidR="00EE67B1" w:rsidRDefault="00EE67B1">
            <w:pPr>
              <w:pBdr>
                <w:top w:val="nil"/>
                <w:left w:val="nil"/>
                <w:bottom w:val="nil"/>
                <w:right w:val="nil"/>
                <w:between w:val="nil"/>
              </w:pBdr>
              <w:tabs>
                <w:tab w:val="center" w:pos="4419"/>
                <w:tab w:val="right" w:pos="8838"/>
              </w:tabs>
              <w:jc w:val="center"/>
              <w:rPr>
                <w:rFonts w:ascii="Verdana" w:eastAsia="Verdana" w:hAnsi="Verdana" w:cs="Verdana"/>
                <w:b/>
                <w:color w:val="000000"/>
                <w:sz w:val="24"/>
                <w:szCs w:val="24"/>
              </w:rPr>
            </w:pPr>
          </w:p>
          <w:p w14:paraId="00000006" w14:textId="77777777" w:rsidR="00EE67B1" w:rsidRDefault="00EE67B1">
            <w:pPr>
              <w:pBdr>
                <w:top w:val="nil"/>
                <w:left w:val="nil"/>
                <w:bottom w:val="nil"/>
                <w:right w:val="nil"/>
                <w:between w:val="nil"/>
              </w:pBdr>
              <w:tabs>
                <w:tab w:val="center" w:pos="4419"/>
                <w:tab w:val="right" w:pos="8838"/>
              </w:tabs>
              <w:rPr>
                <w:rFonts w:ascii="Verdana" w:eastAsia="Verdana" w:hAnsi="Verdana" w:cs="Verdana"/>
                <w:b/>
                <w:color w:val="000000"/>
                <w:sz w:val="24"/>
                <w:szCs w:val="24"/>
              </w:rPr>
            </w:pPr>
          </w:p>
          <w:p w14:paraId="00000007" w14:textId="77777777" w:rsidR="00EE67B1" w:rsidRDefault="00EE67B1">
            <w:pPr>
              <w:pBdr>
                <w:top w:val="nil"/>
                <w:left w:val="nil"/>
                <w:bottom w:val="nil"/>
                <w:right w:val="nil"/>
                <w:between w:val="nil"/>
              </w:pBdr>
              <w:tabs>
                <w:tab w:val="center" w:pos="4419"/>
                <w:tab w:val="right" w:pos="8838"/>
              </w:tabs>
              <w:rPr>
                <w:rFonts w:ascii="Verdana" w:eastAsia="Verdana" w:hAnsi="Verdana" w:cs="Verdana"/>
                <w:b/>
                <w:color w:val="000000"/>
                <w:sz w:val="24"/>
                <w:szCs w:val="24"/>
              </w:rPr>
            </w:pPr>
          </w:p>
          <w:p w14:paraId="00000008" w14:textId="77777777" w:rsidR="00EE67B1" w:rsidRDefault="007C3BF2">
            <w:pPr>
              <w:pBdr>
                <w:top w:val="nil"/>
                <w:left w:val="nil"/>
                <w:bottom w:val="nil"/>
                <w:right w:val="nil"/>
                <w:between w:val="nil"/>
              </w:pBdr>
              <w:tabs>
                <w:tab w:val="center" w:pos="4419"/>
                <w:tab w:val="right" w:pos="8838"/>
              </w:tabs>
              <w:jc w:val="center"/>
              <w:rPr>
                <w:rFonts w:ascii="Verdana" w:eastAsia="Verdana" w:hAnsi="Verdana" w:cs="Verdana"/>
                <w:b/>
                <w:color w:val="000000"/>
              </w:rPr>
            </w:pPr>
            <w:r>
              <w:rPr>
                <w:rFonts w:ascii="Verdana" w:eastAsia="Verdana" w:hAnsi="Verdana" w:cs="Verdana"/>
                <w:b/>
                <w:color w:val="000000"/>
              </w:rPr>
              <w:t>COMISIÓN PRESIDENCIAL POR LA PAZ Y LOS DERECHOS HUMANOS GUATEMALA, C. A.</w:t>
            </w:r>
          </w:p>
        </w:tc>
      </w:tr>
      <w:tr w:rsidR="00EE67B1" w14:paraId="1674E754" w14:textId="77777777" w:rsidTr="349CF490">
        <w:trPr>
          <w:jc w:val="center"/>
        </w:trPr>
        <w:tc>
          <w:tcPr>
            <w:tcW w:w="1386" w:type="dxa"/>
            <w:tcBorders>
              <w:left w:val="single" w:sz="12" w:space="0" w:color="000000" w:themeColor="text1"/>
            </w:tcBorders>
            <w:vAlign w:val="center"/>
          </w:tcPr>
          <w:p w14:paraId="0000000F" w14:textId="77777777" w:rsidR="00EE67B1" w:rsidRDefault="00EE67B1">
            <w:pPr>
              <w:pBdr>
                <w:top w:val="nil"/>
                <w:left w:val="nil"/>
                <w:bottom w:val="nil"/>
                <w:right w:val="nil"/>
                <w:between w:val="nil"/>
              </w:pBdr>
              <w:jc w:val="center"/>
              <w:rPr>
                <w:rFonts w:ascii="Verdana" w:eastAsia="Verdana" w:hAnsi="Verdana" w:cs="Verdana"/>
                <w:b/>
                <w:color w:val="000000"/>
                <w:sz w:val="18"/>
                <w:szCs w:val="18"/>
              </w:rPr>
            </w:pPr>
          </w:p>
          <w:p w14:paraId="00000010" w14:textId="77777777" w:rsidR="00EE67B1" w:rsidRDefault="007C3BF2">
            <w:pPr>
              <w:pBdr>
                <w:top w:val="nil"/>
                <w:left w:val="nil"/>
                <w:bottom w:val="nil"/>
                <w:right w:val="nil"/>
                <w:between w:val="nil"/>
              </w:pBdr>
              <w:spacing w:after="120"/>
              <w:jc w:val="center"/>
              <w:rPr>
                <w:rFonts w:ascii="Verdana" w:eastAsia="Verdana" w:hAnsi="Verdana" w:cs="Verdana"/>
                <w:color w:val="000000"/>
                <w:sz w:val="18"/>
                <w:szCs w:val="18"/>
              </w:rPr>
            </w:pPr>
            <w:r>
              <w:rPr>
                <w:rFonts w:ascii="Verdana" w:eastAsia="Verdana" w:hAnsi="Verdana" w:cs="Verdana"/>
                <w:b/>
                <w:color w:val="000000"/>
                <w:sz w:val="18"/>
                <w:szCs w:val="18"/>
              </w:rPr>
              <w:t>DE USO INTERNO</w:t>
            </w:r>
          </w:p>
        </w:tc>
        <w:tc>
          <w:tcPr>
            <w:tcW w:w="2122" w:type="dxa"/>
            <w:gridSpan w:val="2"/>
            <w:vAlign w:val="center"/>
          </w:tcPr>
          <w:p w14:paraId="00000011" w14:textId="77777777" w:rsidR="00EE67B1" w:rsidRDefault="00EE67B1">
            <w:pPr>
              <w:pBdr>
                <w:top w:val="nil"/>
                <w:left w:val="nil"/>
                <w:bottom w:val="nil"/>
                <w:right w:val="nil"/>
                <w:between w:val="nil"/>
              </w:pBdr>
              <w:jc w:val="center"/>
              <w:rPr>
                <w:rFonts w:ascii="Verdana" w:eastAsia="Verdana" w:hAnsi="Verdana" w:cs="Verdana"/>
                <w:b/>
                <w:color w:val="000000"/>
                <w:sz w:val="18"/>
                <w:szCs w:val="18"/>
              </w:rPr>
            </w:pPr>
          </w:p>
          <w:p w14:paraId="00000012" w14:textId="77777777" w:rsidR="00EE67B1" w:rsidRDefault="007C3BF2">
            <w:pPr>
              <w:pBdr>
                <w:top w:val="nil"/>
                <w:left w:val="nil"/>
                <w:bottom w:val="nil"/>
                <w:right w:val="nil"/>
                <w:between w:val="nil"/>
              </w:pBdr>
              <w:jc w:val="center"/>
              <w:rPr>
                <w:rFonts w:ascii="Verdana" w:eastAsia="Verdana" w:hAnsi="Verdana" w:cs="Verdana"/>
                <w:b/>
                <w:color w:val="000000"/>
                <w:sz w:val="18"/>
                <w:szCs w:val="18"/>
              </w:rPr>
            </w:pPr>
            <w:r>
              <w:rPr>
                <w:rFonts w:ascii="Verdana" w:eastAsia="Verdana" w:hAnsi="Verdana" w:cs="Verdana"/>
                <w:b/>
                <w:color w:val="000000"/>
                <w:sz w:val="18"/>
                <w:szCs w:val="18"/>
              </w:rPr>
              <w:t>CÓDIGO:</w:t>
            </w:r>
          </w:p>
          <w:p w14:paraId="00000013" w14:textId="6A617E00" w:rsidR="00EE67B1" w:rsidRDefault="007C3BF2">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COPADEH/ALMACÉN-MNP-</w:t>
            </w:r>
            <w:r w:rsidR="0068549A">
              <w:rPr>
                <w:rFonts w:ascii="Verdana" w:eastAsia="Verdana" w:hAnsi="Verdana" w:cs="Verdana"/>
                <w:color w:val="000000"/>
                <w:sz w:val="18"/>
                <w:szCs w:val="18"/>
              </w:rPr>
              <w:t>A-</w:t>
            </w:r>
            <w:r>
              <w:rPr>
                <w:rFonts w:ascii="Verdana" w:eastAsia="Verdana" w:hAnsi="Verdana" w:cs="Verdana"/>
                <w:color w:val="000000"/>
                <w:sz w:val="18"/>
                <w:szCs w:val="18"/>
              </w:rPr>
              <w:t>00</w:t>
            </w:r>
            <w:r w:rsidR="0068549A">
              <w:rPr>
                <w:rFonts w:ascii="Verdana" w:eastAsia="Verdana" w:hAnsi="Verdana" w:cs="Verdana"/>
                <w:color w:val="000000"/>
                <w:sz w:val="18"/>
                <w:szCs w:val="18"/>
              </w:rPr>
              <w:t>3</w:t>
            </w:r>
            <w:r>
              <w:rPr>
                <w:rFonts w:ascii="Verdana" w:eastAsia="Verdana" w:hAnsi="Verdana" w:cs="Verdana"/>
                <w:color w:val="000000"/>
                <w:sz w:val="18"/>
                <w:szCs w:val="18"/>
              </w:rPr>
              <w:t>-202</w:t>
            </w:r>
            <w:r w:rsidR="000B4FE0">
              <w:rPr>
                <w:rFonts w:ascii="Verdana" w:eastAsia="Verdana" w:hAnsi="Verdana" w:cs="Verdana"/>
                <w:color w:val="000000"/>
                <w:sz w:val="18"/>
                <w:szCs w:val="18"/>
              </w:rPr>
              <w:t>5</w:t>
            </w:r>
          </w:p>
        </w:tc>
        <w:tc>
          <w:tcPr>
            <w:tcW w:w="1556" w:type="dxa"/>
            <w:gridSpan w:val="2"/>
            <w:vAlign w:val="center"/>
          </w:tcPr>
          <w:p w14:paraId="00000015" w14:textId="77777777" w:rsidR="00EE67B1" w:rsidRDefault="00EE67B1">
            <w:pPr>
              <w:pBdr>
                <w:top w:val="nil"/>
                <w:left w:val="nil"/>
                <w:bottom w:val="nil"/>
                <w:right w:val="nil"/>
                <w:between w:val="nil"/>
              </w:pBdr>
              <w:jc w:val="center"/>
              <w:rPr>
                <w:rFonts w:ascii="Verdana" w:eastAsia="Verdana" w:hAnsi="Verdana" w:cs="Verdana"/>
                <w:b/>
                <w:color w:val="000000"/>
                <w:sz w:val="18"/>
                <w:szCs w:val="18"/>
                <w:highlight w:val="yellow"/>
              </w:rPr>
            </w:pPr>
          </w:p>
          <w:p w14:paraId="00000016" w14:textId="77777777" w:rsidR="00EE67B1" w:rsidRDefault="007C3BF2">
            <w:pPr>
              <w:pBdr>
                <w:top w:val="nil"/>
                <w:left w:val="nil"/>
                <w:bottom w:val="nil"/>
                <w:right w:val="nil"/>
                <w:between w:val="nil"/>
              </w:pBdr>
              <w:jc w:val="center"/>
              <w:rPr>
                <w:rFonts w:ascii="Verdana" w:eastAsia="Verdana" w:hAnsi="Verdana" w:cs="Verdana"/>
                <w:b/>
                <w:color w:val="000000"/>
                <w:sz w:val="18"/>
                <w:szCs w:val="18"/>
              </w:rPr>
            </w:pPr>
            <w:r>
              <w:rPr>
                <w:rFonts w:ascii="Verdana" w:eastAsia="Verdana" w:hAnsi="Verdana" w:cs="Verdana"/>
                <w:b/>
                <w:color w:val="000000"/>
                <w:sz w:val="18"/>
                <w:szCs w:val="18"/>
              </w:rPr>
              <w:t>VERSIÓN:</w:t>
            </w:r>
          </w:p>
          <w:p w14:paraId="00000017" w14:textId="045B625A" w:rsidR="00EE67B1" w:rsidRDefault="007C3BF2">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 xml:space="preserve">VERSIÓN </w:t>
            </w:r>
            <w:r w:rsidR="000B4FE0">
              <w:rPr>
                <w:rFonts w:ascii="Verdana" w:eastAsia="Verdana" w:hAnsi="Verdana" w:cs="Verdana"/>
                <w:color w:val="000000"/>
                <w:sz w:val="18"/>
                <w:szCs w:val="18"/>
              </w:rPr>
              <w:t>3</w:t>
            </w:r>
            <w:r>
              <w:rPr>
                <w:rFonts w:ascii="Verdana" w:eastAsia="Verdana" w:hAnsi="Verdana" w:cs="Verdana"/>
                <w:color w:val="000000"/>
                <w:sz w:val="18"/>
                <w:szCs w:val="18"/>
              </w:rPr>
              <w:t xml:space="preserve"> DEL ORIGINAL</w:t>
            </w:r>
          </w:p>
        </w:tc>
        <w:tc>
          <w:tcPr>
            <w:tcW w:w="2280" w:type="dxa"/>
            <w:tcBorders>
              <w:right w:val="single" w:sz="4" w:space="0" w:color="000000" w:themeColor="text1"/>
            </w:tcBorders>
            <w:vAlign w:val="center"/>
          </w:tcPr>
          <w:p w14:paraId="00000018" w14:textId="77777777" w:rsidR="00EE67B1" w:rsidRDefault="007C3BF2">
            <w:pPr>
              <w:pBdr>
                <w:top w:val="nil"/>
                <w:left w:val="nil"/>
                <w:bottom w:val="nil"/>
                <w:right w:val="nil"/>
                <w:between w:val="nil"/>
              </w:pBdr>
              <w:jc w:val="center"/>
              <w:rPr>
                <w:rFonts w:ascii="Verdana" w:eastAsia="Verdana" w:hAnsi="Verdana" w:cs="Verdana"/>
                <w:b/>
                <w:color w:val="000000"/>
                <w:sz w:val="18"/>
                <w:szCs w:val="18"/>
              </w:rPr>
            </w:pPr>
            <w:r>
              <w:rPr>
                <w:rFonts w:ascii="Verdana" w:eastAsia="Verdana" w:hAnsi="Verdana" w:cs="Verdana"/>
                <w:b/>
                <w:color w:val="000000"/>
                <w:sz w:val="18"/>
                <w:szCs w:val="18"/>
              </w:rPr>
              <w:t>FECHA DE VIGENCIA:</w:t>
            </w:r>
          </w:p>
          <w:p w14:paraId="00000019" w14:textId="1C4417C0" w:rsidR="00EE67B1" w:rsidRDefault="0035293C" w:rsidP="349CF490">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themeColor="text1"/>
                <w:sz w:val="20"/>
                <w:szCs w:val="20"/>
              </w:rPr>
              <w:t>JUNIO</w:t>
            </w:r>
            <w:r w:rsidR="34C86B81" w:rsidRPr="349CF490">
              <w:rPr>
                <w:rFonts w:ascii="Verdana" w:eastAsia="Verdana" w:hAnsi="Verdana" w:cs="Verdana"/>
                <w:color w:val="000000" w:themeColor="text1"/>
                <w:sz w:val="20"/>
                <w:szCs w:val="20"/>
              </w:rPr>
              <w:t xml:space="preserve"> </w:t>
            </w:r>
            <w:r w:rsidR="007C3BF2" w:rsidRPr="349CF490">
              <w:rPr>
                <w:rFonts w:ascii="Verdana" w:eastAsia="Verdana" w:hAnsi="Verdana" w:cs="Verdana"/>
                <w:color w:val="000000" w:themeColor="text1"/>
                <w:sz w:val="20"/>
                <w:szCs w:val="20"/>
              </w:rPr>
              <w:t>202</w:t>
            </w:r>
            <w:r w:rsidR="000B4FE0" w:rsidRPr="349CF490">
              <w:rPr>
                <w:rFonts w:ascii="Verdana" w:eastAsia="Verdana" w:hAnsi="Verdana" w:cs="Verdana"/>
                <w:color w:val="000000" w:themeColor="text1"/>
                <w:sz w:val="20"/>
                <w:szCs w:val="20"/>
              </w:rPr>
              <w:t>5</w:t>
            </w:r>
          </w:p>
        </w:tc>
        <w:tc>
          <w:tcPr>
            <w:tcW w:w="1798" w:type="dxa"/>
            <w:tcBorders>
              <w:left w:val="single" w:sz="4" w:space="0" w:color="000000" w:themeColor="text1"/>
              <w:right w:val="single" w:sz="12" w:space="0" w:color="000000" w:themeColor="text1"/>
            </w:tcBorders>
            <w:vAlign w:val="center"/>
          </w:tcPr>
          <w:p w14:paraId="0000001B" w14:textId="77777777" w:rsidR="00EE67B1" w:rsidRDefault="007C3BF2">
            <w:pPr>
              <w:pBdr>
                <w:top w:val="nil"/>
                <w:left w:val="nil"/>
                <w:bottom w:val="nil"/>
                <w:right w:val="nil"/>
                <w:between w:val="nil"/>
              </w:pBdr>
              <w:jc w:val="center"/>
              <w:rPr>
                <w:rFonts w:ascii="Verdana" w:eastAsia="Verdana" w:hAnsi="Verdana" w:cs="Verdana"/>
                <w:b/>
                <w:color w:val="000000"/>
                <w:sz w:val="18"/>
                <w:szCs w:val="18"/>
              </w:rPr>
            </w:pPr>
            <w:r>
              <w:rPr>
                <w:rFonts w:ascii="Verdana" w:eastAsia="Verdana" w:hAnsi="Verdana" w:cs="Verdana"/>
                <w:b/>
                <w:color w:val="000000"/>
                <w:sz w:val="18"/>
                <w:szCs w:val="18"/>
              </w:rPr>
              <w:t>PÁGINA:</w:t>
            </w:r>
          </w:p>
          <w:p w14:paraId="0000001C" w14:textId="6BF6F5AB" w:rsidR="00EE67B1" w:rsidRDefault="00000000">
            <w:pPr>
              <w:pBdr>
                <w:top w:val="nil"/>
                <w:left w:val="nil"/>
                <w:bottom w:val="nil"/>
                <w:right w:val="nil"/>
                <w:between w:val="nil"/>
              </w:pBdr>
              <w:jc w:val="center"/>
              <w:rPr>
                <w:rFonts w:ascii="Verdana" w:eastAsia="Verdana" w:hAnsi="Verdana" w:cs="Verdana"/>
                <w:color w:val="000000"/>
                <w:sz w:val="18"/>
                <w:szCs w:val="18"/>
              </w:rPr>
            </w:pPr>
            <w:sdt>
              <w:sdtPr>
                <w:tag w:val="goog_rdk_0"/>
                <w:id w:val="-1700699896"/>
              </w:sdtPr>
              <w:sdtContent/>
            </w:sdt>
            <w:r w:rsidR="007C3BF2">
              <w:rPr>
                <w:rFonts w:ascii="Verdana" w:eastAsia="Verdana" w:hAnsi="Verdana" w:cs="Verdana"/>
                <w:color w:val="000000"/>
                <w:sz w:val="18"/>
                <w:szCs w:val="18"/>
              </w:rPr>
              <w:t xml:space="preserve">1 de </w:t>
            </w:r>
            <w:r w:rsidR="00DE1AD4">
              <w:rPr>
                <w:rFonts w:ascii="Verdana" w:eastAsia="Verdana" w:hAnsi="Verdana" w:cs="Verdana"/>
                <w:color w:val="000000"/>
                <w:sz w:val="18"/>
                <w:szCs w:val="18"/>
              </w:rPr>
              <w:t>2</w:t>
            </w:r>
            <w:r w:rsidR="00DF0E2F">
              <w:rPr>
                <w:rFonts w:ascii="Verdana" w:eastAsia="Verdana" w:hAnsi="Verdana" w:cs="Verdana"/>
                <w:color w:val="000000"/>
                <w:sz w:val="18"/>
                <w:szCs w:val="18"/>
              </w:rPr>
              <w:t>9</w:t>
            </w:r>
          </w:p>
        </w:tc>
      </w:tr>
      <w:tr w:rsidR="00EE67B1" w14:paraId="1DDB4999" w14:textId="77777777" w:rsidTr="349CF490">
        <w:trPr>
          <w:jc w:val="center"/>
        </w:trPr>
        <w:tc>
          <w:tcPr>
            <w:tcW w:w="9142" w:type="dxa"/>
            <w:gridSpan w:val="7"/>
            <w:tcBorders>
              <w:left w:val="single" w:sz="12" w:space="0" w:color="000000" w:themeColor="text1"/>
              <w:right w:val="single" w:sz="12" w:space="0" w:color="000000" w:themeColor="text1"/>
            </w:tcBorders>
            <w:vAlign w:val="center"/>
          </w:tcPr>
          <w:p w14:paraId="0000001D" w14:textId="77777777" w:rsidR="00EE67B1" w:rsidRDefault="007C3BF2">
            <w:pPr>
              <w:pBdr>
                <w:top w:val="nil"/>
                <w:left w:val="nil"/>
                <w:bottom w:val="nil"/>
                <w:right w:val="nil"/>
                <w:between w:val="nil"/>
              </w:pBdr>
              <w:spacing w:before="200"/>
              <w:rPr>
                <w:rFonts w:ascii="Verdana" w:eastAsia="Verdana" w:hAnsi="Verdana" w:cs="Verdana"/>
                <w:b/>
                <w:color w:val="000000"/>
                <w:sz w:val="20"/>
                <w:szCs w:val="20"/>
              </w:rPr>
            </w:pPr>
            <w:r>
              <w:rPr>
                <w:rFonts w:ascii="Verdana" w:eastAsia="Verdana" w:hAnsi="Verdana" w:cs="Verdana"/>
                <w:b/>
                <w:color w:val="000000"/>
                <w:sz w:val="20"/>
                <w:szCs w:val="20"/>
              </w:rPr>
              <w:t>ALCANCE:</w:t>
            </w:r>
          </w:p>
          <w:p w14:paraId="0000001E" w14:textId="77777777" w:rsidR="00EE67B1" w:rsidRDefault="00EE67B1">
            <w:pPr>
              <w:pBdr>
                <w:top w:val="nil"/>
                <w:left w:val="nil"/>
                <w:bottom w:val="nil"/>
                <w:right w:val="nil"/>
                <w:between w:val="nil"/>
              </w:pBdr>
              <w:jc w:val="both"/>
              <w:rPr>
                <w:rFonts w:ascii="Verdana" w:eastAsia="Verdana" w:hAnsi="Verdana" w:cs="Verdana"/>
                <w:color w:val="000000"/>
                <w:sz w:val="20"/>
                <w:szCs w:val="20"/>
              </w:rPr>
            </w:pPr>
          </w:p>
          <w:p w14:paraId="0000001F"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TODAS LAS DIRECCIONES, DEPARTAMENTOS, UNIDADES Y DEMÁS</w:t>
            </w:r>
          </w:p>
          <w:p w14:paraId="00000020"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 xml:space="preserve">DEPENDENCIAS DE LA COMISIÓN PRESIDENCIAL POR LA PAZ Y LOS DERECHOS HUMANOS </w:t>
            </w:r>
          </w:p>
          <w:p w14:paraId="00000021" w14:textId="77777777" w:rsidR="00EE67B1" w:rsidRDefault="00EE67B1">
            <w:pPr>
              <w:pBdr>
                <w:top w:val="nil"/>
                <w:left w:val="nil"/>
                <w:bottom w:val="nil"/>
                <w:right w:val="nil"/>
                <w:between w:val="nil"/>
              </w:pBdr>
              <w:jc w:val="center"/>
              <w:rPr>
                <w:rFonts w:ascii="Verdana" w:eastAsia="Verdana" w:hAnsi="Verdana" w:cs="Verdana"/>
                <w:b/>
                <w:color w:val="000000"/>
                <w:sz w:val="20"/>
                <w:szCs w:val="20"/>
              </w:rPr>
            </w:pPr>
          </w:p>
          <w:p w14:paraId="00000022"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p w14:paraId="00000023" w14:textId="77777777" w:rsidR="00EE67B1" w:rsidRDefault="00EE67B1">
            <w:pPr>
              <w:pBdr>
                <w:top w:val="nil"/>
                <w:left w:val="nil"/>
                <w:bottom w:val="nil"/>
                <w:right w:val="nil"/>
                <w:between w:val="nil"/>
              </w:pBdr>
              <w:jc w:val="center"/>
              <w:rPr>
                <w:rFonts w:ascii="Verdana" w:eastAsia="Verdana" w:hAnsi="Verdana" w:cs="Verdana"/>
                <w:b/>
                <w:color w:val="000000"/>
                <w:sz w:val="20"/>
                <w:szCs w:val="20"/>
              </w:rPr>
            </w:pPr>
          </w:p>
        </w:tc>
      </w:tr>
      <w:tr w:rsidR="00EE67B1" w14:paraId="00A34263" w14:textId="77777777" w:rsidTr="349CF490">
        <w:trPr>
          <w:jc w:val="center"/>
        </w:trPr>
        <w:tc>
          <w:tcPr>
            <w:tcW w:w="9142" w:type="dxa"/>
            <w:gridSpan w:val="7"/>
            <w:tcBorders>
              <w:top w:val="single" w:sz="12" w:space="0" w:color="000000" w:themeColor="text1"/>
              <w:left w:val="single" w:sz="12" w:space="0" w:color="000000" w:themeColor="text1"/>
              <w:right w:val="single" w:sz="12" w:space="0" w:color="000000" w:themeColor="text1"/>
            </w:tcBorders>
            <w:vAlign w:val="center"/>
          </w:tcPr>
          <w:p w14:paraId="0000002A" w14:textId="77777777" w:rsidR="00EE67B1" w:rsidRDefault="007C3BF2">
            <w:pPr>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MANUAL DE NORMAS Y PROCEDIMIENTOS</w:t>
            </w:r>
          </w:p>
          <w:p w14:paraId="0000002B" w14:textId="77777777" w:rsidR="00EE67B1" w:rsidRDefault="007C3BF2">
            <w:pPr>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DE LA SECCIÓN DE ALMACÉN</w:t>
            </w:r>
          </w:p>
          <w:p w14:paraId="0000002C" w14:textId="77777777" w:rsidR="00EE67B1" w:rsidRDefault="007C3BF2">
            <w:pPr>
              <w:pBdr>
                <w:top w:val="nil"/>
                <w:left w:val="nil"/>
                <w:bottom w:val="nil"/>
                <w:right w:val="nil"/>
                <w:between w:val="nil"/>
              </w:pBdr>
              <w:jc w:val="center"/>
              <w:rPr>
                <w:rFonts w:ascii="Verdana" w:eastAsia="Verdana" w:hAnsi="Verdana" w:cs="Verdana"/>
                <w:b/>
                <w:color w:val="000000"/>
              </w:rPr>
            </w:pPr>
            <w:r>
              <w:rPr>
                <w:rFonts w:ascii="Verdana" w:eastAsia="Verdana" w:hAnsi="Verdana" w:cs="Verdana"/>
                <w:b/>
                <w:color w:val="000000"/>
              </w:rPr>
              <w:t>DE LA COMISIÓN PRESIDENCIAL POR LA PAZ Y LOS DERECHOS HUMANOS</w:t>
            </w:r>
          </w:p>
          <w:p w14:paraId="0000002D" w14:textId="77777777" w:rsidR="00EE67B1" w:rsidRDefault="00EE67B1">
            <w:pPr>
              <w:pBdr>
                <w:top w:val="nil"/>
                <w:left w:val="nil"/>
                <w:bottom w:val="nil"/>
                <w:right w:val="nil"/>
                <w:between w:val="nil"/>
              </w:pBdr>
              <w:jc w:val="center"/>
              <w:rPr>
                <w:rFonts w:ascii="Verdana" w:eastAsia="Verdana" w:hAnsi="Verdana" w:cs="Verdana"/>
                <w:b/>
                <w:color w:val="000000"/>
                <w:sz w:val="20"/>
                <w:szCs w:val="20"/>
              </w:rPr>
            </w:pPr>
          </w:p>
        </w:tc>
      </w:tr>
      <w:tr w:rsidR="00EE67B1" w14:paraId="12366E3D" w14:textId="77777777" w:rsidTr="349CF490">
        <w:trPr>
          <w:jc w:val="center"/>
        </w:trPr>
        <w:tc>
          <w:tcPr>
            <w:tcW w:w="1970" w:type="dxa"/>
            <w:gridSpan w:val="2"/>
            <w:tcBorders>
              <w:top w:val="single" w:sz="12" w:space="0" w:color="000000" w:themeColor="text1"/>
              <w:left w:val="single" w:sz="12" w:space="0" w:color="000000" w:themeColor="text1"/>
              <w:right w:val="single" w:sz="4" w:space="0" w:color="000000" w:themeColor="text1"/>
            </w:tcBorders>
            <w:vAlign w:val="center"/>
          </w:tcPr>
          <w:p w14:paraId="00000034" w14:textId="77777777" w:rsidR="00EE67B1" w:rsidRDefault="007C3BF2">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ETAPAS</w:t>
            </w:r>
          </w:p>
        </w:tc>
        <w:tc>
          <w:tcPr>
            <w:tcW w:w="2977" w:type="dxa"/>
            <w:gridSpan w:val="2"/>
            <w:tcBorders>
              <w:top w:val="single" w:sz="12" w:space="0" w:color="000000" w:themeColor="text1"/>
              <w:left w:val="single" w:sz="4" w:space="0" w:color="000000" w:themeColor="text1"/>
              <w:bottom w:val="nil"/>
              <w:right w:val="single" w:sz="4" w:space="0" w:color="000000" w:themeColor="text1"/>
            </w:tcBorders>
            <w:vAlign w:val="center"/>
          </w:tcPr>
          <w:p w14:paraId="00000036" w14:textId="77777777" w:rsidR="00EE67B1" w:rsidRDefault="007C3BF2">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NOMBRE Y CARGO</w:t>
            </w:r>
          </w:p>
        </w:tc>
        <w:tc>
          <w:tcPr>
            <w:tcW w:w="2397" w:type="dxa"/>
            <w:gridSpan w:val="2"/>
            <w:tcBorders>
              <w:top w:val="single" w:sz="12" w:space="0" w:color="000000" w:themeColor="text1"/>
              <w:left w:val="single" w:sz="4" w:space="0" w:color="000000" w:themeColor="text1"/>
              <w:right w:val="single" w:sz="4" w:space="0" w:color="000000" w:themeColor="text1"/>
            </w:tcBorders>
            <w:vAlign w:val="center"/>
          </w:tcPr>
          <w:p w14:paraId="00000039" w14:textId="77777777" w:rsidR="00EE67B1" w:rsidRDefault="007C3BF2">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FIRMA</w:t>
            </w:r>
          </w:p>
        </w:tc>
        <w:tc>
          <w:tcPr>
            <w:tcW w:w="1798" w:type="dxa"/>
            <w:tcBorders>
              <w:top w:val="single" w:sz="12" w:space="0" w:color="000000" w:themeColor="text1"/>
              <w:left w:val="single" w:sz="4" w:space="0" w:color="000000" w:themeColor="text1"/>
              <w:right w:val="single" w:sz="12" w:space="0" w:color="000000" w:themeColor="text1"/>
            </w:tcBorders>
            <w:vAlign w:val="center"/>
          </w:tcPr>
          <w:p w14:paraId="0000003A" w14:textId="77777777" w:rsidR="00EE67B1" w:rsidRDefault="007C3BF2">
            <w:pPr>
              <w:pBdr>
                <w:top w:val="nil"/>
                <w:left w:val="nil"/>
                <w:bottom w:val="nil"/>
                <w:right w:val="nil"/>
                <w:between w:val="nil"/>
              </w:pBdr>
              <w:spacing w:before="120" w:after="120"/>
              <w:jc w:val="center"/>
              <w:rPr>
                <w:rFonts w:ascii="Verdana" w:eastAsia="Verdana" w:hAnsi="Verdana" w:cs="Verdana"/>
                <w:b/>
                <w:color w:val="000000"/>
                <w:sz w:val="20"/>
                <w:szCs w:val="20"/>
                <w:highlight w:val="yellow"/>
              </w:rPr>
            </w:pPr>
            <w:r>
              <w:rPr>
                <w:rFonts w:ascii="Verdana" w:eastAsia="Verdana" w:hAnsi="Verdana" w:cs="Verdana"/>
                <w:b/>
                <w:color w:val="000000"/>
                <w:sz w:val="20"/>
                <w:szCs w:val="20"/>
              </w:rPr>
              <w:t>FECHA</w:t>
            </w:r>
          </w:p>
        </w:tc>
      </w:tr>
      <w:tr w:rsidR="00EE67B1" w14:paraId="443B8C46" w14:textId="77777777" w:rsidTr="349CF490">
        <w:trPr>
          <w:jc w:val="center"/>
        </w:trPr>
        <w:tc>
          <w:tcPr>
            <w:tcW w:w="1970" w:type="dxa"/>
            <w:gridSpan w:val="2"/>
            <w:tcBorders>
              <w:left w:val="single" w:sz="12" w:space="0" w:color="000000" w:themeColor="text1"/>
              <w:right w:val="single" w:sz="4" w:space="0" w:color="000000" w:themeColor="text1"/>
            </w:tcBorders>
            <w:vAlign w:val="center"/>
          </w:tcPr>
          <w:p w14:paraId="0000003B" w14:textId="77777777" w:rsidR="00EE67B1" w:rsidRDefault="007C3BF2">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ELABORADO POR:</w:t>
            </w:r>
          </w:p>
        </w:tc>
        <w:tc>
          <w:tcPr>
            <w:tcW w:w="2977" w:type="dxa"/>
            <w:gridSpan w:val="2"/>
            <w:tcBorders>
              <w:left w:val="single" w:sz="4" w:space="0" w:color="000000" w:themeColor="text1"/>
              <w:right w:val="single" w:sz="4" w:space="0" w:color="000000" w:themeColor="text1"/>
            </w:tcBorders>
            <w:vAlign w:val="center"/>
          </w:tcPr>
          <w:p w14:paraId="0000003D" w14:textId="3D320AC7" w:rsidR="00EE67B1" w:rsidRDefault="007C3BF2">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MARIA ISABEL LÓPEZ MARTÍ/ ENCARGADO</w:t>
            </w:r>
            <w:sdt>
              <w:sdtPr>
                <w:tag w:val="goog_rdk_2"/>
                <w:id w:val="-1931808895"/>
              </w:sdtPr>
              <w:sdtContent>
                <w:r w:rsidR="00DE1AD4">
                  <w:t xml:space="preserve"> </w:t>
                </w:r>
              </w:sdtContent>
            </w:sdt>
            <w:r>
              <w:rPr>
                <w:rFonts w:ascii="Verdana" w:eastAsia="Verdana" w:hAnsi="Verdana" w:cs="Verdana"/>
                <w:color w:val="000000"/>
                <w:sz w:val="18"/>
                <w:szCs w:val="18"/>
              </w:rPr>
              <w:t>DE ALMACÉN</w:t>
            </w:r>
          </w:p>
        </w:tc>
        <w:tc>
          <w:tcPr>
            <w:tcW w:w="2397" w:type="dxa"/>
            <w:gridSpan w:val="2"/>
            <w:tcBorders>
              <w:left w:val="single" w:sz="4" w:space="0" w:color="000000" w:themeColor="text1"/>
              <w:right w:val="single" w:sz="4" w:space="0" w:color="000000" w:themeColor="text1"/>
            </w:tcBorders>
            <w:vAlign w:val="center"/>
          </w:tcPr>
          <w:p w14:paraId="00000040" w14:textId="77777777" w:rsidR="00EE67B1" w:rsidRDefault="00EE67B1">
            <w:pPr>
              <w:pBdr>
                <w:top w:val="nil"/>
                <w:left w:val="nil"/>
                <w:bottom w:val="nil"/>
                <w:right w:val="nil"/>
                <w:between w:val="nil"/>
              </w:pBdr>
              <w:spacing w:before="120"/>
              <w:jc w:val="center"/>
              <w:rPr>
                <w:rFonts w:ascii="Verdana" w:eastAsia="Verdana" w:hAnsi="Verdana" w:cs="Verdana"/>
                <w:color w:val="000000"/>
                <w:sz w:val="20"/>
                <w:szCs w:val="20"/>
              </w:rPr>
            </w:pPr>
          </w:p>
          <w:p w14:paraId="00000041" w14:textId="77777777" w:rsidR="00EE67B1" w:rsidRDefault="00EE67B1">
            <w:pPr>
              <w:pBdr>
                <w:top w:val="nil"/>
                <w:left w:val="nil"/>
                <w:bottom w:val="nil"/>
                <w:right w:val="nil"/>
                <w:between w:val="nil"/>
              </w:pBdr>
              <w:spacing w:before="120"/>
              <w:jc w:val="center"/>
              <w:rPr>
                <w:rFonts w:ascii="Verdana" w:eastAsia="Verdana" w:hAnsi="Verdana" w:cs="Verdana"/>
                <w:color w:val="000000"/>
                <w:sz w:val="20"/>
                <w:szCs w:val="20"/>
              </w:rPr>
            </w:pPr>
          </w:p>
        </w:tc>
        <w:tc>
          <w:tcPr>
            <w:tcW w:w="1798" w:type="dxa"/>
            <w:tcBorders>
              <w:left w:val="single" w:sz="4" w:space="0" w:color="000000" w:themeColor="text1"/>
              <w:right w:val="single" w:sz="12" w:space="0" w:color="000000" w:themeColor="text1"/>
            </w:tcBorders>
            <w:vAlign w:val="center"/>
          </w:tcPr>
          <w:p w14:paraId="00000042" w14:textId="00F3346B" w:rsidR="00EE67B1" w:rsidRDefault="0035293C" w:rsidP="349CF490">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themeColor="text1"/>
                <w:sz w:val="20"/>
                <w:szCs w:val="20"/>
              </w:rPr>
              <w:t>JUNIO</w:t>
            </w:r>
            <w:r w:rsidR="18EE6498" w:rsidRPr="349CF490">
              <w:rPr>
                <w:rFonts w:ascii="Verdana" w:eastAsia="Verdana" w:hAnsi="Verdana" w:cs="Verdana"/>
                <w:color w:val="000000" w:themeColor="text1"/>
                <w:sz w:val="20"/>
                <w:szCs w:val="20"/>
              </w:rPr>
              <w:t xml:space="preserve"> </w:t>
            </w:r>
            <w:r w:rsidR="007C3BF2" w:rsidRPr="349CF490">
              <w:rPr>
                <w:rFonts w:ascii="Verdana" w:eastAsia="Verdana" w:hAnsi="Verdana" w:cs="Verdana"/>
                <w:color w:val="000000" w:themeColor="text1"/>
                <w:sz w:val="20"/>
                <w:szCs w:val="20"/>
              </w:rPr>
              <w:t>202</w:t>
            </w:r>
            <w:r w:rsidR="00D15D74" w:rsidRPr="349CF490">
              <w:rPr>
                <w:rFonts w:ascii="Verdana" w:eastAsia="Verdana" w:hAnsi="Verdana" w:cs="Verdana"/>
                <w:color w:val="000000" w:themeColor="text1"/>
                <w:sz w:val="20"/>
                <w:szCs w:val="20"/>
              </w:rPr>
              <w:t>5</w:t>
            </w:r>
          </w:p>
        </w:tc>
      </w:tr>
      <w:tr w:rsidR="0035293C" w14:paraId="3B813DC2" w14:textId="77777777" w:rsidTr="349CF490">
        <w:trPr>
          <w:jc w:val="center"/>
        </w:trPr>
        <w:tc>
          <w:tcPr>
            <w:tcW w:w="1970" w:type="dxa"/>
            <w:gridSpan w:val="2"/>
            <w:tcBorders>
              <w:left w:val="single" w:sz="12" w:space="0" w:color="000000" w:themeColor="text1"/>
              <w:right w:val="single" w:sz="4" w:space="0" w:color="000000" w:themeColor="text1"/>
            </w:tcBorders>
            <w:vAlign w:val="center"/>
          </w:tcPr>
          <w:p w14:paraId="00000043" w14:textId="77777777" w:rsidR="0035293C" w:rsidRDefault="0035293C" w:rsidP="0035293C">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77" w:type="dxa"/>
            <w:gridSpan w:val="2"/>
            <w:tcBorders>
              <w:left w:val="single" w:sz="4" w:space="0" w:color="000000" w:themeColor="text1"/>
              <w:right w:val="single" w:sz="4" w:space="0" w:color="000000" w:themeColor="text1"/>
            </w:tcBorders>
            <w:vAlign w:val="center"/>
          </w:tcPr>
          <w:p w14:paraId="00000045" w14:textId="77777777" w:rsidR="0035293C" w:rsidRDefault="0035293C" w:rsidP="0035293C">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LIC. MARVIN LEONEL GIRÓN MORÁN /JEFE ADMINISTRATIVO</w:t>
            </w:r>
          </w:p>
        </w:tc>
        <w:tc>
          <w:tcPr>
            <w:tcW w:w="2397" w:type="dxa"/>
            <w:gridSpan w:val="2"/>
            <w:tcBorders>
              <w:left w:val="single" w:sz="4" w:space="0" w:color="000000" w:themeColor="text1"/>
              <w:right w:val="single" w:sz="4" w:space="0" w:color="000000" w:themeColor="text1"/>
            </w:tcBorders>
            <w:vAlign w:val="center"/>
          </w:tcPr>
          <w:p w14:paraId="00000048" w14:textId="77777777"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p>
        </w:tc>
        <w:tc>
          <w:tcPr>
            <w:tcW w:w="1798" w:type="dxa"/>
            <w:tcBorders>
              <w:left w:val="single" w:sz="4" w:space="0" w:color="000000" w:themeColor="text1"/>
              <w:right w:val="single" w:sz="12" w:space="0" w:color="000000" w:themeColor="text1"/>
            </w:tcBorders>
          </w:tcPr>
          <w:p w14:paraId="00000049" w14:textId="369B33A0"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r w:rsidRPr="00952208">
              <w:rPr>
                <w:rFonts w:ascii="Verdana" w:eastAsia="Verdana" w:hAnsi="Verdana" w:cs="Verdana"/>
                <w:color w:val="000000" w:themeColor="text1"/>
                <w:sz w:val="20"/>
                <w:szCs w:val="20"/>
              </w:rPr>
              <w:t>JUNIO 2025</w:t>
            </w:r>
          </w:p>
        </w:tc>
      </w:tr>
      <w:tr w:rsidR="0035293C" w14:paraId="2F879195" w14:textId="77777777" w:rsidTr="00082382">
        <w:trPr>
          <w:trHeight w:val="354"/>
          <w:jc w:val="center"/>
        </w:trPr>
        <w:tc>
          <w:tcPr>
            <w:tcW w:w="1970" w:type="dxa"/>
            <w:gridSpan w:val="2"/>
            <w:tcBorders>
              <w:left w:val="single" w:sz="12" w:space="0" w:color="000000" w:themeColor="text1"/>
              <w:right w:val="single" w:sz="4" w:space="0" w:color="000000" w:themeColor="text1"/>
            </w:tcBorders>
            <w:vAlign w:val="center"/>
          </w:tcPr>
          <w:p w14:paraId="0000004A" w14:textId="77777777" w:rsidR="0035293C" w:rsidRDefault="0035293C" w:rsidP="0035293C">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77" w:type="dxa"/>
            <w:gridSpan w:val="2"/>
            <w:tcBorders>
              <w:left w:val="single" w:sz="4" w:space="0" w:color="000000" w:themeColor="text1"/>
              <w:right w:val="single" w:sz="4" w:space="0" w:color="000000" w:themeColor="text1"/>
            </w:tcBorders>
            <w:vAlign w:val="center"/>
          </w:tcPr>
          <w:p w14:paraId="0000004C" w14:textId="4249A7F8" w:rsidR="0035293C" w:rsidRDefault="00E37250" w:rsidP="00082382">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MSc</w:t>
            </w:r>
            <w:r w:rsidR="00082382">
              <w:rPr>
                <w:rFonts w:ascii="Verdana" w:eastAsia="Verdana" w:hAnsi="Verdana" w:cs="Verdana"/>
                <w:color w:val="000000"/>
                <w:sz w:val="18"/>
                <w:szCs w:val="18"/>
              </w:rPr>
              <w:t>. DORIAN CLIVE MALDONADO FUENTES/DIRECTOR ADMINISTRATIVO FINANCIERO</w:t>
            </w:r>
          </w:p>
        </w:tc>
        <w:tc>
          <w:tcPr>
            <w:tcW w:w="2397" w:type="dxa"/>
            <w:gridSpan w:val="2"/>
            <w:tcBorders>
              <w:left w:val="single" w:sz="4" w:space="0" w:color="000000" w:themeColor="text1"/>
              <w:right w:val="single" w:sz="4" w:space="0" w:color="000000" w:themeColor="text1"/>
            </w:tcBorders>
            <w:vAlign w:val="center"/>
          </w:tcPr>
          <w:p w14:paraId="0000004F" w14:textId="77777777"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p>
        </w:tc>
        <w:tc>
          <w:tcPr>
            <w:tcW w:w="1798" w:type="dxa"/>
            <w:tcBorders>
              <w:left w:val="single" w:sz="4" w:space="0" w:color="000000" w:themeColor="text1"/>
              <w:right w:val="single" w:sz="12" w:space="0" w:color="000000" w:themeColor="text1"/>
            </w:tcBorders>
          </w:tcPr>
          <w:p w14:paraId="00000050" w14:textId="6F49F434"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r w:rsidRPr="00952208">
              <w:rPr>
                <w:rFonts w:ascii="Verdana" w:eastAsia="Verdana" w:hAnsi="Verdana" w:cs="Verdana"/>
                <w:color w:val="000000" w:themeColor="text1"/>
                <w:sz w:val="20"/>
                <w:szCs w:val="20"/>
              </w:rPr>
              <w:t>JUNIO 2025</w:t>
            </w:r>
          </w:p>
        </w:tc>
      </w:tr>
      <w:tr w:rsidR="0035293C" w14:paraId="7EE8BEDE" w14:textId="77777777" w:rsidTr="349CF490">
        <w:trPr>
          <w:trHeight w:val="495"/>
          <w:jc w:val="center"/>
        </w:trPr>
        <w:tc>
          <w:tcPr>
            <w:tcW w:w="1970" w:type="dxa"/>
            <w:gridSpan w:val="2"/>
            <w:tcBorders>
              <w:left w:val="single" w:sz="12" w:space="0" w:color="000000" w:themeColor="text1"/>
              <w:right w:val="single" w:sz="4" w:space="0" w:color="000000" w:themeColor="text1"/>
            </w:tcBorders>
            <w:vAlign w:val="center"/>
          </w:tcPr>
          <w:p w14:paraId="00000051" w14:textId="77777777" w:rsidR="0035293C" w:rsidRDefault="0035293C" w:rsidP="0035293C">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77" w:type="dxa"/>
            <w:gridSpan w:val="2"/>
            <w:tcBorders>
              <w:left w:val="single" w:sz="4" w:space="0" w:color="000000" w:themeColor="text1"/>
              <w:right w:val="single" w:sz="4" w:space="0" w:color="000000" w:themeColor="text1"/>
            </w:tcBorders>
            <w:vAlign w:val="center"/>
          </w:tcPr>
          <w:p w14:paraId="00000053" w14:textId="2F0FF487" w:rsidR="0035293C" w:rsidRDefault="0035293C" w:rsidP="0035293C">
            <w:pPr>
              <w:pBdr>
                <w:top w:val="nil"/>
                <w:left w:val="nil"/>
                <w:bottom w:val="nil"/>
                <w:right w:val="nil"/>
                <w:between w:val="nil"/>
              </w:pBdr>
              <w:jc w:val="center"/>
              <w:rPr>
                <w:rFonts w:ascii="Verdana" w:eastAsia="Verdana" w:hAnsi="Verdana" w:cs="Verdana"/>
                <w:color w:val="000000"/>
                <w:sz w:val="18"/>
                <w:szCs w:val="18"/>
              </w:rPr>
            </w:pPr>
            <w:r w:rsidRPr="349CF490">
              <w:rPr>
                <w:rFonts w:ascii="Verdana" w:eastAsia="Verdana" w:hAnsi="Verdana" w:cs="Verdana"/>
                <w:color w:val="000000" w:themeColor="text1"/>
                <w:sz w:val="18"/>
                <w:szCs w:val="18"/>
              </w:rPr>
              <w:t>LIC. REMY RAFAEL ANGEL/ JEFE DE ASUNTOS JURÍDICOS EN FUNCIONES</w:t>
            </w:r>
          </w:p>
        </w:tc>
        <w:tc>
          <w:tcPr>
            <w:tcW w:w="2397" w:type="dxa"/>
            <w:gridSpan w:val="2"/>
            <w:tcBorders>
              <w:left w:val="single" w:sz="4" w:space="0" w:color="000000" w:themeColor="text1"/>
              <w:right w:val="single" w:sz="4" w:space="0" w:color="000000" w:themeColor="text1"/>
            </w:tcBorders>
            <w:vAlign w:val="center"/>
          </w:tcPr>
          <w:p w14:paraId="00000056" w14:textId="77777777"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p>
        </w:tc>
        <w:tc>
          <w:tcPr>
            <w:tcW w:w="1798" w:type="dxa"/>
            <w:tcBorders>
              <w:left w:val="single" w:sz="4" w:space="0" w:color="000000" w:themeColor="text1"/>
              <w:right w:val="single" w:sz="12" w:space="0" w:color="000000" w:themeColor="text1"/>
            </w:tcBorders>
          </w:tcPr>
          <w:p w14:paraId="00000057" w14:textId="0BCCD64D"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r w:rsidRPr="00952208">
              <w:rPr>
                <w:rFonts w:ascii="Verdana" w:eastAsia="Verdana" w:hAnsi="Verdana" w:cs="Verdana"/>
                <w:color w:val="000000" w:themeColor="text1"/>
                <w:sz w:val="20"/>
                <w:szCs w:val="20"/>
              </w:rPr>
              <w:t>JUNIO 2025</w:t>
            </w:r>
          </w:p>
        </w:tc>
      </w:tr>
      <w:tr w:rsidR="0035293C" w14:paraId="41EF3E43" w14:textId="77777777" w:rsidTr="349CF490">
        <w:trPr>
          <w:trHeight w:val="495"/>
          <w:jc w:val="center"/>
        </w:trPr>
        <w:tc>
          <w:tcPr>
            <w:tcW w:w="1970" w:type="dxa"/>
            <w:gridSpan w:val="2"/>
            <w:tcBorders>
              <w:left w:val="single" w:sz="12" w:space="0" w:color="000000" w:themeColor="text1"/>
              <w:right w:val="single" w:sz="4" w:space="0" w:color="000000" w:themeColor="text1"/>
            </w:tcBorders>
            <w:vAlign w:val="center"/>
          </w:tcPr>
          <w:p w14:paraId="00000058" w14:textId="77777777" w:rsidR="0035293C" w:rsidRDefault="0035293C" w:rsidP="0035293C">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DISEÑADO Y ESTRUCTURADO POR:</w:t>
            </w:r>
          </w:p>
        </w:tc>
        <w:tc>
          <w:tcPr>
            <w:tcW w:w="2977" w:type="dxa"/>
            <w:gridSpan w:val="2"/>
            <w:tcBorders>
              <w:left w:val="single" w:sz="4" w:space="0" w:color="000000" w:themeColor="text1"/>
              <w:right w:val="single" w:sz="4" w:space="0" w:color="000000" w:themeColor="text1"/>
            </w:tcBorders>
            <w:vAlign w:val="center"/>
          </w:tcPr>
          <w:p w14:paraId="0000005A" w14:textId="77777777" w:rsidR="0035293C" w:rsidRDefault="0035293C" w:rsidP="0035293C">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LCDA. MARITZA JEANETTE ALVAREZ</w:t>
            </w:r>
            <w:r>
              <w:t xml:space="preserve"> BOBADILLA</w:t>
            </w:r>
          </w:p>
          <w:p w14:paraId="0000005B" w14:textId="77777777" w:rsidR="0035293C" w:rsidRDefault="0035293C" w:rsidP="0035293C">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/JEFE DE PLANIFICACIÓN</w:t>
            </w:r>
          </w:p>
        </w:tc>
        <w:tc>
          <w:tcPr>
            <w:tcW w:w="2397" w:type="dxa"/>
            <w:gridSpan w:val="2"/>
            <w:tcBorders>
              <w:left w:val="single" w:sz="4" w:space="0" w:color="000000" w:themeColor="text1"/>
              <w:right w:val="single" w:sz="4" w:space="0" w:color="000000" w:themeColor="text1"/>
            </w:tcBorders>
            <w:vAlign w:val="center"/>
          </w:tcPr>
          <w:p w14:paraId="0000005E" w14:textId="77777777"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p>
        </w:tc>
        <w:tc>
          <w:tcPr>
            <w:tcW w:w="1798" w:type="dxa"/>
            <w:tcBorders>
              <w:left w:val="single" w:sz="4" w:space="0" w:color="000000" w:themeColor="text1"/>
              <w:right w:val="single" w:sz="12" w:space="0" w:color="000000" w:themeColor="text1"/>
            </w:tcBorders>
          </w:tcPr>
          <w:p w14:paraId="0000005F" w14:textId="329E8106"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r w:rsidRPr="00952208">
              <w:rPr>
                <w:rFonts w:ascii="Verdana" w:eastAsia="Verdana" w:hAnsi="Verdana" w:cs="Verdana"/>
                <w:color w:val="000000" w:themeColor="text1"/>
                <w:sz w:val="20"/>
                <w:szCs w:val="20"/>
              </w:rPr>
              <w:t>JUNIO 2025</w:t>
            </w:r>
          </w:p>
        </w:tc>
      </w:tr>
      <w:tr w:rsidR="0035293C" w14:paraId="4033C9AF" w14:textId="77777777" w:rsidTr="349CF490">
        <w:trPr>
          <w:trHeight w:val="733"/>
          <w:jc w:val="center"/>
        </w:trPr>
        <w:tc>
          <w:tcPr>
            <w:tcW w:w="1970" w:type="dxa"/>
            <w:gridSpan w:val="2"/>
            <w:tcBorders>
              <w:left w:val="single" w:sz="12" w:space="0" w:color="000000" w:themeColor="text1"/>
              <w:right w:val="single" w:sz="4" w:space="0" w:color="000000" w:themeColor="text1"/>
            </w:tcBorders>
            <w:vAlign w:val="center"/>
          </w:tcPr>
          <w:p w14:paraId="00000060" w14:textId="77777777" w:rsidR="0035293C" w:rsidRDefault="0035293C" w:rsidP="0035293C">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APROBADO POR:</w:t>
            </w:r>
          </w:p>
        </w:tc>
        <w:tc>
          <w:tcPr>
            <w:tcW w:w="2977" w:type="dxa"/>
            <w:gridSpan w:val="2"/>
            <w:tcBorders>
              <w:left w:val="single" w:sz="4" w:space="0" w:color="000000" w:themeColor="text1"/>
              <w:right w:val="single" w:sz="4" w:space="0" w:color="000000" w:themeColor="text1"/>
            </w:tcBorders>
            <w:vAlign w:val="center"/>
          </w:tcPr>
          <w:p w14:paraId="00000062" w14:textId="3CFA82B9" w:rsidR="0035293C" w:rsidRDefault="00E37250" w:rsidP="0035293C">
            <w:pPr>
              <w:pBdr>
                <w:top w:val="nil"/>
                <w:left w:val="nil"/>
                <w:bottom w:val="nil"/>
                <w:right w:val="nil"/>
                <w:between w:val="nil"/>
              </w:pBdr>
              <w:jc w:val="center"/>
              <w:rPr>
                <w:rFonts w:ascii="Verdana" w:eastAsia="Verdana" w:hAnsi="Verdana" w:cs="Verdana"/>
                <w:color w:val="000000"/>
                <w:sz w:val="18"/>
                <w:szCs w:val="18"/>
              </w:rPr>
            </w:pPr>
            <w:r>
              <w:rPr>
                <w:rFonts w:ascii="Verdana" w:eastAsia="Verdana" w:hAnsi="Verdana" w:cs="Verdana"/>
                <w:color w:val="000000"/>
                <w:sz w:val="18"/>
                <w:szCs w:val="18"/>
              </w:rPr>
              <w:t>LIC</w:t>
            </w:r>
            <w:r w:rsidR="0035293C">
              <w:rPr>
                <w:rFonts w:ascii="Verdana" w:eastAsia="Verdana" w:hAnsi="Verdana" w:cs="Verdana"/>
                <w:color w:val="000000"/>
                <w:sz w:val="18"/>
                <w:szCs w:val="18"/>
              </w:rPr>
              <w:t>. ELVYN LEONEL DÍAZ SÁNCHEZ</w:t>
            </w:r>
            <w:r w:rsidR="0035293C">
              <w:rPr>
                <w:rFonts w:ascii="Verdana" w:eastAsia="Verdana" w:hAnsi="Verdana" w:cs="Verdana"/>
                <w:color w:val="000000"/>
                <w:sz w:val="18"/>
                <w:szCs w:val="18"/>
              </w:rPr>
              <w:t>/ DIRECTOR EJECUTIV</w:t>
            </w:r>
            <w:r w:rsidR="0035293C">
              <w:rPr>
                <w:rFonts w:ascii="Verdana" w:eastAsia="Verdana" w:hAnsi="Verdana" w:cs="Verdana"/>
                <w:color w:val="000000"/>
                <w:sz w:val="18"/>
                <w:szCs w:val="18"/>
              </w:rPr>
              <w:t>O</w:t>
            </w:r>
          </w:p>
          <w:p w14:paraId="00000063" w14:textId="77777777" w:rsidR="0035293C" w:rsidRDefault="0035293C" w:rsidP="0035293C">
            <w:pPr>
              <w:pBdr>
                <w:top w:val="nil"/>
                <w:left w:val="nil"/>
                <w:bottom w:val="nil"/>
                <w:right w:val="nil"/>
                <w:between w:val="nil"/>
              </w:pBdr>
              <w:jc w:val="center"/>
              <w:rPr>
                <w:rFonts w:ascii="Verdana" w:eastAsia="Verdana" w:hAnsi="Verdana" w:cs="Verdana"/>
                <w:color w:val="000000"/>
                <w:sz w:val="18"/>
                <w:szCs w:val="18"/>
              </w:rPr>
            </w:pPr>
          </w:p>
        </w:tc>
        <w:tc>
          <w:tcPr>
            <w:tcW w:w="2397" w:type="dxa"/>
            <w:gridSpan w:val="2"/>
            <w:tcBorders>
              <w:left w:val="single" w:sz="4" w:space="0" w:color="000000" w:themeColor="text1"/>
              <w:right w:val="single" w:sz="4" w:space="0" w:color="000000" w:themeColor="text1"/>
            </w:tcBorders>
            <w:vAlign w:val="center"/>
          </w:tcPr>
          <w:p w14:paraId="00000066" w14:textId="77777777"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p>
        </w:tc>
        <w:tc>
          <w:tcPr>
            <w:tcW w:w="1798" w:type="dxa"/>
            <w:tcBorders>
              <w:left w:val="single" w:sz="4" w:space="0" w:color="000000" w:themeColor="text1"/>
              <w:right w:val="single" w:sz="12" w:space="0" w:color="000000" w:themeColor="text1"/>
            </w:tcBorders>
          </w:tcPr>
          <w:p w14:paraId="00000067" w14:textId="7A2032CC" w:rsidR="0035293C" w:rsidRDefault="0035293C" w:rsidP="0035293C">
            <w:pPr>
              <w:pBdr>
                <w:top w:val="nil"/>
                <w:left w:val="nil"/>
                <w:bottom w:val="nil"/>
                <w:right w:val="nil"/>
                <w:between w:val="nil"/>
              </w:pBdr>
              <w:spacing w:before="120"/>
              <w:jc w:val="center"/>
              <w:rPr>
                <w:rFonts w:ascii="Verdana" w:eastAsia="Verdana" w:hAnsi="Verdana" w:cs="Verdana"/>
                <w:color w:val="000000"/>
                <w:sz w:val="20"/>
                <w:szCs w:val="20"/>
              </w:rPr>
            </w:pPr>
            <w:r w:rsidRPr="00952208">
              <w:rPr>
                <w:rFonts w:ascii="Verdana" w:eastAsia="Verdana" w:hAnsi="Verdana" w:cs="Verdana"/>
                <w:color w:val="000000" w:themeColor="text1"/>
                <w:sz w:val="20"/>
                <w:szCs w:val="20"/>
              </w:rPr>
              <w:t>JUNIO 2025</w:t>
            </w:r>
          </w:p>
        </w:tc>
      </w:tr>
    </w:tbl>
    <w:p w14:paraId="00000068"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00000069"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0000006A"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7EB5D38A" w14:textId="77777777" w:rsidR="00082A1F" w:rsidRDefault="00082A1F">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0000006B" w14:textId="78A22016" w:rsidR="00EE67B1" w:rsidRDefault="007C3BF2">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lastRenderedPageBreak/>
        <w:t>ÍNDICE</w:t>
      </w:r>
    </w:p>
    <w:p w14:paraId="0000006C"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0000006D"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0000006E"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p w14:paraId="0000006F" w14:textId="77777777" w:rsidR="00EE67B1" w:rsidRDefault="00EE67B1">
      <w:pPr>
        <w:pBdr>
          <w:top w:val="nil"/>
          <w:left w:val="nil"/>
          <w:bottom w:val="nil"/>
          <w:right w:val="nil"/>
          <w:between w:val="nil"/>
        </w:pBdr>
        <w:tabs>
          <w:tab w:val="right" w:pos="8931"/>
        </w:tabs>
        <w:spacing w:after="0"/>
        <w:jc w:val="center"/>
        <w:rPr>
          <w:rFonts w:ascii="Verdana" w:eastAsia="Verdana" w:hAnsi="Verdana" w:cs="Verdana"/>
          <w:b/>
          <w:color w:val="000000"/>
          <w:sz w:val="20"/>
          <w:szCs w:val="20"/>
        </w:rPr>
      </w:pPr>
    </w:p>
    <w:bookmarkStart w:id="0" w:name="bookmark=id.gjdgxs" w:colFirst="0" w:colLast="0" w:displacedByCustomXml="next"/>
    <w:bookmarkEnd w:id="0" w:displacedByCustomXml="next"/>
    <w:sdt>
      <w:sdtPr>
        <w:rPr>
          <w:rFonts w:ascii="Calibri" w:eastAsia="Calibri" w:hAnsi="Calibri" w:cs="Calibri"/>
          <w:b w:val="0"/>
          <w:bCs w:val="0"/>
          <w:color w:val="auto"/>
          <w:sz w:val="22"/>
          <w:szCs w:val="22"/>
          <w:lang w:val="es-GT" w:eastAsia="es-GT"/>
        </w:rPr>
        <w:id w:val="1522286388"/>
        <w:docPartObj>
          <w:docPartGallery w:val="Table of Contents"/>
          <w:docPartUnique/>
        </w:docPartObj>
      </w:sdtPr>
      <w:sdtContent>
        <w:p w14:paraId="66D47934" w14:textId="5BC8AF31" w:rsidR="00CE26A2" w:rsidRDefault="00CE26A2">
          <w:pPr>
            <w:pStyle w:val="TtuloTDC"/>
          </w:pPr>
        </w:p>
        <w:p w14:paraId="6B5E5DAA" w14:textId="21DA589F" w:rsidR="00CE26A2" w:rsidRPr="000C0E08" w:rsidRDefault="00CE26A2">
          <w:pPr>
            <w:pStyle w:val="TDC1"/>
            <w:rPr>
              <w:rFonts w:ascii="Verdana" w:eastAsiaTheme="minorEastAsia" w:hAnsi="Verdana" w:cstheme="minorBidi"/>
              <w:b w:val="0"/>
              <w:kern w:val="2"/>
              <w:sz w:val="22"/>
              <w:szCs w:val="22"/>
              <w:lang w:val="es-GT" w:eastAsia="es-GT"/>
              <w14:ligatures w14:val="standardContextual"/>
            </w:rPr>
          </w:pPr>
          <w:r>
            <w:fldChar w:fldCharType="begin"/>
          </w:r>
          <w:r>
            <w:instrText xml:space="preserve"> TOC \o "1-3" \h \z \u </w:instrText>
          </w:r>
          <w:r>
            <w:fldChar w:fldCharType="separate"/>
          </w:r>
          <w:hyperlink w:anchor="_Toc190763585" w:history="1">
            <w:r w:rsidRPr="000C0E08">
              <w:rPr>
                <w:rStyle w:val="Hipervnculo"/>
                <w:rFonts w:ascii="Verdana" w:hAnsi="Verdana"/>
              </w:rPr>
              <w:t>1.</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LISTA DE DISTRIBUCIÓN DEL MANUAL</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_Toc190763585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3</w:t>
            </w:r>
            <w:r w:rsidRPr="000C0E08">
              <w:rPr>
                <w:rFonts w:ascii="Verdana" w:hAnsi="Verdana"/>
                <w:webHidden/>
              </w:rPr>
              <w:fldChar w:fldCharType="end"/>
            </w:r>
          </w:hyperlink>
        </w:p>
        <w:p w14:paraId="1E3C44FC" w14:textId="55BD36F3" w:rsidR="00CE26A2" w:rsidRPr="000C0E08" w:rsidRDefault="008B5775">
          <w:pPr>
            <w:pStyle w:val="TDC1"/>
            <w:rPr>
              <w:rFonts w:ascii="Verdana" w:eastAsiaTheme="minorEastAsia" w:hAnsi="Verdana" w:cstheme="minorBidi"/>
              <w:b w:val="0"/>
              <w:kern w:val="2"/>
              <w:sz w:val="22"/>
              <w:szCs w:val="22"/>
              <w:lang w:val="es-GT" w:eastAsia="es-GT"/>
              <w14:ligatures w14:val="standardContextual"/>
            </w:rPr>
          </w:pPr>
          <w:hyperlink w:anchor="_Toc190763586" w:history="1">
            <w:r w:rsidRPr="000C0E08">
              <w:rPr>
                <w:rStyle w:val="Hipervnculo"/>
                <w:rFonts w:ascii="Verdana" w:hAnsi="Verdana"/>
              </w:rPr>
              <w:t>2.</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LISTA DE PÁGINAS EFECTIVAS</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_Toc190763586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4</w:t>
            </w:r>
            <w:r w:rsidR="00CE26A2" w:rsidRPr="000C0E08">
              <w:rPr>
                <w:rFonts w:ascii="Verdana" w:hAnsi="Verdana"/>
                <w:webHidden/>
              </w:rPr>
              <w:fldChar w:fldCharType="end"/>
            </w:r>
          </w:hyperlink>
        </w:p>
        <w:p w14:paraId="092F45B3" w14:textId="179674EB" w:rsidR="00CE26A2" w:rsidRPr="000C0E08" w:rsidRDefault="008B5775">
          <w:pPr>
            <w:pStyle w:val="TDC1"/>
            <w:rPr>
              <w:rFonts w:ascii="Verdana" w:eastAsiaTheme="minorEastAsia" w:hAnsi="Verdana" w:cstheme="minorBidi"/>
              <w:b w:val="0"/>
              <w:kern w:val="2"/>
              <w:sz w:val="22"/>
              <w:szCs w:val="22"/>
              <w:lang w:val="es-GT" w:eastAsia="es-GT"/>
              <w14:ligatures w14:val="standardContextual"/>
            </w:rPr>
          </w:pPr>
          <w:hyperlink w:anchor="_Toc190763587" w:history="1">
            <w:r w:rsidRPr="000C0E08">
              <w:rPr>
                <w:rStyle w:val="Hipervnculo"/>
                <w:rFonts w:ascii="Verdana" w:hAnsi="Verdana"/>
              </w:rPr>
              <w:t>3</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REGISTRO O CONTROL DE REVISIONES</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_Toc190763587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5</w:t>
            </w:r>
            <w:r w:rsidR="00CE26A2" w:rsidRPr="000C0E08">
              <w:rPr>
                <w:rFonts w:ascii="Verdana" w:hAnsi="Verdana"/>
                <w:webHidden/>
              </w:rPr>
              <w:fldChar w:fldCharType="end"/>
            </w:r>
          </w:hyperlink>
        </w:p>
        <w:p w14:paraId="7591A8CF" w14:textId="406F05F7" w:rsidR="00CE26A2" w:rsidRPr="000C0E08" w:rsidRDefault="008B5775">
          <w:pPr>
            <w:pStyle w:val="TDC1"/>
            <w:rPr>
              <w:rFonts w:ascii="Verdana" w:eastAsiaTheme="minorEastAsia" w:hAnsi="Verdana" w:cstheme="minorBidi"/>
              <w:b w:val="0"/>
              <w:kern w:val="2"/>
              <w:sz w:val="22"/>
              <w:szCs w:val="22"/>
              <w:lang w:val="es-GT" w:eastAsia="es-GT"/>
              <w14:ligatures w14:val="standardContextual"/>
            </w:rPr>
          </w:pPr>
          <w:hyperlink w:anchor="_Toc190763588" w:history="1">
            <w:r w:rsidRPr="000C0E08">
              <w:rPr>
                <w:rStyle w:val="Hipervnculo"/>
                <w:rFonts w:ascii="Verdana" w:hAnsi="Verdana"/>
              </w:rPr>
              <w:t>4</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INTRODUCCIÓN</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_Toc190763588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6</w:t>
            </w:r>
            <w:r w:rsidR="00CE26A2" w:rsidRPr="000C0E08">
              <w:rPr>
                <w:rFonts w:ascii="Verdana" w:hAnsi="Verdana"/>
                <w:webHidden/>
              </w:rPr>
              <w:fldChar w:fldCharType="end"/>
            </w:r>
          </w:hyperlink>
        </w:p>
        <w:p w14:paraId="700603A9" w14:textId="2BC78144" w:rsidR="00CE26A2" w:rsidRPr="000C0E08" w:rsidRDefault="009A2AE6">
          <w:pPr>
            <w:pStyle w:val="TDC1"/>
            <w:rPr>
              <w:rFonts w:ascii="Verdana" w:eastAsiaTheme="minorEastAsia" w:hAnsi="Verdana" w:cstheme="minorBidi"/>
              <w:b w:val="0"/>
              <w:kern w:val="2"/>
              <w:sz w:val="22"/>
              <w:szCs w:val="22"/>
              <w:lang w:val="es-GT" w:eastAsia="es-GT"/>
              <w14:ligatures w14:val="standardContextual"/>
            </w:rPr>
          </w:pPr>
          <w:hyperlink w:anchor="_Toc190763589" w:history="1">
            <w:r w:rsidRPr="000C0E08">
              <w:rPr>
                <w:rStyle w:val="Hipervnculo"/>
                <w:rFonts w:ascii="Verdana" w:hAnsi="Verdana"/>
              </w:rPr>
              <w:t>5</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INFORMACIÓN GENERAL (DEFINICIONES Y CONCEPTOS)</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_Toc190763589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7</w:t>
            </w:r>
            <w:r w:rsidR="00CE26A2" w:rsidRPr="000C0E08">
              <w:rPr>
                <w:rFonts w:ascii="Verdana" w:hAnsi="Verdana"/>
                <w:webHidden/>
              </w:rPr>
              <w:fldChar w:fldCharType="end"/>
            </w:r>
          </w:hyperlink>
        </w:p>
        <w:p w14:paraId="31C74AFA" w14:textId="471CCE53" w:rsidR="00CE26A2" w:rsidRPr="000C0E08" w:rsidRDefault="009A2AE6">
          <w:pPr>
            <w:pStyle w:val="TDC1"/>
            <w:rPr>
              <w:rFonts w:ascii="Verdana" w:eastAsiaTheme="minorEastAsia" w:hAnsi="Verdana" w:cstheme="minorBidi"/>
              <w:b w:val="0"/>
              <w:kern w:val="2"/>
              <w:sz w:val="22"/>
              <w:szCs w:val="22"/>
              <w:lang w:val="es-GT" w:eastAsia="es-GT"/>
              <w14:ligatures w14:val="standardContextual"/>
            </w:rPr>
          </w:pPr>
          <w:hyperlink w:anchor="_Toc190763590" w:history="1">
            <w:r w:rsidRPr="000C0E08">
              <w:rPr>
                <w:rStyle w:val="Hipervnculo"/>
                <w:rFonts w:ascii="Verdana" w:hAnsi="Verdana"/>
              </w:rPr>
              <w:t>6</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ACRÓNIMOS</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_Toc190763590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8</w:t>
            </w:r>
            <w:r w:rsidR="00CE26A2" w:rsidRPr="000C0E08">
              <w:rPr>
                <w:rFonts w:ascii="Verdana" w:hAnsi="Verdana"/>
                <w:webHidden/>
              </w:rPr>
              <w:fldChar w:fldCharType="end"/>
            </w:r>
          </w:hyperlink>
        </w:p>
        <w:p w14:paraId="459437E8" w14:textId="7DC43DC6" w:rsidR="00CE26A2" w:rsidRPr="000C0E08" w:rsidRDefault="009A2AE6">
          <w:pPr>
            <w:pStyle w:val="TDC1"/>
            <w:rPr>
              <w:rFonts w:ascii="Verdana" w:eastAsiaTheme="minorEastAsia" w:hAnsi="Verdana" w:cstheme="minorBidi"/>
              <w:b w:val="0"/>
              <w:kern w:val="2"/>
              <w:sz w:val="22"/>
              <w:szCs w:val="22"/>
              <w:lang w:val="es-GT" w:eastAsia="es-GT"/>
              <w14:ligatures w14:val="standardContextual"/>
            </w:rPr>
          </w:pPr>
          <w:hyperlink w:anchor="_Toc190763591" w:history="1">
            <w:r w:rsidRPr="000C0E08">
              <w:rPr>
                <w:rStyle w:val="Hipervnculo"/>
                <w:rFonts w:ascii="Verdana" w:hAnsi="Verdana"/>
              </w:rPr>
              <w:t>7</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BASE LEGAL</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_Toc190763591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8</w:t>
            </w:r>
            <w:r w:rsidR="00CE26A2" w:rsidRPr="000C0E08">
              <w:rPr>
                <w:rFonts w:ascii="Verdana" w:hAnsi="Verdana"/>
                <w:webHidden/>
              </w:rPr>
              <w:fldChar w:fldCharType="end"/>
            </w:r>
          </w:hyperlink>
        </w:p>
        <w:p w14:paraId="62318603" w14:textId="6FFE24B4" w:rsidR="00CE26A2" w:rsidRPr="000C0E08" w:rsidRDefault="009A2AE6">
          <w:pPr>
            <w:pStyle w:val="TDC1"/>
            <w:rPr>
              <w:rFonts w:ascii="Verdana" w:eastAsiaTheme="minorEastAsia" w:hAnsi="Verdana" w:cstheme="minorBidi"/>
              <w:b w:val="0"/>
              <w:kern w:val="2"/>
              <w:sz w:val="22"/>
              <w:szCs w:val="22"/>
              <w:lang w:val="es-GT" w:eastAsia="es-GT"/>
              <w14:ligatures w14:val="standardContextual"/>
            </w:rPr>
          </w:pPr>
          <w:hyperlink w:anchor="_Toc190763592" w:history="1">
            <w:r w:rsidRPr="000C0E08">
              <w:rPr>
                <w:rStyle w:val="Hipervnculo"/>
                <w:rFonts w:ascii="Verdana" w:hAnsi="Verdana"/>
              </w:rPr>
              <w:t>8</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NORMATIVA RELACIONADA</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_Toc190763592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9</w:t>
            </w:r>
            <w:r w:rsidR="00CE26A2" w:rsidRPr="000C0E08">
              <w:rPr>
                <w:rFonts w:ascii="Verdana" w:hAnsi="Verdana"/>
                <w:webHidden/>
              </w:rPr>
              <w:fldChar w:fldCharType="end"/>
            </w:r>
          </w:hyperlink>
        </w:p>
        <w:p w14:paraId="20EF0CEA" w14:textId="4F8736F4" w:rsidR="00CE26A2" w:rsidRPr="000C0E08" w:rsidRDefault="009A2AE6" w:rsidP="2FD59158">
          <w:pPr>
            <w:pStyle w:val="TDC1"/>
            <w:rPr>
              <w:rFonts w:ascii="Verdana" w:eastAsiaTheme="minorEastAsia" w:hAnsi="Verdana" w:cstheme="minorBidi"/>
              <w:b w:val="0"/>
              <w:kern w:val="2"/>
              <w:sz w:val="22"/>
              <w:szCs w:val="22"/>
              <w:lang w:val="es-GT" w:eastAsia="es-GT"/>
              <w14:ligatures w14:val="standardContextual"/>
            </w:rPr>
          </w:pPr>
          <w:hyperlink w:anchor="_Toc190763593" w:history="1">
            <w:r w:rsidRPr="000C0E08">
              <w:rPr>
                <w:rStyle w:val="Hipervnculo"/>
                <w:rFonts w:ascii="Verdana" w:hAnsi="Verdana"/>
              </w:rPr>
              <w:t>9</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OBJETIVOS</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_Toc190763593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11</w:t>
            </w:r>
            <w:r w:rsidR="00CE26A2" w:rsidRPr="000C0E08">
              <w:rPr>
                <w:rFonts w:ascii="Verdana" w:hAnsi="Verdana"/>
                <w:webHidden/>
              </w:rPr>
              <w:fldChar w:fldCharType="end"/>
            </w:r>
          </w:hyperlink>
        </w:p>
        <w:p w14:paraId="0DCF2F19" w14:textId="5F380F77" w:rsidR="00CE26A2" w:rsidRPr="000C0E08" w:rsidRDefault="009A2AE6">
          <w:pPr>
            <w:pStyle w:val="TDC1"/>
            <w:rPr>
              <w:rFonts w:ascii="Verdana" w:eastAsiaTheme="minorEastAsia" w:hAnsi="Verdana" w:cstheme="minorBidi"/>
              <w:b w:val="0"/>
              <w:kern w:val="2"/>
              <w:sz w:val="22"/>
              <w:szCs w:val="22"/>
              <w:lang w:val="es-GT" w:eastAsia="es-GT"/>
              <w14:ligatures w14:val="standardContextual"/>
            </w:rPr>
          </w:pPr>
          <w:hyperlink w:anchor="_Toc190763594" w:history="1">
            <w:r w:rsidRPr="000C0E08">
              <w:rPr>
                <w:rStyle w:val="Hipervnculo"/>
                <w:rFonts w:ascii="Verdana" w:hAnsi="Verdana"/>
              </w:rPr>
              <w:t>10</w:t>
            </w:r>
            <w:r w:rsidR="00CE26A2" w:rsidRPr="000C0E08">
              <w:rPr>
                <w:rStyle w:val="Hipervnculo"/>
                <w:rFonts w:ascii="Verdana" w:hAnsi="Verdana"/>
              </w:rPr>
              <w:t>.</w:t>
            </w:r>
            <w:r w:rsidR="00CE26A2" w:rsidRPr="000C0E08">
              <w:rPr>
                <w:rFonts w:ascii="Verdana" w:eastAsiaTheme="minorEastAsia" w:hAnsi="Verdana" w:cstheme="minorBidi"/>
                <w:b w:val="0"/>
                <w:kern w:val="2"/>
                <w:sz w:val="22"/>
                <w:szCs w:val="22"/>
                <w:lang w:val="es-GT" w:eastAsia="es-GT"/>
                <w14:ligatures w14:val="standardContextual"/>
              </w:rPr>
              <w:tab/>
            </w:r>
            <w:r w:rsidR="00CE26A2" w:rsidRPr="000C0E08">
              <w:rPr>
                <w:rStyle w:val="Hipervnculo"/>
                <w:rFonts w:ascii="Verdana" w:hAnsi="Verdana"/>
              </w:rPr>
              <w:t>GENERALIDADES</w:t>
            </w:r>
            <w:r w:rsidR="00CE26A2" w:rsidRPr="000C0E08">
              <w:rPr>
                <w:rFonts w:ascii="Verdana" w:hAnsi="Verdana"/>
                <w:webHidden/>
              </w:rPr>
              <w:tab/>
            </w:r>
            <w:r w:rsidR="00CE26A2" w:rsidRPr="000C0E08">
              <w:rPr>
                <w:rFonts w:ascii="Verdana" w:hAnsi="Verdana"/>
                <w:webHidden/>
              </w:rPr>
              <w:fldChar w:fldCharType="begin"/>
            </w:r>
            <w:r w:rsidR="00CE26A2" w:rsidRPr="000C0E08">
              <w:rPr>
                <w:rFonts w:ascii="Verdana" w:hAnsi="Verdana"/>
                <w:webHidden/>
              </w:rPr>
              <w:instrText xml:space="preserve"> PAGEREF _Toc190763594 \h </w:instrText>
            </w:r>
            <w:r w:rsidR="00CE26A2" w:rsidRPr="000C0E08">
              <w:rPr>
                <w:rFonts w:ascii="Verdana" w:hAnsi="Verdana"/>
                <w:webHidden/>
              </w:rPr>
            </w:r>
            <w:r w:rsidR="00CE26A2" w:rsidRPr="000C0E08">
              <w:rPr>
                <w:rFonts w:ascii="Verdana" w:hAnsi="Verdana"/>
                <w:webHidden/>
              </w:rPr>
              <w:fldChar w:fldCharType="separate"/>
            </w:r>
            <w:r w:rsidR="0068549A">
              <w:rPr>
                <w:rFonts w:ascii="Verdana" w:hAnsi="Verdana"/>
                <w:webHidden/>
              </w:rPr>
              <w:t>11</w:t>
            </w:r>
            <w:r w:rsidR="00CE26A2" w:rsidRPr="000C0E08">
              <w:rPr>
                <w:rFonts w:ascii="Verdana" w:hAnsi="Verdana"/>
                <w:webHidden/>
              </w:rPr>
              <w:fldChar w:fldCharType="end"/>
            </w:r>
          </w:hyperlink>
        </w:p>
        <w:p w14:paraId="604E8D80" w14:textId="5F6D42D9" w:rsidR="00CE26A2" w:rsidRPr="000C0E08" w:rsidRDefault="00CE26A2">
          <w:pPr>
            <w:pStyle w:val="TDC1"/>
            <w:rPr>
              <w:rFonts w:ascii="Verdana" w:eastAsiaTheme="minorEastAsia" w:hAnsi="Verdana" w:cstheme="minorBidi"/>
              <w:b w:val="0"/>
              <w:kern w:val="2"/>
              <w:sz w:val="22"/>
              <w:szCs w:val="22"/>
              <w:lang w:val="es-GT" w:eastAsia="es-GT"/>
              <w14:ligatures w14:val="standardContextual"/>
            </w:rPr>
          </w:pPr>
          <w:hyperlink w:anchor="_Toc190763595" w:history="1">
            <w:r w:rsidRPr="000C0E08">
              <w:rPr>
                <w:rStyle w:val="Hipervnculo"/>
                <w:rFonts w:ascii="Verdana" w:hAnsi="Verdana"/>
              </w:rPr>
              <w:t>1</w:t>
            </w:r>
            <w:r w:rsidR="009A2AE6" w:rsidRPr="000C0E08">
              <w:rPr>
                <w:rStyle w:val="Hipervnculo"/>
                <w:rFonts w:ascii="Verdana" w:hAnsi="Verdana"/>
              </w:rPr>
              <w:t>1</w:t>
            </w:r>
            <w:r w:rsidRPr="000C0E08">
              <w:rPr>
                <w:rStyle w:val="Hipervnculo"/>
                <w:rFonts w:ascii="Verdana" w:hAnsi="Verdana"/>
              </w:rPr>
              <w:t>.</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ACTUALIZACIÓN DEL MANUAL</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_Toc190763595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12</w:t>
            </w:r>
            <w:r w:rsidRPr="000C0E08">
              <w:rPr>
                <w:rFonts w:ascii="Verdana" w:hAnsi="Verdana"/>
                <w:webHidden/>
              </w:rPr>
              <w:fldChar w:fldCharType="end"/>
            </w:r>
          </w:hyperlink>
        </w:p>
        <w:p w14:paraId="409742EA" w14:textId="0F03C306" w:rsidR="00CE26A2" w:rsidRPr="000C0E08" w:rsidRDefault="00CE26A2">
          <w:pPr>
            <w:pStyle w:val="TDC1"/>
            <w:rPr>
              <w:rFonts w:ascii="Verdana" w:eastAsiaTheme="minorEastAsia" w:hAnsi="Verdana" w:cstheme="minorBidi"/>
              <w:b w:val="0"/>
              <w:kern w:val="2"/>
              <w:sz w:val="22"/>
              <w:szCs w:val="22"/>
              <w:lang w:val="es-GT" w:eastAsia="es-GT"/>
              <w14:ligatures w14:val="standardContextual"/>
            </w:rPr>
          </w:pPr>
          <w:hyperlink w:anchor="_Toc190763596" w:history="1">
            <w:r w:rsidRPr="000C0E08">
              <w:rPr>
                <w:rStyle w:val="Hipervnculo"/>
                <w:rFonts w:ascii="Verdana" w:hAnsi="Verdana"/>
              </w:rPr>
              <w:t>1</w:t>
            </w:r>
            <w:r w:rsidR="009A2AE6" w:rsidRPr="000C0E08">
              <w:rPr>
                <w:rStyle w:val="Hipervnculo"/>
                <w:rFonts w:ascii="Verdana" w:hAnsi="Verdana"/>
              </w:rPr>
              <w:t>2</w:t>
            </w:r>
            <w:r w:rsidRPr="000C0E08">
              <w:rPr>
                <w:rStyle w:val="Hipervnculo"/>
                <w:rFonts w:ascii="Verdana" w:hAnsi="Verdana"/>
              </w:rPr>
              <w:t>.</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 xml:space="preserve"> ALCANCE O ÁREAS DE APLICACIÓN</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_Toc190763596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12</w:t>
            </w:r>
            <w:r w:rsidRPr="000C0E08">
              <w:rPr>
                <w:rFonts w:ascii="Verdana" w:hAnsi="Verdana"/>
                <w:webHidden/>
              </w:rPr>
              <w:fldChar w:fldCharType="end"/>
            </w:r>
          </w:hyperlink>
        </w:p>
        <w:p w14:paraId="4CC2ACCE" w14:textId="04978D9A" w:rsidR="00CE26A2" w:rsidRPr="000C0E08" w:rsidRDefault="00CE26A2" w:rsidP="00F57D10">
          <w:pPr>
            <w:pStyle w:val="TDC1"/>
            <w:rPr>
              <w:rFonts w:ascii="Verdana" w:eastAsiaTheme="minorEastAsia" w:hAnsi="Verdana" w:cstheme="minorBidi"/>
              <w:b w:val="0"/>
              <w:kern w:val="2"/>
              <w:sz w:val="22"/>
              <w:szCs w:val="22"/>
              <w:lang w:val="es-GT" w:eastAsia="es-GT"/>
              <w14:ligatures w14:val="standardContextual"/>
            </w:rPr>
          </w:pPr>
          <w:hyperlink w:anchor="_Toc190763597" w:history="1">
            <w:r w:rsidRPr="000C0E08">
              <w:rPr>
                <w:rStyle w:val="Hipervnculo"/>
                <w:rFonts w:ascii="Verdana" w:hAnsi="Verdana"/>
              </w:rPr>
              <w:t>1</w:t>
            </w:r>
            <w:r w:rsidR="009A2AE6" w:rsidRPr="000C0E08">
              <w:rPr>
                <w:rStyle w:val="Hipervnculo"/>
                <w:rFonts w:ascii="Verdana" w:hAnsi="Verdana"/>
              </w:rPr>
              <w:t>3</w:t>
            </w:r>
            <w:r w:rsidRPr="000C0E08">
              <w:rPr>
                <w:rStyle w:val="Hipervnculo"/>
                <w:rFonts w:ascii="Verdana" w:hAnsi="Verdana"/>
              </w:rPr>
              <w:t>.</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POLÍTICAS GENERALES</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_Toc190763597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13</w:t>
            </w:r>
            <w:r w:rsidRPr="000C0E08">
              <w:rPr>
                <w:rFonts w:ascii="Verdana" w:hAnsi="Verdana"/>
                <w:webHidden/>
              </w:rPr>
              <w:fldChar w:fldCharType="end"/>
            </w:r>
          </w:hyperlink>
        </w:p>
        <w:p w14:paraId="636C4768" w14:textId="74CBE2C9" w:rsidR="00CE26A2" w:rsidRPr="000C0E08" w:rsidRDefault="00CE26A2">
          <w:pPr>
            <w:pStyle w:val="TDC1"/>
            <w:rPr>
              <w:rFonts w:ascii="Verdana" w:eastAsiaTheme="minorEastAsia" w:hAnsi="Verdana" w:cstheme="minorBidi"/>
              <w:b w:val="0"/>
              <w:kern w:val="2"/>
              <w:sz w:val="22"/>
              <w:szCs w:val="22"/>
              <w:lang w:val="es-GT" w:eastAsia="es-GT"/>
              <w14:ligatures w14:val="standardContextual"/>
            </w:rPr>
          </w:pPr>
          <w:hyperlink w:anchor="_Toc190763614" w:history="1">
            <w:r w:rsidRPr="000C0E08">
              <w:rPr>
                <w:rStyle w:val="Hipervnculo"/>
                <w:rFonts w:ascii="Verdana" w:hAnsi="Verdana"/>
              </w:rPr>
              <w:t>1</w:t>
            </w:r>
            <w:r w:rsidR="009A2AE6" w:rsidRPr="000C0E08">
              <w:rPr>
                <w:rStyle w:val="Hipervnculo"/>
                <w:rFonts w:ascii="Verdana" w:hAnsi="Verdana"/>
              </w:rPr>
              <w:t>4</w:t>
            </w:r>
            <w:r w:rsidRPr="000C0E08">
              <w:rPr>
                <w:rStyle w:val="Hipervnculo"/>
                <w:rFonts w:ascii="Verdana" w:hAnsi="Verdana"/>
              </w:rPr>
              <w:t>.</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RESPONSABILIDADES</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_Toc190763614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17</w:t>
            </w:r>
            <w:r w:rsidRPr="000C0E08">
              <w:rPr>
                <w:rFonts w:ascii="Verdana" w:hAnsi="Verdana"/>
                <w:webHidden/>
              </w:rPr>
              <w:fldChar w:fldCharType="end"/>
            </w:r>
          </w:hyperlink>
        </w:p>
        <w:p w14:paraId="4BFC4230" w14:textId="390B88A9" w:rsidR="00CE26A2" w:rsidRPr="000C0E08" w:rsidRDefault="00CE26A2">
          <w:pPr>
            <w:pStyle w:val="TDC1"/>
            <w:rPr>
              <w:rFonts w:ascii="Verdana" w:eastAsiaTheme="minorEastAsia" w:hAnsi="Verdana" w:cstheme="minorBidi"/>
              <w:b w:val="0"/>
              <w:kern w:val="2"/>
              <w:sz w:val="22"/>
              <w:szCs w:val="22"/>
              <w:lang w:val="es-GT" w:eastAsia="es-GT"/>
              <w14:ligatures w14:val="standardContextual"/>
            </w:rPr>
          </w:pPr>
          <w:hyperlink w:anchor="_Toc190763615" w:history="1">
            <w:r w:rsidRPr="000C0E08">
              <w:rPr>
                <w:rStyle w:val="Hipervnculo"/>
                <w:rFonts w:ascii="Verdana" w:hAnsi="Verdana"/>
              </w:rPr>
              <w:t>1</w:t>
            </w:r>
            <w:r w:rsidR="009A2AE6" w:rsidRPr="000C0E08">
              <w:rPr>
                <w:rStyle w:val="Hipervnculo"/>
                <w:rFonts w:ascii="Verdana" w:hAnsi="Verdana"/>
              </w:rPr>
              <w:t>5</w:t>
            </w:r>
            <w:r w:rsidRPr="000C0E08">
              <w:rPr>
                <w:rStyle w:val="Hipervnculo"/>
                <w:rFonts w:ascii="Verdana" w:hAnsi="Verdana"/>
              </w:rPr>
              <w:t>.</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DESCRIPCIÓN DE PROCEDIMIENTO</w:t>
            </w:r>
            <w:r w:rsidR="008B5775" w:rsidRPr="000C0E08">
              <w:rPr>
                <w:rStyle w:val="Hipervnculo"/>
                <w:rFonts w:ascii="Verdana" w:hAnsi="Verdana"/>
              </w:rPr>
              <w:t>S</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_Toc190763615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17</w:t>
            </w:r>
            <w:r w:rsidRPr="000C0E08">
              <w:rPr>
                <w:rFonts w:ascii="Verdana" w:hAnsi="Verdana"/>
                <w:webHidden/>
              </w:rPr>
              <w:fldChar w:fldCharType="end"/>
            </w:r>
          </w:hyperlink>
        </w:p>
        <w:p w14:paraId="4DAB1BC6" w14:textId="67519964" w:rsidR="00CE26A2" w:rsidRPr="000C0E08" w:rsidRDefault="00CE26A2">
          <w:pPr>
            <w:pStyle w:val="TDC1"/>
            <w:rPr>
              <w:rFonts w:ascii="Verdana" w:eastAsiaTheme="minorEastAsia" w:hAnsi="Verdana" w:cstheme="minorBidi"/>
              <w:b w:val="0"/>
              <w:kern w:val="2"/>
              <w:sz w:val="22"/>
              <w:szCs w:val="22"/>
              <w:lang w:val="es-GT" w:eastAsia="es-GT"/>
              <w14:ligatures w14:val="standardContextual"/>
            </w:rPr>
          </w:pPr>
          <w:hyperlink w:anchor="_Toc190763619" w:history="1">
            <w:r w:rsidRPr="000C0E08">
              <w:rPr>
                <w:rStyle w:val="Hipervnculo"/>
                <w:rFonts w:ascii="Verdana" w:hAnsi="Verdana"/>
              </w:rPr>
              <w:t>1</w:t>
            </w:r>
            <w:r w:rsidR="009A2AE6" w:rsidRPr="000C0E08">
              <w:rPr>
                <w:rStyle w:val="Hipervnculo"/>
                <w:rFonts w:ascii="Verdana" w:hAnsi="Verdana"/>
              </w:rPr>
              <w:t>6</w:t>
            </w:r>
            <w:r w:rsidRPr="000C0E08">
              <w:rPr>
                <w:rStyle w:val="Hipervnculo"/>
                <w:rFonts w:ascii="Verdana" w:hAnsi="Verdana"/>
              </w:rPr>
              <w:t>.</w:t>
            </w:r>
            <w:r w:rsidRPr="000C0E08">
              <w:rPr>
                <w:rFonts w:ascii="Verdana" w:eastAsiaTheme="minorEastAsia" w:hAnsi="Verdana" w:cstheme="minorBidi"/>
                <w:b w:val="0"/>
                <w:kern w:val="2"/>
                <w:sz w:val="22"/>
                <w:szCs w:val="22"/>
                <w:lang w:val="es-GT" w:eastAsia="es-GT"/>
                <w14:ligatures w14:val="standardContextual"/>
              </w:rPr>
              <w:tab/>
            </w:r>
            <w:r w:rsidRPr="000C0E08">
              <w:rPr>
                <w:rStyle w:val="Hipervnculo"/>
                <w:rFonts w:ascii="Verdana" w:hAnsi="Verdana"/>
              </w:rPr>
              <w:t>ANEXO</w:t>
            </w:r>
            <w:r w:rsidR="008B5775" w:rsidRPr="000C0E08">
              <w:rPr>
                <w:rStyle w:val="Hipervnculo"/>
                <w:rFonts w:ascii="Verdana" w:hAnsi="Verdana"/>
              </w:rPr>
              <w:t>S</w:t>
            </w:r>
            <w:r w:rsidRPr="000C0E08">
              <w:rPr>
                <w:rFonts w:ascii="Verdana" w:hAnsi="Verdana"/>
                <w:webHidden/>
              </w:rPr>
              <w:tab/>
            </w:r>
            <w:r w:rsidRPr="000C0E08">
              <w:rPr>
                <w:rFonts w:ascii="Verdana" w:hAnsi="Verdana"/>
                <w:webHidden/>
              </w:rPr>
              <w:fldChar w:fldCharType="begin"/>
            </w:r>
            <w:r w:rsidRPr="000C0E08">
              <w:rPr>
                <w:rFonts w:ascii="Verdana" w:hAnsi="Verdana"/>
                <w:webHidden/>
              </w:rPr>
              <w:instrText xml:space="preserve"> PAGEREF _Toc190763619 \h </w:instrText>
            </w:r>
            <w:r w:rsidRPr="000C0E08">
              <w:rPr>
                <w:rFonts w:ascii="Verdana" w:hAnsi="Verdana"/>
                <w:webHidden/>
              </w:rPr>
            </w:r>
            <w:r w:rsidRPr="000C0E08">
              <w:rPr>
                <w:rFonts w:ascii="Verdana" w:hAnsi="Verdana"/>
                <w:webHidden/>
              </w:rPr>
              <w:fldChar w:fldCharType="separate"/>
            </w:r>
            <w:r w:rsidR="0068549A">
              <w:rPr>
                <w:rFonts w:ascii="Verdana" w:hAnsi="Verdana"/>
                <w:webHidden/>
              </w:rPr>
              <w:t>25</w:t>
            </w:r>
            <w:r w:rsidRPr="000C0E08">
              <w:rPr>
                <w:rFonts w:ascii="Verdana" w:hAnsi="Verdana"/>
                <w:webHidden/>
              </w:rPr>
              <w:fldChar w:fldCharType="end"/>
            </w:r>
          </w:hyperlink>
        </w:p>
        <w:p w14:paraId="003AAD4A" w14:textId="7E13F77D" w:rsidR="00CE26A2" w:rsidRDefault="00CE26A2">
          <w:r>
            <w:rPr>
              <w:b/>
              <w:bCs/>
              <w:lang w:val="es-ES"/>
            </w:rPr>
            <w:fldChar w:fldCharType="end"/>
          </w:r>
        </w:p>
      </w:sdtContent>
    </w:sdt>
    <w:p w14:paraId="00000081" w14:textId="77777777" w:rsidR="00EE67B1" w:rsidRDefault="00EE67B1">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00000082" w14:textId="77777777" w:rsidR="00EE67B1" w:rsidRDefault="00EE67B1">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00000083" w14:textId="77777777" w:rsidR="00EE67B1" w:rsidRDefault="00EE67B1">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411CD32A" w14:textId="77777777" w:rsidR="0035293C" w:rsidRDefault="0035293C">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00000084" w14:textId="77777777" w:rsidR="00EE67B1" w:rsidRDefault="00EE67B1">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76672FB9" w14:textId="77777777" w:rsidR="00255137" w:rsidRDefault="00255137">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00000085" w14:textId="77777777" w:rsidR="00EE67B1" w:rsidRDefault="00EE67B1">
      <w:pPr>
        <w:pBdr>
          <w:top w:val="nil"/>
          <w:left w:val="nil"/>
          <w:bottom w:val="nil"/>
          <w:right w:val="nil"/>
          <w:between w:val="nil"/>
        </w:pBdr>
        <w:tabs>
          <w:tab w:val="right" w:pos="8931"/>
        </w:tabs>
        <w:spacing w:before="120" w:after="0"/>
        <w:jc w:val="both"/>
        <w:rPr>
          <w:rFonts w:ascii="Verdana" w:eastAsia="Verdana" w:hAnsi="Verdana" w:cs="Verdana"/>
          <w:b/>
          <w:smallCaps/>
          <w:color w:val="000000"/>
          <w:sz w:val="20"/>
          <w:szCs w:val="20"/>
        </w:rPr>
      </w:pPr>
    </w:p>
    <w:p w14:paraId="74469453" w14:textId="41E47569" w:rsidR="0035293C" w:rsidRPr="0035293C" w:rsidRDefault="0035293C" w:rsidP="0035293C">
      <w:pPr>
        <w:tabs>
          <w:tab w:val="left" w:pos="6195"/>
        </w:tabs>
        <w:rPr>
          <w:rFonts w:ascii="Verdana" w:eastAsia="Verdana" w:hAnsi="Verdana" w:cs="Verdana"/>
          <w:sz w:val="20"/>
          <w:szCs w:val="20"/>
        </w:rPr>
      </w:pPr>
      <w:r>
        <w:rPr>
          <w:rFonts w:ascii="Verdana" w:eastAsia="Verdana" w:hAnsi="Verdana" w:cs="Verdana"/>
          <w:sz w:val="20"/>
          <w:szCs w:val="20"/>
        </w:rPr>
        <w:tab/>
      </w:r>
    </w:p>
    <w:p w14:paraId="0000008B" w14:textId="5899676A" w:rsidR="00EE67B1" w:rsidRDefault="007C3BF2" w:rsidP="00765701">
      <w:pPr>
        <w:pStyle w:val="Ttulo1"/>
        <w:numPr>
          <w:ilvl w:val="0"/>
          <w:numId w:val="27"/>
        </w:numPr>
      </w:pPr>
      <w:bookmarkStart w:id="1" w:name="_Toc190763585"/>
      <w:r>
        <w:lastRenderedPageBreak/>
        <w:t>LISTA DE DISTRIBUCIÓN DEL MANUAL</w:t>
      </w:r>
      <w:bookmarkEnd w:id="1"/>
    </w:p>
    <w:p w14:paraId="0000008C"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p w14:paraId="0000008D" w14:textId="77777777" w:rsidR="00EE67B1" w:rsidRDefault="007C3BF2">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color w:val="000000"/>
          <w:sz w:val="20"/>
          <w:szCs w:val="20"/>
        </w:rPr>
        <w:t>El Manual de Normas y Procedimientos de la Sección de Almacén de la Comisión Presidencial por la Paz y los Derechos Humanos, que se puede denominar en adelante, el Manual, es distribuido de la siguiente manera:</w:t>
      </w:r>
    </w:p>
    <w:p w14:paraId="0000008E"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tbl>
      <w:tblPr>
        <w:tblStyle w:val="ab"/>
        <w:tblW w:w="793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2834"/>
        <w:gridCol w:w="1843"/>
        <w:gridCol w:w="2551"/>
      </w:tblGrid>
      <w:tr w:rsidR="00EE67B1" w14:paraId="084CE491" w14:textId="77777777">
        <w:trPr>
          <w:trHeight w:val="569"/>
          <w:jc w:val="center"/>
        </w:trPr>
        <w:tc>
          <w:tcPr>
            <w:tcW w:w="705" w:type="dxa"/>
            <w:shd w:val="clear" w:color="auto" w:fill="BFBFBF"/>
            <w:vAlign w:val="center"/>
          </w:tcPr>
          <w:p w14:paraId="0000008F"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No</w:t>
            </w:r>
          </w:p>
        </w:tc>
        <w:tc>
          <w:tcPr>
            <w:tcW w:w="2834" w:type="dxa"/>
            <w:shd w:val="clear" w:color="auto" w:fill="BFBFBF"/>
            <w:vAlign w:val="center"/>
          </w:tcPr>
          <w:p w14:paraId="00000090"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DEPENDENCIA</w:t>
            </w:r>
          </w:p>
        </w:tc>
        <w:tc>
          <w:tcPr>
            <w:tcW w:w="1843" w:type="dxa"/>
            <w:shd w:val="clear" w:color="auto" w:fill="BFBFBF"/>
            <w:vAlign w:val="center"/>
          </w:tcPr>
          <w:p w14:paraId="00000091"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PUESTO</w:t>
            </w:r>
          </w:p>
        </w:tc>
        <w:tc>
          <w:tcPr>
            <w:tcW w:w="2551" w:type="dxa"/>
            <w:shd w:val="clear" w:color="auto" w:fill="BFBFBF"/>
          </w:tcPr>
          <w:p w14:paraId="00000092" w14:textId="77777777" w:rsidR="00EE67B1" w:rsidRDefault="007C3BF2">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TIPO DE DOCUMENTO</w:t>
            </w:r>
          </w:p>
        </w:tc>
      </w:tr>
      <w:tr w:rsidR="00EE67B1" w14:paraId="08E949DF" w14:textId="77777777">
        <w:trPr>
          <w:trHeight w:val="525"/>
          <w:jc w:val="center"/>
        </w:trPr>
        <w:tc>
          <w:tcPr>
            <w:tcW w:w="705" w:type="dxa"/>
            <w:vAlign w:val="center"/>
          </w:tcPr>
          <w:p w14:paraId="00000093"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1</w:t>
            </w:r>
          </w:p>
        </w:tc>
        <w:tc>
          <w:tcPr>
            <w:tcW w:w="2834" w:type="dxa"/>
            <w:vAlign w:val="center"/>
          </w:tcPr>
          <w:p w14:paraId="00000094"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Administrativa-Financiera</w:t>
            </w:r>
          </w:p>
        </w:tc>
        <w:tc>
          <w:tcPr>
            <w:tcW w:w="1843" w:type="dxa"/>
            <w:vAlign w:val="center"/>
          </w:tcPr>
          <w:p w14:paraId="00000095"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Director (a)</w:t>
            </w:r>
          </w:p>
        </w:tc>
        <w:tc>
          <w:tcPr>
            <w:tcW w:w="2551" w:type="dxa"/>
          </w:tcPr>
          <w:p w14:paraId="00000096"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Copia</w:t>
            </w:r>
          </w:p>
        </w:tc>
      </w:tr>
      <w:tr w:rsidR="00EE67B1" w14:paraId="78C3B684" w14:textId="77777777">
        <w:trPr>
          <w:trHeight w:val="510"/>
          <w:jc w:val="center"/>
        </w:trPr>
        <w:tc>
          <w:tcPr>
            <w:tcW w:w="705" w:type="dxa"/>
            <w:vAlign w:val="center"/>
          </w:tcPr>
          <w:p w14:paraId="00000097"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2</w:t>
            </w:r>
          </w:p>
        </w:tc>
        <w:tc>
          <w:tcPr>
            <w:tcW w:w="2834" w:type="dxa"/>
            <w:vAlign w:val="center"/>
          </w:tcPr>
          <w:p w14:paraId="00000098"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Departamento Administrativo</w:t>
            </w:r>
          </w:p>
        </w:tc>
        <w:tc>
          <w:tcPr>
            <w:tcW w:w="1843" w:type="dxa"/>
            <w:vAlign w:val="center"/>
          </w:tcPr>
          <w:p w14:paraId="00000099"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9A"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Copia</w:t>
            </w:r>
          </w:p>
        </w:tc>
      </w:tr>
      <w:tr w:rsidR="00EE67B1" w14:paraId="073DE33D" w14:textId="77777777">
        <w:trPr>
          <w:trHeight w:val="510"/>
          <w:jc w:val="center"/>
        </w:trPr>
        <w:tc>
          <w:tcPr>
            <w:tcW w:w="705" w:type="dxa"/>
            <w:vAlign w:val="center"/>
          </w:tcPr>
          <w:p w14:paraId="0000009B"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3</w:t>
            </w:r>
          </w:p>
        </w:tc>
        <w:tc>
          <w:tcPr>
            <w:tcW w:w="2834" w:type="dxa"/>
            <w:vAlign w:val="center"/>
          </w:tcPr>
          <w:p w14:paraId="0000009C"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c>
          <w:tcPr>
            <w:tcW w:w="1843" w:type="dxa"/>
            <w:vAlign w:val="center"/>
          </w:tcPr>
          <w:p w14:paraId="0000009D"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Auditor (a) Interno (a)</w:t>
            </w:r>
          </w:p>
        </w:tc>
        <w:tc>
          <w:tcPr>
            <w:tcW w:w="2551" w:type="dxa"/>
          </w:tcPr>
          <w:p w14:paraId="0000009E"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Copia</w:t>
            </w:r>
          </w:p>
        </w:tc>
      </w:tr>
      <w:tr w:rsidR="00EE67B1" w14:paraId="6C43433F" w14:textId="77777777">
        <w:trPr>
          <w:trHeight w:val="510"/>
          <w:jc w:val="center"/>
        </w:trPr>
        <w:tc>
          <w:tcPr>
            <w:tcW w:w="705" w:type="dxa"/>
            <w:vAlign w:val="center"/>
          </w:tcPr>
          <w:p w14:paraId="0000009F"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4</w:t>
            </w:r>
          </w:p>
        </w:tc>
        <w:tc>
          <w:tcPr>
            <w:tcW w:w="2834" w:type="dxa"/>
            <w:vAlign w:val="center"/>
          </w:tcPr>
          <w:p w14:paraId="000000A0" w14:textId="77777777" w:rsidR="00EE67B1" w:rsidRDefault="007C3BF2">
            <w:pPr>
              <w:pBdr>
                <w:top w:val="nil"/>
                <w:left w:val="nil"/>
                <w:bottom w:val="nil"/>
                <w:right w:val="nil"/>
                <w:between w:val="nil"/>
              </w:pBdr>
              <w:ind w:left="708" w:hanging="708"/>
              <w:jc w:val="center"/>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1843" w:type="dxa"/>
            <w:vAlign w:val="center"/>
          </w:tcPr>
          <w:p w14:paraId="000000A1"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A2"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Original</w:t>
            </w:r>
          </w:p>
        </w:tc>
      </w:tr>
      <w:tr w:rsidR="00EE67B1" w14:paraId="6B77A88B" w14:textId="77777777">
        <w:trPr>
          <w:trHeight w:val="510"/>
          <w:jc w:val="center"/>
        </w:trPr>
        <w:tc>
          <w:tcPr>
            <w:tcW w:w="705" w:type="dxa"/>
            <w:vAlign w:val="center"/>
          </w:tcPr>
          <w:p w14:paraId="000000A3"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5</w:t>
            </w:r>
          </w:p>
        </w:tc>
        <w:tc>
          <w:tcPr>
            <w:tcW w:w="2834" w:type="dxa"/>
            <w:vAlign w:val="center"/>
          </w:tcPr>
          <w:p w14:paraId="000000A4"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Subdirección Ejecutiva</w:t>
            </w:r>
          </w:p>
        </w:tc>
        <w:tc>
          <w:tcPr>
            <w:tcW w:w="1843" w:type="dxa"/>
            <w:vAlign w:val="center"/>
          </w:tcPr>
          <w:p w14:paraId="000000A5"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Subdirector (a)</w:t>
            </w:r>
          </w:p>
        </w:tc>
        <w:tc>
          <w:tcPr>
            <w:tcW w:w="2551" w:type="dxa"/>
          </w:tcPr>
          <w:p w14:paraId="000000A6"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Copia</w:t>
            </w:r>
          </w:p>
        </w:tc>
      </w:tr>
      <w:tr w:rsidR="00EE67B1" w14:paraId="6889C29F" w14:textId="77777777">
        <w:trPr>
          <w:trHeight w:val="510"/>
          <w:jc w:val="center"/>
        </w:trPr>
        <w:tc>
          <w:tcPr>
            <w:tcW w:w="705" w:type="dxa"/>
            <w:vAlign w:val="center"/>
          </w:tcPr>
          <w:p w14:paraId="000000A7"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6</w:t>
            </w:r>
          </w:p>
        </w:tc>
        <w:tc>
          <w:tcPr>
            <w:tcW w:w="2834" w:type="dxa"/>
            <w:vAlign w:val="center"/>
          </w:tcPr>
          <w:p w14:paraId="000000A8"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Ejecutiva</w:t>
            </w:r>
          </w:p>
        </w:tc>
        <w:tc>
          <w:tcPr>
            <w:tcW w:w="1843" w:type="dxa"/>
            <w:vAlign w:val="center"/>
          </w:tcPr>
          <w:p w14:paraId="000000A9"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Director (a)</w:t>
            </w:r>
          </w:p>
        </w:tc>
        <w:tc>
          <w:tcPr>
            <w:tcW w:w="2551" w:type="dxa"/>
          </w:tcPr>
          <w:p w14:paraId="000000AA"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Copia</w:t>
            </w:r>
          </w:p>
          <w:p w14:paraId="000000AB" w14:textId="77777777" w:rsidR="00EE67B1" w:rsidRDefault="00EE67B1">
            <w:pPr>
              <w:jc w:val="center"/>
              <w:rPr>
                <w:rFonts w:ascii="Verdana" w:eastAsia="Verdana" w:hAnsi="Verdana" w:cs="Verdana"/>
                <w:sz w:val="20"/>
                <w:szCs w:val="20"/>
              </w:rPr>
            </w:pPr>
          </w:p>
        </w:tc>
      </w:tr>
      <w:tr w:rsidR="00EE67B1" w14:paraId="07FC3DC9" w14:textId="77777777">
        <w:trPr>
          <w:trHeight w:val="510"/>
          <w:jc w:val="center"/>
        </w:trPr>
        <w:tc>
          <w:tcPr>
            <w:tcW w:w="705" w:type="dxa"/>
            <w:vAlign w:val="center"/>
          </w:tcPr>
          <w:p w14:paraId="000000AC"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7</w:t>
            </w:r>
          </w:p>
        </w:tc>
        <w:tc>
          <w:tcPr>
            <w:tcW w:w="2834" w:type="dxa"/>
            <w:vAlign w:val="center"/>
          </w:tcPr>
          <w:p w14:paraId="000000AD" w14:textId="77777777" w:rsidR="00EE67B1" w:rsidRDefault="007C3BF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Asuntos Jurídicos</w:t>
            </w:r>
          </w:p>
        </w:tc>
        <w:tc>
          <w:tcPr>
            <w:tcW w:w="1843" w:type="dxa"/>
            <w:vAlign w:val="center"/>
          </w:tcPr>
          <w:p w14:paraId="000000AE"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Jefe (a)</w:t>
            </w:r>
          </w:p>
        </w:tc>
        <w:tc>
          <w:tcPr>
            <w:tcW w:w="2551" w:type="dxa"/>
          </w:tcPr>
          <w:p w14:paraId="000000AF"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Copia</w:t>
            </w:r>
          </w:p>
        </w:tc>
      </w:tr>
    </w:tbl>
    <w:p w14:paraId="000000B0"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1" w14:textId="42C37A04" w:rsidR="00EE67B1" w:rsidRDefault="007C3BF2">
      <w:pPr>
        <w:pBdr>
          <w:top w:val="nil"/>
          <w:left w:val="nil"/>
          <w:bottom w:val="nil"/>
          <w:right w:val="nil"/>
          <w:between w:val="nil"/>
        </w:pBdr>
        <w:spacing w:after="120"/>
        <w:ind w:left="283"/>
        <w:jc w:val="both"/>
        <w:rPr>
          <w:rFonts w:ascii="Verdana" w:eastAsia="Verdana" w:hAnsi="Verdana" w:cs="Verdana"/>
          <w:color w:val="000000"/>
          <w:sz w:val="20"/>
          <w:szCs w:val="20"/>
        </w:rPr>
      </w:pPr>
      <w:r>
        <w:rPr>
          <w:rFonts w:ascii="Verdana" w:eastAsia="Verdana" w:hAnsi="Verdana" w:cs="Verdana"/>
          <w:color w:val="000000"/>
          <w:sz w:val="20"/>
          <w:szCs w:val="20"/>
        </w:rPr>
        <w:t xml:space="preserve">Se ha consignado un ejemplar original del Manual de Normas y Procedimientos de Almacén de la Comisión Presidencial por la Paz y los Derechos Humanos, para su resguardo en la Unidad de Planificación y copia del original en forma física </w:t>
      </w:r>
      <w:r w:rsidR="007F62A5">
        <w:rPr>
          <w:rFonts w:ascii="Verdana" w:eastAsia="Verdana" w:hAnsi="Verdana" w:cs="Verdana"/>
          <w:color w:val="000000"/>
          <w:sz w:val="20"/>
          <w:szCs w:val="20"/>
        </w:rPr>
        <w:t>de acuerdo con</w:t>
      </w:r>
      <w:r>
        <w:rPr>
          <w:rFonts w:ascii="Verdana" w:eastAsia="Verdana" w:hAnsi="Verdana" w:cs="Verdana"/>
          <w:color w:val="000000"/>
          <w:sz w:val="20"/>
          <w:szCs w:val="20"/>
        </w:rPr>
        <w:t xml:space="preserve"> la lista que antecede.</w:t>
      </w:r>
    </w:p>
    <w:p w14:paraId="000000B2" w14:textId="77777777" w:rsidR="00EE67B1" w:rsidRDefault="007C3BF2">
      <w:pPr>
        <w:pBdr>
          <w:top w:val="nil"/>
          <w:left w:val="nil"/>
          <w:bottom w:val="nil"/>
          <w:right w:val="nil"/>
          <w:between w:val="nil"/>
        </w:pBdr>
        <w:spacing w:after="120"/>
        <w:ind w:left="283"/>
        <w:jc w:val="both"/>
        <w:rPr>
          <w:rFonts w:ascii="Verdana" w:eastAsia="Verdana" w:hAnsi="Verdana" w:cs="Verdana"/>
          <w:color w:val="000000"/>
          <w:sz w:val="20"/>
          <w:szCs w:val="20"/>
        </w:rPr>
      </w:pPr>
      <w:r>
        <w:rPr>
          <w:rFonts w:ascii="Verdana" w:eastAsia="Verdana" w:hAnsi="Verdana" w:cs="Verdana"/>
          <w:color w:val="000000"/>
          <w:sz w:val="20"/>
          <w:szCs w:val="20"/>
        </w:rPr>
        <w:t>El Manual y sus copias deben mantenerse en un lugar accesible para rápida consulta y el Departamento Administrativo debe promover su divulgación verbal y escrita entre el personal subordinado.</w:t>
      </w:r>
    </w:p>
    <w:p w14:paraId="000000B3"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4"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5"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6"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7"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2323BD90" w14:textId="77777777" w:rsidR="00644CE2" w:rsidRDefault="00644CE2">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8"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9" w14:textId="77777777" w:rsidR="00EE67B1" w:rsidRDefault="00EE67B1">
      <w:pPr>
        <w:pBdr>
          <w:top w:val="nil"/>
          <w:left w:val="nil"/>
          <w:bottom w:val="nil"/>
          <w:right w:val="nil"/>
          <w:between w:val="nil"/>
        </w:pBdr>
        <w:spacing w:after="120"/>
        <w:ind w:left="283"/>
        <w:jc w:val="both"/>
        <w:rPr>
          <w:rFonts w:ascii="Verdana" w:eastAsia="Verdana" w:hAnsi="Verdana" w:cs="Verdana"/>
          <w:color w:val="000000"/>
          <w:sz w:val="20"/>
          <w:szCs w:val="20"/>
        </w:rPr>
      </w:pPr>
    </w:p>
    <w:p w14:paraId="000000BA" w14:textId="77777777" w:rsidR="00EE67B1" w:rsidRDefault="007C3BF2" w:rsidP="004F32F1">
      <w:pPr>
        <w:pStyle w:val="Ttulo1"/>
        <w:numPr>
          <w:ilvl w:val="0"/>
          <w:numId w:val="15"/>
        </w:numPr>
      </w:pPr>
      <w:bookmarkStart w:id="2" w:name="_Toc190763586"/>
      <w:r>
        <w:lastRenderedPageBreak/>
        <w:t>LISTA DE PÁGINAS EFECTIVAS</w:t>
      </w:r>
      <w:bookmarkEnd w:id="2"/>
    </w:p>
    <w:p w14:paraId="000000BB"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tbl>
      <w:tblPr>
        <w:tblStyle w:val="ac"/>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1559"/>
        <w:gridCol w:w="3261"/>
        <w:gridCol w:w="1701"/>
      </w:tblGrid>
      <w:tr w:rsidR="00EE67B1" w14:paraId="72DAEA55" w14:textId="77777777" w:rsidTr="6745129B">
        <w:trPr>
          <w:tblHeader/>
          <w:jc w:val="center"/>
        </w:trPr>
        <w:tc>
          <w:tcPr>
            <w:tcW w:w="2405" w:type="dxa"/>
            <w:shd w:val="clear" w:color="auto" w:fill="BFBFBF" w:themeFill="background1" w:themeFillShade="BF"/>
            <w:vAlign w:val="center"/>
          </w:tcPr>
          <w:p w14:paraId="000000BC" w14:textId="77777777" w:rsidR="00EE67B1" w:rsidRDefault="007C3BF2">
            <w:pPr>
              <w:spacing w:line="360" w:lineRule="auto"/>
              <w:jc w:val="center"/>
              <w:rPr>
                <w:rFonts w:ascii="Verdana" w:eastAsia="Verdana" w:hAnsi="Verdana" w:cs="Verdana"/>
                <w:b/>
                <w:sz w:val="20"/>
                <w:szCs w:val="20"/>
              </w:rPr>
            </w:pPr>
            <w:r>
              <w:rPr>
                <w:rFonts w:ascii="Verdana" w:eastAsia="Verdana" w:hAnsi="Verdana" w:cs="Verdana"/>
                <w:b/>
                <w:sz w:val="20"/>
                <w:szCs w:val="20"/>
              </w:rPr>
              <w:t>SECCIÓN Y/O PARTE</w:t>
            </w:r>
          </w:p>
        </w:tc>
        <w:tc>
          <w:tcPr>
            <w:tcW w:w="1559" w:type="dxa"/>
            <w:shd w:val="clear" w:color="auto" w:fill="BFBFBF" w:themeFill="background1" w:themeFillShade="BF"/>
            <w:vAlign w:val="center"/>
          </w:tcPr>
          <w:p w14:paraId="000000BD" w14:textId="77777777" w:rsidR="00EE67B1" w:rsidRDefault="007C3BF2">
            <w:pPr>
              <w:spacing w:line="360" w:lineRule="auto"/>
              <w:jc w:val="center"/>
              <w:rPr>
                <w:rFonts w:ascii="Verdana" w:eastAsia="Verdana" w:hAnsi="Verdana" w:cs="Verdana"/>
                <w:b/>
                <w:sz w:val="20"/>
                <w:szCs w:val="20"/>
              </w:rPr>
            </w:pPr>
            <w:r>
              <w:rPr>
                <w:rFonts w:ascii="Verdana" w:eastAsia="Verdana" w:hAnsi="Verdana" w:cs="Verdana"/>
                <w:b/>
                <w:sz w:val="20"/>
                <w:szCs w:val="20"/>
              </w:rPr>
              <w:t>PÁGINA No.</w:t>
            </w:r>
          </w:p>
        </w:tc>
        <w:tc>
          <w:tcPr>
            <w:tcW w:w="3261" w:type="dxa"/>
            <w:shd w:val="clear" w:color="auto" w:fill="BFBFBF" w:themeFill="background1" w:themeFillShade="BF"/>
            <w:vAlign w:val="center"/>
          </w:tcPr>
          <w:p w14:paraId="000000BE" w14:textId="77777777" w:rsidR="00EE67B1" w:rsidRDefault="007C3BF2" w:rsidP="00C52A3F">
            <w:pPr>
              <w:spacing w:line="360" w:lineRule="auto"/>
              <w:jc w:val="center"/>
              <w:rPr>
                <w:rFonts w:ascii="Verdana" w:eastAsia="Verdana" w:hAnsi="Verdana" w:cs="Verdana"/>
                <w:b/>
                <w:sz w:val="20"/>
                <w:szCs w:val="20"/>
              </w:rPr>
            </w:pPr>
            <w:r>
              <w:rPr>
                <w:rFonts w:ascii="Verdana" w:eastAsia="Verdana" w:hAnsi="Verdana" w:cs="Verdana"/>
                <w:b/>
                <w:sz w:val="20"/>
                <w:szCs w:val="20"/>
              </w:rPr>
              <w:t>REVISIÓN</w:t>
            </w:r>
          </w:p>
        </w:tc>
        <w:tc>
          <w:tcPr>
            <w:tcW w:w="1701" w:type="dxa"/>
            <w:shd w:val="clear" w:color="auto" w:fill="BFBFBF" w:themeFill="background1" w:themeFillShade="BF"/>
            <w:vAlign w:val="center"/>
          </w:tcPr>
          <w:p w14:paraId="000000BF" w14:textId="77777777" w:rsidR="00EE67B1" w:rsidRDefault="007C3BF2" w:rsidP="00C52A3F">
            <w:pPr>
              <w:spacing w:line="360" w:lineRule="auto"/>
              <w:jc w:val="center"/>
              <w:rPr>
                <w:rFonts w:ascii="Verdana" w:eastAsia="Verdana" w:hAnsi="Verdana" w:cs="Verdana"/>
                <w:b/>
                <w:sz w:val="20"/>
                <w:szCs w:val="20"/>
              </w:rPr>
            </w:pPr>
            <w:r>
              <w:rPr>
                <w:rFonts w:ascii="Verdana" w:eastAsia="Verdana" w:hAnsi="Verdana" w:cs="Verdana"/>
                <w:b/>
                <w:sz w:val="20"/>
                <w:szCs w:val="20"/>
              </w:rPr>
              <w:t>FECHA</w:t>
            </w:r>
          </w:p>
        </w:tc>
      </w:tr>
      <w:tr w:rsidR="00EE67B1" w14:paraId="199B9B85" w14:textId="77777777" w:rsidTr="6745129B">
        <w:trPr>
          <w:trHeight w:val="486"/>
          <w:jc w:val="center"/>
        </w:trPr>
        <w:tc>
          <w:tcPr>
            <w:tcW w:w="2405" w:type="dxa"/>
            <w:vAlign w:val="center"/>
          </w:tcPr>
          <w:p w14:paraId="000000C0" w14:textId="77777777" w:rsidR="00EE67B1" w:rsidRDefault="007C3BF2" w:rsidP="00B8363D">
            <w:pPr>
              <w:jc w:val="both"/>
              <w:rPr>
                <w:rFonts w:ascii="Verdana" w:eastAsia="Verdana" w:hAnsi="Verdana" w:cs="Verdana"/>
                <w:sz w:val="20"/>
                <w:szCs w:val="20"/>
              </w:rPr>
            </w:pPr>
            <w:r>
              <w:rPr>
                <w:rFonts w:ascii="Verdana" w:eastAsia="Verdana" w:hAnsi="Verdana" w:cs="Verdana"/>
                <w:sz w:val="20"/>
                <w:szCs w:val="20"/>
              </w:rPr>
              <w:t>Carátula</w:t>
            </w:r>
          </w:p>
        </w:tc>
        <w:tc>
          <w:tcPr>
            <w:tcW w:w="1559" w:type="dxa"/>
            <w:vAlign w:val="center"/>
          </w:tcPr>
          <w:p w14:paraId="000000C1" w14:textId="77777777" w:rsidR="00EE67B1" w:rsidRDefault="007C3BF2" w:rsidP="0048788F">
            <w:pPr>
              <w:jc w:val="center"/>
              <w:rPr>
                <w:rFonts w:ascii="Verdana" w:eastAsia="Verdana" w:hAnsi="Verdana" w:cs="Verdana"/>
                <w:sz w:val="20"/>
                <w:szCs w:val="20"/>
              </w:rPr>
            </w:pPr>
            <w:r>
              <w:rPr>
                <w:rFonts w:ascii="Verdana" w:eastAsia="Verdana" w:hAnsi="Verdana" w:cs="Verdana"/>
                <w:sz w:val="20"/>
                <w:szCs w:val="20"/>
              </w:rPr>
              <w:t>1</w:t>
            </w:r>
          </w:p>
        </w:tc>
        <w:tc>
          <w:tcPr>
            <w:tcW w:w="3261" w:type="dxa"/>
            <w:vAlign w:val="center"/>
          </w:tcPr>
          <w:p w14:paraId="000000C2" w14:textId="7D7A9AEF" w:rsidR="00EE67B1" w:rsidRPr="0071226C" w:rsidRDefault="007C3BF2" w:rsidP="00C52A3F">
            <w:pPr>
              <w:pBdr>
                <w:top w:val="nil"/>
                <w:left w:val="nil"/>
                <w:bottom w:val="nil"/>
                <w:right w:val="nil"/>
                <w:between w:val="nil"/>
              </w:pBdr>
              <w:jc w:val="center"/>
              <w:rPr>
                <w:rFonts w:ascii="Verdana" w:eastAsia="Verdana" w:hAnsi="Verdana" w:cs="Verdana"/>
                <w:sz w:val="20"/>
                <w:szCs w:val="20"/>
              </w:rPr>
            </w:pPr>
            <w:r w:rsidRPr="0071226C">
              <w:rPr>
                <w:rFonts w:ascii="Verdana" w:eastAsia="Verdana" w:hAnsi="Verdana" w:cs="Verdana"/>
                <w:sz w:val="20"/>
                <w:szCs w:val="20"/>
              </w:rPr>
              <w:t xml:space="preserve">VERSIÓN </w:t>
            </w:r>
            <w:r w:rsidR="00AD5894">
              <w:rPr>
                <w:rFonts w:ascii="Verdana" w:eastAsia="Verdana" w:hAnsi="Verdana" w:cs="Verdana"/>
                <w:sz w:val="20"/>
                <w:szCs w:val="20"/>
              </w:rPr>
              <w:t>3</w:t>
            </w:r>
            <w:sdt>
              <w:sdtPr>
                <w:rPr>
                  <w:rFonts w:ascii="Verdana" w:eastAsia="Verdana" w:hAnsi="Verdana" w:cs="Verdana"/>
                  <w:sz w:val="20"/>
                  <w:szCs w:val="20"/>
                </w:rPr>
                <w:tag w:val="goog_rdk_16"/>
                <w:id w:val="807592920"/>
              </w:sdtPr>
              <w:sdtContent>
                <w:r w:rsidR="00DE1AD4"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vAlign w:val="center"/>
          </w:tcPr>
          <w:p w14:paraId="000000C3" w14:textId="50722BFC" w:rsidR="00EE67B1" w:rsidRDefault="00FD236C" w:rsidP="00C52A3F">
            <w:pPr>
              <w:jc w:val="center"/>
              <w:rPr>
                <w:rFonts w:ascii="Verdana" w:eastAsia="Verdana" w:hAnsi="Verdana" w:cs="Verdana"/>
                <w:sz w:val="20"/>
                <w:szCs w:val="20"/>
              </w:rPr>
            </w:pPr>
            <w:r>
              <w:rPr>
                <w:rFonts w:ascii="Verdana" w:eastAsia="Verdana" w:hAnsi="Verdana" w:cs="Verdana"/>
                <w:sz w:val="20"/>
                <w:szCs w:val="20"/>
              </w:rPr>
              <w:t>JUNIO</w:t>
            </w:r>
            <w:r w:rsidR="2FAB81B8" w:rsidRPr="6745129B">
              <w:rPr>
                <w:rFonts w:ascii="Verdana" w:eastAsia="Verdana" w:hAnsi="Verdana" w:cs="Verdana"/>
                <w:sz w:val="20"/>
                <w:szCs w:val="20"/>
              </w:rPr>
              <w:t xml:space="preserve"> </w:t>
            </w:r>
            <w:r w:rsidR="007C3BF2" w:rsidRPr="6745129B">
              <w:rPr>
                <w:rFonts w:ascii="Verdana" w:eastAsia="Verdana" w:hAnsi="Verdana" w:cs="Verdana"/>
                <w:sz w:val="20"/>
                <w:szCs w:val="20"/>
              </w:rPr>
              <w:t>202</w:t>
            </w:r>
            <w:r w:rsidR="00AD5894" w:rsidRPr="6745129B">
              <w:rPr>
                <w:rFonts w:ascii="Verdana" w:eastAsia="Verdana" w:hAnsi="Verdana" w:cs="Verdana"/>
                <w:sz w:val="20"/>
                <w:szCs w:val="20"/>
              </w:rPr>
              <w:t>5</w:t>
            </w:r>
          </w:p>
        </w:tc>
      </w:tr>
      <w:tr w:rsidR="00FD236C" w14:paraId="01A9FD62" w14:textId="77777777" w:rsidTr="6745129B">
        <w:trPr>
          <w:trHeight w:val="486"/>
          <w:jc w:val="center"/>
        </w:trPr>
        <w:tc>
          <w:tcPr>
            <w:tcW w:w="2405" w:type="dxa"/>
            <w:vAlign w:val="center"/>
          </w:tcPr>
          <w:p w14:paraId="000000C4" w14:textId="77777777" w:rsidR="00FD236C" w:rsidRDefault="00FD236C" w:rsidP="00FD236C">
            <w:pPr>
              <w:jc w:val="both"/>
              <w:rPr>
                <w:rFonts w:ascii="Verdana" w:eastAsia="Verdana" w:hAnsi="Verdana" w:cs="Verdana"/>
                <w:sz w:val="20"/>
                <w:szCs w:val="20"/>
              </w:rPr>
            </w:pPr>
            <w:r>
              <w:rPr>
                <w:rFonts w:ascii="Verdana" w:eastAsia="Verdana" w:hAnsi="Verdana" w:cs="Verdana"/>
                <w:sz w:val="20"/>
                <w:szCs w:val="20"/>
              </w:rPr>
              <w:t>Índice</w:t>
            </w:r>
          </w:p>
        </w:tc>
        <w:tc>
          <w:tcPr>
            <w:tcW w:w="1559" w:type="dxa"/>
            <w:vAlign w:val="center"/>
          </w:tcPr>
          <w:p w14:paraId="000000C5"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w:t>
            </w:r>
          </w:p>
        </w:tc>
        <w:tc>
          <w:tcPr>
            <w:tcW w:w="3261" w:type="dxa"/>
            <w:vAlign w:val="center"/>
          </w:tcPr>
          <w:p w14:paraId="000000C6" w14:textId="6396B144"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683749817"/>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C7" w14:textId="3F79EB59"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716A57B0" w14:textId="77777777" w:rsidTr="6745129B">
        <w:trPr>
          <w:trHeight w:val="486"/>
          <w:jc w:val="center"/>
        </w:trPr>
        <w:tc>
          <w:tcPr>
            <w:tcW w:w="2405" w:type="dxa"/>
            <w:vAlign w:val="center"/>
          </w:tcPr>
          <w:p w14:paraId="000000C8"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Lista de distribución del Manual</w:t>
            </w:r>
          </w:p>
        </w:tc>
        <w:tc>
          <w:tcPr>
            <w:tcW w:w="1559" w:type="dxa"/>
            <w:vAlign w:val="center"/>
          </w:tcPr>
          <w:p w14:paraId="000000C9"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3</w:t>
            </w:r>
          </w:p>
        </w:tc>
        <w:tc>
          <w:tcPr>
            <w:tcW w:w="3261" w:type="dxa"/>
            <w:vAlign w:val="center"/>
          </w:tcPr>
          <w:p w14:paraId="000000CA" w14:textId="271B7404"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2117970981"/>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CB" w14:textId="03DB6913"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17B2F8E5" w14:textId="77777777" w:rsidTr="6745129B">
        <w:trPr>
          <w:trHeight w:val="486"/>
          <w:jc w:val="center"/>
        </w:trPr>
        <w:tc>
          <w:tcPr>
            <w:tcW w:w="2405" w:type="dxa"/>
            <w:vAlign w:val="center"/>
          </w:tcPr>
          <w:p w14:paraId="000000CC"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Lista de Páginas efectivas</w:t>
            </w:r>
          </w:p>
        </w:tc>
        <w:tc>
          <w:tcPr>
            <w:tcW w:w="1559" w:type="dxa"/>
            <w:vAlign w:val="center"/>
          </w:tcPr>
          <w:p w14:paraId="000000CD"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4</w:t>
            </w:r>
          </w:p>
        </w:tc>
        <w:tc>
          <w:tcPr>
            <w:tcW w:w="3261" w:type="dxa"/>
            <w:vAlign w:val="center"/>
          </w:tcPr>
          <w:p w14:paraId="000000CE" w14:textId="633E9006"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2098003080"/>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CF" w14:textId="1B0E53FF"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4803353E" w14:textId="77777777" w:rsidTr="6745129B">
        <w:trPr>
          <w:trHeight w:val="486"/>
          <w:jc w:val="center"/>
        </w:trPr>
        <w:tc>
          <w:tcPr>
            <w:tcW w:w="2405" w:type="dxa"/>
            <w:vAlign w:val="center"/>
          </w:tcPr>
          <w:p w14:paraId="000000D0"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Registro y Control de Revisiones</w:t>
            </w:r>
          </w:p>
        </w:tc>
        <w:tc>
          <w:tcPr>
            <w:tcW w:w="1559" w:type="dxa"/>
            <w:vAlign w:val="center"/>
          </w:tcPr>
          <w:p w14:paraId="000000D1"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5</w:t>
            </w:r>
          </w:p>
        </w:tc>
        <w:tc>
          <w:tcPr>
            <w:tcW w:w="3261" w:type="dxa"/>
            <w:vAlign w:val="center"/>
          </w:tcPr>
          <w:p w14:paraId="000000D2" w14:textId="72281676"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sidRPr="0071226C">
              <w:rPr>
                <w:rFonts w:ascii="Verdana" w:eastAsia="Verdana" w:hAnsi="Verdana" w:cs="Verdana"/>
                <w:sz w:val="20"/>
                <w:szCs w:val="20"/>
              </w:rPr>
              <w:t xml:space="preserve">VERSIÓN </w:t>
            </w:r>
            <w:r>
              <w:rPr>
                <w:rFonts w:ascii="Verdana" w:eastAsia="Verdana" w:hAnsi="Verdana" w:cs="Verdana"/>
                <w:sz w:val="20"/>
                <w:szCs w:val="20"/>
              </w:rPr>
              <w:t>3</w:t>
            </w:r>
            <w:sdt>
              <w:sdtPr>
                <w:rPr>
                  <w:rFonts w:ascii="Verdana" w:eastAsia="Verdana" w:hAnsi="Verdana" w:cs="Verdana"/>
                  <w:sz w:val="20"/>
                  <w:szCs w:val="20"/>
                </w:rPr>
                <w:tag w:val="goog_rdk_16"/>
                <w:id w:val="-205180636"/>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D3" w14:textId="4C61B9B8"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3E1E7360" w14:textId="77777777" w:rsidTr="6745129B">
        <w:trPr>
          <w:trHeight w:val="486"/>
          <w:jc w:val="center"/>
        </w:trPr>
        <w:tc>
          <w:tcPr>
            <w:tcW w:w="2405" w:type="dxa"/>
            <w:vAlign w:val="center"/>
          </w:tcPr>
          <w:p w14:paraId="000000D4" w14:textId="6FB2DF15" w:rsidR="00FD236C" w:rsidRDefault="00F91D43" w:rsidP="00FD236C">
            <w:pPr>
              <w:jc w:val="both"/>
              <w:rPr>
                <w:rFonts w:ascii="Verdana" w:eastAsia="Verdana" w:hAnsi="Verdana" w:cs="Verdana"/>
                <w:sz w:val="20"/>
                <w:szCs w:val="20"/>
              </w:rPr>
            </w:pPr>
            <w:r>
              <w:rPr>
                <w:rFonts w:ascii="Verdana" w:eastAsia="Verdana" w:hAnsi="Verdana" w:cs="Verdana"/>
                <w:sz w:val="20"/>
                <w:szCs w:val="20"/>
              </w:rPr>
              <w:t>Introducción</w:t>
            </w:r>
          </w:p>
        </w:tc>
        <w:tc>
          <w:tcPr>
            <w:tcW w:w="1559" w:type="dxa"/>
            <w:vAlign w:val="center"/>
          </w:tcPr>
          <w:p w14:paraId="000000D5"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6</w:t>
            </w:r>
          </w:p>
        </w:tc>
        <w:tc>
          <w:tcPr>
            <w:tcW w:w="3261" w:type="dxa"/>
            <w:vAlign w:val="center"/>
          </w:tcPr>
          <w:p w14:paraId="000000D6" w14:textId="06F2965F"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352340188"/>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D7" w14:textId="2107A766"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313CFA46" w14:textId="77777777" w:rsidTr="6745129B">
        <w:trPr>
          <w:trHeight w:val="486"/>
          <w:jc w:val="center"/>
        </w:trPr>
        <w:tc>
          <w:tcPr>
            <w:tcW w:w="2405" w:type="dxa"/>
            <w:vAlign w:val="center"/>
          </w:tcPr>
          <w:p w14:paraId="000000D8" w14:textId="56A21D4E" w:rsidR="00FD236C" w:rsidRDefault="00F91D43" w:rsidP="00FD236C">
            <w:pPr>
              <w:jc w:val="both"/>
              <w:rPr>
                <w:rFonts w:ascii="Verdana" w:eastAsia="Verdana" w:hAnsi="Verdana" w:cs="Verdana"/>
                <w:sz w:val="20"/>
                <w:szCs w:val="20"/>
              </w:rPr>
            </w:pPr>
            <w:r>
              <w:rPr>
                <w:rFonts w:ascii="Verdana" w:eastAsia="Verdana" w:hAnsi="Verdana" w:cs="Verdana"/>
                <w:sz w:val="20"/>
                <w:szCs w:val="20"/>
              </w:rPr>
              <w:t>Información General</w:t>
            </w:r>
          </w:p>
        </w:tc>
        <w:tc>
          <w:tcPr>
            <w:tcW w:w="1559" w:type="dxa"/>
            <w:vAlign w:val="center"/>
          </w:tcPr>
          <w:p w14:paraId="000000D9"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7</w:t>
            </w:r>
          </w:p>
        </w:tc>
        <w:tc>
          <w:tcPr>
            <w:tcW w:w="3261" w:type="dxa"/>
            <w:vAlign w:val="center"/>
          </w:tcPr>
          <w:p w14:paraId="000000DA" w14:textId="237F6466"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597450229"/>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DB" w14:textId="4E0BAF85"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0B5A2573" w14:textId="77777777" w:rsidTr="6745129B">
        <w:trPr>
          <w:trHeight w:val="486"/>
          <w:jc w:val="center"/>
        </w:trPr>
        <w:tc>
          <w:tcPr>
            <w:tcW w:w="2405" w:type="dxa"/>
            <w:vAlign w:val="center"/>
          </w:tcPr>
          <w:p w14:paraId="000000DC" w14:textId="4E8DC4D1" w:rsidR="00FD236C" w:rsidRDefault="00F91D43" w:rsidP="00FD236C">
            <w:pPr>
              <w:jc w:val="both"/>
              <w:rPr>
                <w:rFonts w:ascii="Verdana" w:eastAsia="Verdana" w:hAnsi="Verdana" w:cs="Verdana"/>
                <w:sz w:val="20"/>
                <w:szCs w:val="20"/>
              </w:rPr>
            </w:pPr>
            <w:r>
              <w:rPr>
                <w:rFonts w:ascii="Verdana" w:eastAsia="Verdana" w:hAnsi="Verdana" w:cs="Verdana"/>
                <w:sz w:val="20"/>
                <w:szCs w:val="20"/>
              </w:rPr>
              <w:t>Base Legal</w:t>
            </w:r>
          </w:p>
        </w:tc>
        <w:tc>
          <w:tcPr>
            <w:tcW w:w="1559" w:type="dxa"/>
            <w:vAlign w:val="center"/>
          </w:tcPr>
          <w:p w14:paraId="000000DD"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8</w:t>
            </w:r>
          </w:p>
        </w:tc>
        <w:tc>
          <w:tcPr>
            <w:tcW w:w="3261" w:type="dxa"/>
            <w:vAlign w:val="center"/>
          </w:tcPr>
          <w:p w14:paraId="000000DE" w14:textId="693B6522"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648971538"/>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DF" w14:textId="4DDC8A40"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1C5B7456" w14:textId="77777777" w:rsidTr="6745129B">
        <w:trPr>
          <w:trHeight w:val="486"/>
          <w:jc w:val="center"/>
        </w:trPr>
        <w:tc>
          <w:tcPr>
            <w:tcW w:w="2405" w:type="dxa"/>
            <w:vAlign w:val="center"/>
          </w:tcPr>
          <w:p w14:paraId="000000E0" w14:textId="3995C863" w:rsidR="00FD236C" w:rsidRDefault="00F91D43" w:rsidP="00FD236C">
            <w:pPr>
              <w:jc w:val="both"/>
              <w:rPr>
                <w:rFonts w:ascii="Verdana" w:eastAsia="Verdana" w:hAnsi="Verdana" w:cs="Verdana"/>
                <w:sz w:val="20"/>
                <w:szCs w:val="20"/>
              </w:rPr>
            </w:pPr>
            <w:r>
              <w:rPr>
                <w:rFonts w:ascii="Verdana" w:eastAsia="Verdana" w:hAnsi="Verdana" w:cs="Verdana"/>
                <w:sz w:val="20"/>
                <w:szCs w:val="20"/>
              </w:rPr>
              <w:t>Normativa Relacionada</w:t>
            </w:r>
            <w:r w:rsidR="00FD236C">
              <w:rPr>
                <w:rFonts w:ascii="Verdana" w:eastAsia="Verdana" w:hAnsi="Verdana" w:cs="Verdana"/>
                <w:sz w:val="20"/>
                <w:szCs w:val="20"/>
              </w:rPr>
              <w:t xml:space="preserve"> </w:t>
            </w:r>
          </w:p>
        </w:tc>
        <w:tc>
          <w:tcPr>
            <w:tcW w:w="1559" w:type="dxa"/>
            <w:vAlign w:val="center"/>
          </w:tcPr>
          <w:p w14:paraId="000000E1"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9</w:t>
            </w:r>
          </w:p>
        </w:tc>
        <w:tc>
          <w:tcPr>
            <w:tcW w:w="3261" w:type="dxa"/>
            <w:vAlign w:val="center"/>
          </w:tcPr>
          <w:p w14:paraId="000000E2" w14:textId="26A3BF84"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638224780"/>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E3" w14:textId="3466043B"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7B8ACC9F" w14:textId="77777777" w:rsidTr="6745129B">
        <w:trPr>
          <w:trHeight w:val="486"/>
          <w:jc w:val="center"/>
        </w:trPr>
        <w:tc>
          <w:tcPr>
            <w:tcW w:w="2405" w:type="dxa"/>
            <w:vAlign w:val="center"/>
          </w:tcPr>
          <w:p w14:paraId="000000E4" w14:textId="53CF720D" w:rsidR="00FD236C" w:rsidRDefault="00F91D43" w:rsidP="00FD236C">
            <w:pPr>
              <w:jc w:val="both"/>
              <w:rPr>
                <w:rFonts w:ascii="Verdana" w:eastAsia="Verdana" w:hAnsi="Verdana" w:cs="Verdana"/>
                <w:sz w:val="20"/>
                <w:szCs w:val="20"/>
              </w:rPr>
            </w:pPr>
            <w:r>
              <w:rPr>
                <w:rFonts w:ascii="Verdana" w:eastAsia="Verdana" w:hAnsi="Verdana" w:cs="Verdana"/>
                <w:sz w:val="20"/>
                <w:szCs w:val="20"/>
              </w:rPr>
              <w:t>Normativa Relacionada</w:t>
            </w:r>
          </w:p>
        </w:tc>
        <w:tc>
          <w:tcPr>
            <w:tcW w:w="1559" w:type="dxa"/>
            <w:vAlign w:val="center"/>
          </w:tcPr>
          <w:p w14:paraId="000000E5"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10</w:t>
            </w:r>
          </w:p>
        </w:tc>
        <w:tc>
          <w:tcPr>
            <w:tcW w:w="3261" w:type="dxa"/>
            <w:vAlign w:val="center"/>
          </w:tcPr>
          <w:p w14:paraId="000000E6" w14:textId="72F6EF96"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378363880"/>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E7" w14:textId="19ED0FE2"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16D8F79C" w14:textId="77777777" w:rsidTr="6745129B">
        <w:trPr>
          <w:trHeight w:val="486"/>
          <w:jc w:val="center"/>
        </w:trPr>
        <w:tc>
          <w:tcPr>
            <w:tcW w:w="2405" w:type="dxa"/>
            <w:vAlign w:val="center"/>
          </w:tcPr>
          <w:p w14:paraId="000000E8" w14:textId="4CD09E05" w:rsidR="00FD236C" w:rsidRDefault="00F91D43" w:rsidP="00FD236C">
            <w:pPr>
              <w:jc w:val="both"/>
              <w:rPr>
                <w:rFonts w:ascii="Verdana" w:eastAsia="Verdana" w:hAnsi="Verdana" w:cs="Verdana"/>
                <w:sz w:val="20"/>
                <w:szCs w:val="20"/>
              </w:rPr>
            </w:pPr>
            <w:r>
              <w:rPr>
                <w:rFonts w:ascii="Verdana" w:eastAsia="Verdana" w:hAnsi="Verdana" w:cs="Verdana"/>
                <w:sz w:val="20"/>
                <w:szCs w:val="20"/>
              </w:rPr>
              <w:t>Objetivos</w:t>
            </w:r>
          </w:p>
        </w:tc>
        <w:tc>
          <w:tcPr>
            <w:tcW w:w="1559" w:type="dxa"/>
            <w:vAlign w:val="center"/>
          </w:tcPr>
          <w:p w14:paraId="000000E9"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11</w:t>
            </w:r>
          </w:p>
        </w:tc>
        <w:tc>
          <w:tcPr>
            <w:tcW w:w="3261" w:type="dxa"/>
            <w:vAlign w:val="center"/>
          </w:tcPr>
          <w:p w14:paraId="000000EA" w14:textId="06523605"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91608847"/>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EB" w14:textId="75516D3A"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rsidRPr="00707AEB" w14:paraId="1C9FDB4A" w14:textId="77777777" w:rsidTr="6745129B">
        <w:trPr>
          <w:trHeight w:val="486"/>
          <w:jc w:val="center"/>
        </w:trPr>
        <w:tc>
          <w:tcPr>
            <w:tcW w:w="2405" w:type="dxa"/>
            <w:vAlign w:val="center"/>
          </w:tcPr>
          <w:p w14:paraId="000000EC" w14:textId="30A1F16D" w:rsidR="00FD236C" w:rsidRDefault="00F91D43" w:rsidP="00FD236C">
            <w:pPr>
              <w:jc w:val="both"/>
              <w:rPr>
                <w:rFonts w:ascii="Verdana" w:eastAsia="Verdana" w:hAnsi="Verdana" w:cs="Verdana"/>
                <w:sz w:val="20"/>
                <w:szCs w:val="20"/>
              </w:rPr>
            </w:pPr>
            <w:r>
              <w:rPr>
                <w:rFonts w:ascii="Verdana" w:eastAsia="Verdana" w:hAnsi="Verdana" w:cs="Verdana"/>
                <w:sz w:val="20"/>
                <w:szCs w:val="20"/>
              </w:rPr>
              <w:t>Actualización del Manual</w:t>
            </w:r>
          </w:p>
        </w:tc>
        <w:tc>
          <w:tcPr>
            <w:tcW w:w="1559" w:type="dxa"/>
            <w:vAlign w:val="center"/>
          </w:tcPr>
          <w:p w14:paraId="000000ED"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12</w:t>
            </w:r>
          </w:p>
        </w:tc>
        <w:tc>
          <w:tcPr>
            <w:tcW w:w="3261" w:type="dxa"/>
            <w:vAlign w:val="center"/>
          </w:tcPr>
          <w:p w14:paraId="000000EE" w14:textId="1AEF2048"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943647546"/>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EF" w14:textId="36AEFC4D"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rsidRPr="00707AEB" w14:paraId="3BAC6187" w14:textId="77777777" w:rsidTr="6745129B">
        <w:trPr>
          <w:trHeight w:val="486"/>
          <w:jc w:val="center"/>
        </w:trPr>
        <w:tc>
          <w:tcPr>
            <w:tcW w:w="2405" w:type="dxa"/>
            <w:vAlign w:val="center"/>
          </w:tcPr>
          <w:p w14:paraId="000000F0" w14:textId="77777777" w:rsidR="00FD236C" w:rsidRDefault="00FD236C" w:rsidP="00FD236C">
            <w:pPr>
              <w:jc w:val="both"/>
              <w:rPr>
                <w:rFonts w:ascii="Verdana" w:eastAsia="Verdana" w:hAnsi="Verdana" w:cs="Verdana"/>
                <w:sz w:val="20"/>
                <w:szCs w:val="20"/>
              </w:rPr>
            </w:pPr>
            <w:r>
              <w:rPr>
                <w:rFonts w:ascii="Verdana" w:eastAsia="Verdana" w:hAnsi="Verdana" w:cs="Verdana"/>
                <w:sz w:val="20"/>
                <w:szCs w:val="20"/>
              </w:rPr>
              <w:t xml:space="preserve">Políticas Generales </w:t>
            </w:r>
          </w:p>
        </w:tc>
        <w:tc>
          <w:tcPr>
            <w:tcW w:w="1559" w:type="dxa"/>
            <w:vAlign w:val="center"/>
          </w:tcPr>
          <w:p w14:paraId="000000F1"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13</w:t>
            </w:r>
          </w:p>
        </w:tc>
        <w:tc>
          <w:tcPr>
            <w:tcW w:w="3261" w:type="dxa"/>
            <w:vAlign w:val="center"/>
          </w:tcPr>
          <w:p w14:paraId="000000F2" w14:textId="62B6220D"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215895298"/>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F3" w14:textId="31C2D76C"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91D43" w:rsidRPr="00707AEB" w14:paraId="5F2641FF" w14:textId="77777777" w:rsidTr="0063018D">
        <w:trPr>
          <w:trHeight w:val="486"/>
          <w:jc w:val="center"/>
        </w:trPr>
        <w:tc>
          <w:tcPr>
            <w:tcW w:w="2405" w:type="dxa"/>
          </w:tcPr>
          <w:p w14:paraId="000000F4" w14:textId="721904C2" w:rsidR="00F91D43" w:rsidRDefault="00F91D43" w:rsidP="00F91D43">
            <w:pPr>
              <w:jc w:val="both"/>
              <w:rPr>
                <w:rFonts w:ascii="Verdana" w:eastAsia="Verdana" w:hAnsi="Verdana" w:cs="Verdana"/>
                <w:sz w:val="20"/>
                <w:szCs w:val="20"/>
              </w:rPr>
            </w:pPr>
            <w:r w:rsidRPr="00314ECB">
              <w:rPr>
                <w:rFonts w:ascii="Verdana" w:eastAsia="Verdana" w:hAnsi="Verdana" w:cs="Verdana"/>
                <w:sz w:val="20"/>
                <w:szCs w:val="20"/>
              </w:rPr>
              <w:t xml:space="preserve">Políticas Generales </w:t>
            </w:r>
          </w:p>
        </w:tc>
        <w:tc>
          <w:tcPr>
            <w:tcW w:w="1559" w:type="dxa"/>
            <w:vAlign w:val="center"/>
          </w:tcPr>
          <w:p w14:paraId="000000F5" w14:textId="77777777" w:rsidR="00F91D43" w:rsidRDefault="00F91D43" w:rsidP="00F91D43">
            <w:pPr>
              <w:jc w:val="center"/>
              <w:rPr>
                <w:rFonts w:ascii="Verdana" w:eastAsia="Verdana" w:hAnsi="Verdana" w:cs="Verdana"/>
                <w:sz w:val="20"/>
                <w:szCs w:val="20"/>
              </w:rPr>
            </w:pPr>
            <w:r>
              <w:rPr>
                <w:rFonts w:ascii="Verdana" w:eastAsia="Verdana" w:hAnsi="Verdana" w:cs="Verdana"/>
                <w:sz w:val="20"/>
                <w:szCs w:val="20"/>
              </w:rPr>
              <w:t>14</w:t>
            </w:r>
          </w:p>
        </w:tc>
        <w:tc>
          <w:tcPr>
            <w:tcW w:w="3261" w:type="dxa"/>
            <w:vAlign w:val="center"/>
          </w:tcPr>
          <w:p w14:paraId="000000F6" w14:textId="004539E6" w:rsidR="00F91D43" w:rsidRPr="0071226C" w:rsidRDefault="00F91D43" w:rsidP="00F91D43">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796012997"/>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F7" w14:textId="15015D19" w:rsidR="00F91D43" w:rsidRDefault="00F91D43" w:rsidP="00F91D43">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91D43" w14:paraId="59BEB830" w14:textId="77777777" w:rsidTr="0063018D">
        <w:trPr>
          <w:trHeight w:val="486"/>
          <w:jc w:val="center"/>
        </w:trPr>
        <w:tc>
          <w:tcPr>
            <w:tcW w:w="2405" w:type="dxa"/>
          </w:tcPr>
          <w:p w14:paraId="000000F8" w14:textId="3D6DD434" w:rsidR="00F91D43" w:rsidRDefault="00F91D43" w:rsidP="00F91D43">
            <w:pPr>
              <w:rPr>
                <w:rFonts w:ascii="Verdana" w:eastAsia="Verdana" w:hAnsi="Verdana" w:cs="Verdana"/>
                <w:sz w:val="20"/>
                <w:szCs w:val="20"/>
              </w:rPr>
            </w:pPr>
            <w:r w:rsidRPr="00314ECB">
              <w:rPr>
                <w:rFonts w:ascii="Verdana" w:eastAsia="Verdana" w:hAnsi="Verdana" w:cs="Verdana"/>
                <w:sz w:val="20"/>
                <w:szCs w:val="20"/>
              </w:rPr>
              <w:t xml:space="preserve">Políticas Generales </w:t>
            </w:r>
          </w:p>
        </w:tc>
        <w:tc>
          <w:tcPr>
            <w:tcW w:w="1559" w:type="dxa"/>
            <w:vAlign w:val="center"/>
          </w:tcPr>
          <w:p w14:paraId="000000F9" w14:textId="77777777" w:rsidR="00F91D43" w:rsidRDefault="00F91D43" w:rsidP="00F91D43">
            <w:pPr>
              <w:jc w:val="center"/>
              <w:rPr>
                <w:rFonts w:ascii="Verdana" w:eastAsia="Verdana" w:hAnsi="Verdana" w:cs="Verdana"/>
                <w:sz w:val="20"/>
                <w:szCs w:val="20"/>
              </w:rPr>
            </w:pPr>
            <w:r>
              <w:rPr>
                <w:rFonts w:ascii="Verdana" w:eastAsia="Verdana" w:hAnsi="Verdana" w:cs="Verdana"/>
                <w:sz w:val="20"/>
                <w:szCs w:val="20"/>
              </w:rPr>
              <w:t>15</w:t>
            </w:r>
          </w:p>
        </w:tc>
        <w:tc>
          <w:tcPr>
            <w:tcW w:w="3261" w:type="dxa"/>
            <w:vAlign w:val="center"/>
          </w:tcPr>
          <w:p w14:paraId="000000FA" w14:textId="7ACAD29D" w:rsidR="00F91D43" w:rsidRPr="0071226C" w:rsidRDefault="00F91D43" w:rsidP="00F91D43">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311713827"/>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FB" w14:textId="45B6D81E" w:rsidR="00F91D43" w:rsidRDefault="00F91D43" w:rsidP="00F91D43">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91D43" w14:paraId="04AD0081" w14:textId="77777777" w:rsidTr="0063018D">
        <w:trPr>
          <w:trHeight w:val="486"/>
          <w:jc w:val="center"/>
        </w:trPr>
        <w:tc>
          <w:tcPr>
            <w:tcW w:w="2405" w:type="dxa"/>
          </w:tcPr>
          <w:p w14:paraId="000000FC" w14:textId="7F8636AE" w:rsidR="00F91D43" w:rsidRDefault="00F91D43" w:rsidP="00F91D43">
            <w:pPr>
              <w:rPr>
                <w:rFonts w:ascii="Verdana" w:eastAsia="Verdana" w:hAnsi="Verdana" w:cs="Verdana"/>
                <w:sz w:val="20"/>
                <w:szCs w:val="20"/>
              </w:rPr>
            </w:pPr>
            <w:r w:rsidRPr="00314ECB">
              <w:rPr>
                <w:rFonts w:ascii="Verdana" w:eastAsia="Verdana" w:hAnsi="Verdana" w:cs="Verdana"/>
                <w:sz w:val="20"/>
                <w:szCs w:val="20"/>
              </w:rPr>
              <w:t xml:space="preserve">Políticas Generales </w:t>
            </w:r>
          </w:p>
        </w:tc>
        <w:tc>
          <w:tcPr>
            <w:tcW w:w="1559" w:type="dxa"/>
            <w:vAlign w:val="center"/>
          </w:tcPr>
          <w:p w14:paraId="000000FD" w14:textId="77777777" w:rsidR="00F91D43" w:rsidRDefault="00F91D43" w:rsidP="00F91D43">
            <w:pPr>
              <w:jc w:val="center"/>
              <w:rPr>
                <w:rFonts w:ascii="Verdana" w:eastAsia="Verdana" w:hAnsi="Verdana" w:cs="Verdana"/>
                <w:sz w:val="20"/>
                <w:szCs w:val="20"/>
              </w:rPr>
            </w:pPr>
            <w:r>
              <w:rPr>
                <w:rFonts w:ascii="Verdana" w:eastAsia="Verdana" w:hAnsi="Verdana" w:cs="Verdana"/>
                <w:sz w:val="20"/>
                <w:szCs w:val="20"/>
              </w:rPr>
              <w:t>16</w:t>
            </w:r>
          </w:p>
        </w:tc>
        <w:tc>
          <w:tcPr>
            <w:tcW w:w="3261" w:type="dxa"/>
            <w:vAlign w:val="center"/>
          </w:tcPr>
          <w:p w14:paraId="000000FE" w14:textId="51FEDBBA" w:rsidR="00F91D43" w:rsidRPr="0071226C" w:rsidRDefault="00F91D43" w:rsidP="00F91D43">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242076000"/>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0FF" w14:textId="6742A0AC" w:rsidR="00F91D43" w:rsidRDefault="00F91D43" w:rsidP="00F91D43">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7BF8FA06" w14:textId="77777777" w:rsidTr="6745129B">
        <w:trPr>
          <w:trHeight w:val="486"/>
          <w:jc w:val="center"/>
        </w:trPr>
        <w:tc>
          <w:tcPr>
            <w:tcW w:w="2405" w:type="dxa"/>
            <w:vAlign w:val="center"/>
          </w:tcPr>
          <w:p w14:paraId="00000100"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Descripción de procedimientos</w:t>
            </w:r>
          </w:p>
        </w:tc>
        <w:tc>
          <w:tcPr>
            <w:tcW w:w="1559" w:type="dxa"/>
            <w:vAlign w:val="center"/>
          </w:tcPr>
          <w:p w14:paraId="00000101"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17</w:t>
            </w:r>
          </w:p>
        </w:tc>
        <w:tc>
          <w:tcPr>
            <w:tcW w:w="3261" w:type="dxa"/>
            <w:vAlign w:val="center"/>
          </w:tcPr>
          <w:p w14:paraId="00000102" w14:textId="39405F30"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859036466"/>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03" w14:textId="5B1C961C"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199CBBFB" w14:textId="77777777" w:rsidTr="6745129B">
        <w:trPr>
          <w:trHeight w:val="486"/>
          <w:jc w:val="center"/>
        </w:trPr>
        <w:tc>
          <w:tcPr>
            <w:tcW w:w="2405" w:type="dxa"/>
            <w:vAlign w:val="center"/>
          </w:tcPr>
          <w:p w14:paraId="00000104"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Descripción de procedimientos</w:t>
            </w:r>
          </w:p>
        </w:tc>
        <w:tc>
          <w:tcPr>
            <w:tcW w:w="1559" w:type="dxa"/>
            <w:vAlign w:val="center"/>
          </w:tcPr>
          <w:p w14:paraId="00000105"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18</w:t>
            </w:r>
          </w:p>
        </w:tc>
        <w:tc>
          <w:tcPr>
            <w:tcW w:w="3261" w:type="dxa"/>
            <w:vAlign w:val="center"/>
          </w:tcPr>
          <w:p w14:paraId="00000106" w14:textId="75908E80"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02032511"/>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07" w14:textId="0A1ED0C3"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2CE45324" w14:textId="77777777" w:rsidTr="6745129B">
        <w:trPr>
          <w:trHeight w:val="486"/>
          <w:jc w:val="center"/>
        </w:trPr>
        <w:tc>
          <w:tcPr>
            <w:tcW w:w="2405" w:type="dxa"/>
            <w:vAlign w:val="center"/>
          </w:tcPr>
          <w:p w14:paraId="00000108"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Descripción de procedimientos</w:t>
            </w:r>
          </w:p>
        </w:tc>
        <w:tc>
          <w:tcPr>
            <w:tcW w:w="1559" w:type="dxa"/>
            <w:vAlign w:val="center"/>
          </w:tcPr>
          <w:p w14:paraId="00000109"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19</w:t>
            </w:r>
          </w:p>
        </w:tc>
        <w:tc>
          <w:tcPr>
            <w:tcW w:w="3261" w:type="dxa"/>
            <w:vAlign w:val="center"/>
          </w:tcPr>
          <w:p w14:paraId="0000010A" w14:textId="45B7AB14"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299920999"/>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0B" w14:textId="163F2887"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4E566671" w14:textId="77777777" w:rsidTr="6745129B">
        <w:trPr>
          <w:trHeight w:val="486"/>
          <w:jc w:val="center"/>
        </w:trPr>
        <w:tc>
          <w:tcPr>
            <w:tcW w:w="2405" w:type="dxa"/>
            <w:vAlign w:val="center"/>
          </w:tcPr>
          <w:p w14:paraId="0000010C"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Descripción de procedimientos</w:t>
            </w:r>
          </w:p>
        </w:tc>
        <w:tc>
          <w:tcPr>
            <w:tcW w:w="1559" w:type="dxa"/>
            <w:vAlign w:val="center"/>
          </w:tcPr>
          <w:p w14:paraId="0000010D"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20</w:t>
            </w:r>
          </w:p>
        </w:tc>
        <w:tc>
          <w:tcPr>
            <w:tcW w:w="3261" w:type="dxa"/>
            <w:vAlign w:val="center"/>
          </w:tcPr>
          <w:p w14:paraId="0000010E" w14:textId="322AEB5E"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566695954"/>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0F" w14:textId="4CDC77B5"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D236C" w14:paraId="63A4D923" w14:textId="77777777" w:rsidTr="6745129B">
        <w:trPr>
          <w:trHeight w:val="486"/>
          <w:jc w:val="center"/>
        </w:trPr>
        <w:tc>
          <w:tcPr>
            <w:tcW w:w="2405" w:type="dxa"/>
            <w:vAlign w:val="center"/>
          </w:tcPr>
          <w:p w14:paraId="00000110" w14:textId="77777777" w:rsidR="00FD236C" w:rsidRDefault="00FD236C" w:rsidP="00FD236C">
            <w:pPr>
              <w:rPr>
                <w:rFonts w:ascii="Verdana" w:eastAsia="Verdana" w:hAnsi="Verdana" w:cs="Verdana"/>
                <w:sz w:val="20"/>
                <w:szCs w:val="20"/>
              </w:rPr>
            </w:pPr>
            <w:r>
              <w:rPr>
                <w:rFonts w:ascii="Verdana" w:eastAsia="Verdana" w:hAnsi="Verdana" w:cs="Verdana"/>
                <w:sz w:val="20"/>
                <w:szCs w:val="20"/>
              </w:rPr>
              <w:t>Descripción de procedimientos</w:t>
            </w:r>
          </w:p>
        </w:tc>
        <w:tc>
          <w:tcPr>
            <w:tcW w:w="1559" w:type="dxa"/>
            <w:vAlign w:val="center"/>
          </w:tcPr>
          <w:p w14:paraId="00000111"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21</w:t>
            </w:r>
          </w:p>
        </w:tc>
        <w:tc>
          <w:tcPr>
            <w:tcW w:w="3261" w:type="dxa"/>
            <w:vAlign w:val="center"/>
          </w:tcPr>
          <w:p w14:paraId="00000112" w14:textId="33944B78"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633752173"/>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13" w14:textId="4EAD3037" w:rsidR="00FD236C" w:rsidRDefault="00FD236C" w:rsidP="00FD236C">
            <w:pPr>
              <w:jc w:val="center"/>
              <w:rPr>
                <w:rFonts w:ascii="Verdana" w:eastAsia="Verdana" w:hAnsi="Verdana" w:cs="Verdana"/>
                <w:sz w:val="20"/>
                <w:szCs w:val="20"/>
              </w:rPr>
            </w:pPr>
            <w:r w:rsidRPr="00DC7451">
              <w:rPr>
                <w:rFonts w:ascii="Verdana" w:eastAsia="Verdana" w:hAnsi="Verdana" w:cs="Verdana"/>
                <w:sz w:val="20"/>
                <w:szCs w:val="20"/>
              </w:rPr>
              <w:t>JUNIO 2025</w:t>
            </w:r>
          </w:p>
        </w:tc>
      </w:tr>
      <w:tr w:rsidR="00F91D43" w14:paraId="462AF69F" w14:textId="77777777" w:rsidTr="005A7CA0">
        <w:trPr>
          <w:trHeight w:val="486"/>
          <w:jc w:val="center"/>
        </w:trPr>
        <w:tc>
          <w:tcPr>
            <w:tcW w:w="2405" w:type="dxa"/>
          </w:tcPr>
          <w:p w14:paraId="00000114" w14:textId="52B7660A" w:rsidR="00F91D43" w:rsidRDefault="00F91D43" w:rsidP="00F91D43">
            <w:pPr>
              <w:jc w:val="both"/>
              <w:rPr>
                <w:rFonts w:ascii="Verdana" w:eastAsia="Verdana" w:hAnsi="Verdana" w:cs="Verdana"/>
                <w:sz w:val="20"/>
                <w:szCs w:val="20"/>
              </w:rPr>
            </w:pPr>
            <w:r w:rsidRPr="007279E4">
              <w:rPr>
                <w:rFonts w:ascii="Verdana" w:eastAsia="Verdana" w:hAnsi="Verdana" w:cs="Verdana"/>
                <w:sz w:val="20"/>
                <w:szCs w:val="20"/>
              </w:rPr>
              <w:lastRenderedPageBreak/>
              <w:t>Descripción de procedimientos</w:t>
            </w:r>
          </w:p>
        </w:tc>
        <w:tc>
          <w:tcPr>
            <w:tcW w:w="1559" w:type="dxa"/>
            <w:vAlign w:val="center"/>
          </w:tcPr>
          <w:p w14:paraId="00000115" w14:textId="77777777" w:rsidR="00F91D43" w:rsidRDefault="00F91D43" w:rsidP="00F91D43">
            <w:pPr>
              <w:jc w:val="center"/>
              <w:rPr>
                <w:rFonts w:ascii="Verdana" w:eastAsia="Verdana" w:hAnsi="Verdana" w:cs="Verdana"/>
                <w:sz w:val="20"/>
                <w:szCs w:val="20"/>
              </w:rPr>
            </w:pPr>
            <w:r>
              <w:rPr>
                <w:rFonts w:ascii="Verdana" w:eastAsia="Verdana" w:hAnsi="Verdana" w:cs="Verdana"/>
                <w:sz w:val="20"/>
                <w:szCs w:val="20"/>
              </w:rPr>
              <w:t>22</w:t>
            </w:r>
          </w:p>
        </w:tc>
        <w:tc>
          <w:tcPr>
            <w:tcW w:w="3261" w:type="dxa"/>
            <w:vAlign w:val="center"/>
          </w:tcPr>
          <w:p w14:paraId="00000116" w14:textId="5B1FF7A9" w:rsidR="00F91D43" w:rsidRPr="0071226C" w:rsidRDefault="00F91D43" w:rsidP="00F91D43">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2011596697"/>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17" w14:textId="4E5A58AA" w:rsidR="00F91D43" w:rsidRDefault="00F91D43" w:rsidP="00F91D43">
            <w:pPr>
              <w:jc w:val="center"/>
              <w:rPr>
                <w:rFonts w:ascii="Verdana" w:eastAsia="Verdana" w:hAnsi="Verdana" w:cs="Verdana"/>
                <w:sz w:val="20"/>
                <w:szCs w:val="20"/>
              </w:rPr>
            </w:pPr>
            <w:r w:rsidRPr="00143B1C">
              <w:rPr>
                <w:rFonts w:ascii="Verdana" w:eastAsia="Verdana" w:hAnsi="Verdana" w:cs="Verdana"/>
                <w:sz w:val="20"/>
                <w:szCs w:val="20"/>
              </w:rPr>
              <w:t>JUNIO 2025</w:t>
            </w:r>
          </w:p>
        </w:tc>
      </w:tr>
      <w:tr w:rsidR="00F91D43" w14:paraId="7944029B" w14:textId="77777777" w:rsidTr="005A7CA0">
        <w:trPr>
          <w:trHeight w:val="486"/>
          <w:jc w:val="center"/>
        </w:trPr>
        <w:tc>
          <w:tcPr>
            <w:tcW w:w="2405" w:type="dxa"/>
          </w:tcPr>
          <w:p w14:paraId="00000118" w14:textId="029C0159" w:rsidR="00F91D43" w:rsidRDefault="00F91D43" w:rsidP="00F91D43">
            <w:pPr>
              <w:jc w:val="both"/>
              <w:rPr>
                <w:rFonts w:ascii="Verdana" w:eastAsia="Verdana" w:hAnsi="Verdana" w:cs="Verdana"/>
                <w:sz w:val="20"/>
                <w:szCs w:val="20"/>
              </w:rPr>
            </w:pPr>
            <w:r w:rsidRPr="007279E4">
              <w:rPr>
                <w:rFonts w:ascii="Verdana" w:eastAsia="Verdana" w:hAnsi="Verdana" w:cs="Verdana"/>
                <w:sz w:val="20"/>
                <w:szCs w:val="20"/>
              </w:rPr>
              <w:t>Descripción de procedimientos</w:t>
            </w:r>
          </w:p>
        </w:tc>
        <w:tc>
          <w:tcPr>
            <w:tcW w:w="1559" w:type="dxa"/>
            <w:vAlign w:val="center"/>
          </w:tcPr>
          <w:p w14:paraId="00000119" w14:textId="77777777" w:rsidR="00F91D43" w:rsidRDefault="00F91D43" w:rsidP="00F91D43">
            <w:pPr>
              <w:jc w:val="center"/>
              <w:rPr>
                <w:rFonts w:ascii="Verdana" w:eastAsia="Verdana" w:hAnsi="Verdana" w:cs="Verdana"/>
                <w:sz w:val="20"/>
                <w:szCs w:val="20"/>
              </w:rPr>
            </w:pPr>
            <w:r>
              <w:rPr>
                <w:rFonts w:ascii="Verdana" w:eastAsia="Verdana" w:hAnsi="Verdana" w:cs="Verdana"/>
                <w:sz w:val="20"/>
                <w:szCs w:val="20"/>
              </w:rPr>
              <w:t>23</w:t>
            </w:r>
          </w:p>
        </w:tc>
        <w:tc>
          <w:tcPr>
            <w:tcW w:w="3261" w:type="dxa"/>
            <w:vAlign w:val="center"/>
          </w:tcPr>
          <w:p w14:paraId="0000011A" w14:textId="746CE9A8" w:rsidR="00F91D43" w:rsidRPr="0071226C" w:rsidRDefault="00F91D43" w:rsidP="00F91D43">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146973996"/>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1B" w14:textId="0B25FD48" w:rsidR="00F91D43" w:rsidRDefault="00F91D43" w:rsidP="00F91D43">
            <w:pPr>
              <w:jc w:val="center"/>
              <w:rPr>
                <w:rFonts w:ascii="Verdana" w:eastAsia="Verdana" w:hAnsi="Verdana" w:cs="Verdana"/>
                <w:sz w:val="20"/>
                <w:szCs w:val="20"/>
              </w:rPr>
            </w:pPr>
            <w:r w:rsidRPr="00143B1C">
              <w:rPr>
                <w:rFonts w:ascii="Verdana" w:eastAsia="Verdana" w:hAnsi="Verdana" w:cs="Verdana"/>
                <w:sz w:val="20"/>
                <w:szCs w:val="20"/>
              </w:rPr>
              <w:t>JUNIO 2025</w:t>
            </w:r>
          </w:p>
        </w:tc>
      </w:tr>
      <w:tr w:rsidR="00FD236C" w14:paraId="4124F423" w14:textId="77777777" w:rsidTr="6745129B">
        <w:trPr>
          <w:trHeight w:val="486"/>
          <w:jc w:val="center"/>
        </w:trPr>
        <w:tc>
          <w:tcPr>
            <w:tcW w:w="2405" w:type="dxa"/>
            <w:vAlign w:val="center"/>
          </w:tcPr>
          <w:p w14:paraId="0000011C" w14:textId="76AA5F08" w:rsidR="00FD236C" w:rsidRDefault="00F91D43" w:rsidP="00FD236C">
            <w:pPr>
              <w:jc w:val="both"/>
              <w:rPr>
                <w:rFonts w:ascii="Verdana" w:eastAsia="Verdana" w:hAnsi="Verdana" w:cs="Verdana"/>
                <w:sz w:val="20"/>
                <w:szCs w:val="20"/>
              </w:rPr>
            </w:pPr>
            <w:r w:rsidRPr="007279E4">
              <w:rPr>
                <w:rFonts w:ascii="Verdana" w:eastAsia="Verdana" w:hAnsi="Verdana" w:cs="Verdana"/>
                <w:sz w:val="20"/>
                <w:szCs w:val="20"/>
              </w:rPr>
              <w:t>Descripción de procedimientos</w:t>
            </w:r>
          </w:p>
        </w:tc>
        <w:tc>
          <w:tcPr>
            <w:tcW w:w="1559" w:type="dxa"/>
            <w:vAlign w:val="center"/>
          </w:tcPr>
          <w:p w14:paraId="0000011D"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24</w:t>
            </w:r>
          </w:p>
        </w:tc>
        <w:tc>
          <w:tcPr>
            <w:tcW w:w="3261" w:type="dxa"/>
            <w:vAlign w:val="center"/>
          </w:tcPr>
          <w:p w14:paraId="0000011E" w14:textId="114CB504" w:rsidR="00FD236C" w:rsidRPr="0071226C" w:rsidRDefault="00FD236C" w:rsidP="00FD236C">
            <w:pPr>
              <w:pBdr>
                <w:top w:val="nil"/>
                <w:left w:val="nil"/>
                <w:bottom w:val="nil"/>
                <w:right w:val="nil"/>
                <w:between w:val="nil"/>
              </w:pBdr>
              <w:jc w:val="center"/>
              <w:rPr>
                <w:rFonts w:ascii="Verdana" w:eastAsia="Verdana" w:hAnsi="Verdana" w:cs="Verdana"/>
                <w:sz w:val="20"/>
                <w:szCs w:val="20"/>
              </w:rPr>
            </w:pPr>
            <w:r>
              <w:rPr>
                <w:rFonts w:ascii="Verdana" w:eastAsia="Verdana" w:hAnsi="Verdana" w:cs="Verdana"/>
                <w:sz w:val="20"/>
                <w:szCs w:val="20"/>
              </w:rPr>
              <w:t>VERSIÓN 3</w:t>
            </w:r>
            <w:sdt>
              <w:sdtPr>
                <w:rPr>
                  <w:rFonts w:ascii="Verdana" w:eastAsia="Verdana" w:hAnsi="Verdana" w:cs="Verdana"/>
                  <w:sz w:val="20"/>
                  <w:szCs w:val="20"/>
                </w:rPr>
                <w:tag w:val="goog_rdk_16"/>
                <w:id w:val="-2117582238"/>
              </w:sdtPr>
              <w:sdtContent>
                <w:r w:rsidRPr="0071226C">
                  <w:rPr>
                    <w:rFonts w:ascii="Verdana" w:eastAsia="Verdana" w:hAnsi="Verdana" w:cs="Verdana"/>
                    <w:sz w:val="20"/>
                    <w:szCs w:val="20"/>
                  </w:rPr>
                  <w:t xml:space="preserve"> </w:t>
                </w:r>
              </w:sdtContent>
            </w:sdt>
            <w:r w:rsidRPr="0071226C">
              <w:rPr>
                <w:rFonts w:ascii="Verdana" w:eastAsia="Verdana" w:hAnsi="Verdana" w:cs="Verdana"/>
                <w:sz w:val="20"/>
                <w:szCs w:val="20"/>
              </w:rPr>
              <w:t>DEL ORIGINAL</w:t>
            </w:r>
          </w:p>
        </w:tc>
        <w:tc>
          <w:tcPr>
            <w:tcW w:w="1701" w:type="dxa"/>
          </w:tcPr>
          <w:p w14:paraId="0000011F" w14:textId="7C880129" w:rsidR="00FD236C" w:rsidRDefault="00FD236C" w:rsidP="00FD236C">
            <w:pPr>
              <w:jc w:val="center"/>
              <w:rPr>
                <w:rFonts w:ascii="Verdana" w:eastAsia="Verdana" w:hAnsi="Verdana" w:cs="Verdana"/>
                <w:sz w:val="20"/>
                <w:szCs w:val="20"/>
              </w:rPr>
            </w:pPr>
            <w:r w:rsidRPr="00143B1C">
              <w:rPr>
                <w:rFonts w:ascii="Verdana" w:eastAsia="Verdana" w:hAnsi="Verdana" w:cs="Verdana"/>
                <w:sz w:val="20"/>
                <w:szCs w:val="20"/>
              </w:rPr>
              <w:t>JUNIO 2025</w:t>
            </w:r>
          </w:p>
        </w:tc>
      </w:tr>
      <w:tr w:rsidR="00FD236C" w14:paraId="41B6B80F" w14:textId="77777777" w:rsidTr="6745129B">
        <w:trPr>
          <w:trHeight w:val="486"/>
          <w:jc w:val="center"/>
        </w:trPr>
        <w:tc>
          <w:tcPr>
            <w:tcW w:w="2405" w:type="dxa"/>
            <w:vAlign w:val="center"/>
          </w:tcPr>
          <w:p w14:paraId="00000120" w14:textId="77777777" w:rsidR="00FD236C" w:rsidRDefault="00FD236C" w:rsidP="00FD236C">
            <w:pPr>
              <w:jc w:val="both"/>
              <w:rPr>
                <w:rFonts w:ascii="Verdana" w:eastAsia="Verdana" w:hAnsi="Verdana" w:cs="Verdana"/>
                <w:sz w:val="20"/>
                <w:szCs w:val="20"/>
              </w:rPr>
            </w:pPr>
            <w:r>
              <w:rPr>
                <w:rFonts w:ascii="Verdana" w:eastAsia="Verdana" w:hAnsi="Verdana" w:cs="Verdana"/>
                <w:sz w:val="20"/>
                <w:szCs w:val="20"/>
              </w:rPr>
              <w:t>Anexos</w:t>
            </w:r>
          </w:p>
        </w:tc>
        <w:tc>
          <w:tcPr>
            <w:tcW w:w="1559" w:type="dxa"/>
            <w:vAlign w:val="center"/>
          </w:tcPr>
          <w:p w14:paraId="00000121"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25</w:t>
            </w:r>
          </w:p>
        </w:tc>
        <w:tc>
          <w:tcPr>
            <w:tcW w:w="3261" w:type="dxa"/>
            <w:vAlign w:val="center"/>
          </w:tcPr>
          <w:p w14:paraId="00000122" w14:textId="46C90BFB" w:rsidR="00FD236C" w:rsidRDefault="00FD236C" w:rsidP="00FD236C">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3</w:t>
            </w:r>
            <w:sdt>
              <w:sdtPr>
                <w:tag w:val="goog_rdk_16"/>
                <w:id w:val="770516852"/>
              </w:sdtPr>
              <w:sdtContent>
                <w:r>
                  <w:t xml:space="preserve"> </w:t>
                </w:r>
              </w:sdtContent>
            </w:sdt>
            <w:r>
              <w:rPr>
                <w:rFonts w:ascii="Verdana" w:eastAsia="Verdana" w:hAnsi="Verdana" w:cs="Verdana"/>
                <w:color w:val="000000"/>
                <w:sz w:val="20"/>
                <w:szCs w:val="20"/>
              </w:rPr>
              <w:t>DEL ORIGINAL</w:t>
            </w:r>
          </w:p>
        </w:tc>
        <w:tc>
          <w:tcPr>
            <w:tcW w:w="1701" w:type="dxa"/>
          </w:tcPr>
          <w:p w14:paraId="00000123" w14:textId="37B54312" w:rsidR="00FD236C" w:rsidRDefault="00FD236C" w:rsidP="00FD236C">
            <w:pPr>
              <w:jc w:val="center"/>
              <w:rPr>
                <w:rFonts w:ascii="Verdana" w:eastAsia="Verdana" w:hAnsi="Verdana" w:cs="Verdana"/>
                <w:sz w:val="20"/>
                <w:szCs w:val="20"/>
              </w:rPr>
            </w:pPr>
            <w:r w:rsidRPr="00143B1C">
              <w:rPr>
                <w:rFonts w:ascii="Verdana" w:eastAsia="Verdana" w:hAnsi="Verdana" w:cs="Verdana"/>
                <w:sz w:val="20"/>
                <w:szCs w:val="20"/>
              </w:rPr>
              <w:t>JUNIO 2025</w:t>
            </w:r>
          </w:p>
        </w:tc>
      </w:tr>
      <w:tr w:rsidR="00FD236C" w14:paraId="19BFED05" w14:textId="77777777" w:rsidTr="6745129B">
        <w:trPr>
          <w:trHeight w:val="486"/>
          <w:jc w:val="center"/>
        </w:trPr>
        <w:tc>
          <w:tcPr>
            <w:tcW w:w="2405" w:type="dxa"/>
            <w:vAlign w:val="center"/>
          </w:tcPr>
          <w:p w14:paraId="00000124" w14:textId="77777777" w:rsidR="00FD236C" w:rsidRDefault="00FD236C" w:rsidP="00FD236C">
            <w:pPr>
              <w:jc w:val="both"/>
              <w:rPr>
                <w:rFonts w:ascii="Verdana" w:eastAsia="Verdana" w:hAnsi="Verdana" w:cs="Verdana"/>
                <w:sz w:val="20"/>
                <w:szCs w:val="20"/>
              </w:rPr>
            </w:pPr>
            <w:r>
              <w:rPr>
                <w:rFonts w:ascii="Verdana" w:eastAsia="Verdana" w:hAnsi="Verdana" w:cs="Verdana"/>
                <w:sz w:val="20"/>
                <w:szCs w:val="20"/>
              </w:rPr>
              <w:t>Anexos</w:t>
            </w:r>
          </w:p>
        </w:tc>
        <w:tc>
          <w:tcPr>
            <w:tcW w:w="1559" w:type="dxa"/>
            <w:vAlign w:val="center"/>
          </w:tcPr>
          <w:p w14:paraId="00000125"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26</w:t>
            </w:r>
          </w:p>
        </w:tc>
        <w:tc>
          <w:tcPr>
            <w:tcW w:w="3261" w:type="dxa"/>
            <w:vAlign w:val="center"/>
          </w:tcPr>
          <w:p w14:paraId="00000126" w14:textId="29DD787F" w:rsidR="00FD236C" w:rsidRDefault="00FD236C" w:rsidP="00FD236C">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3</w:t>
            </w:r>
            <w:sdt>
              <w:sdtPr>
                <w:tag w:val="goog_rdk_16"/>
                <w:id w:val="1201213627"/>
              </w:sdtPr>
              <w:sdtContent>
                <w:r>
                  <w:t xml:space="preserve"> </w:t>
                </w:r>
              </w:sdtContent>
            </w:sdt>
            <w:r>
              <w:rPr>
                <w:rFonts w:ascii="Verdana" w:eastAsia="Verdana" w:hAnsi="Verdana" w:cs="Verdana"/>
                <w:color w:val="000000"/>
                <w:sz w:val="20"/>
                <w:szCs w:val="20"/>
              </w:rPr>
              <w:t>DEL ORIGINAL</w:t>
            </w:r>
          </w:p>
        </w:tc>
        <w:tc>
          <w:tcPr>
            <w:tcW w:w="1701" w:type="dxa"/>
          </w:tcPr>
          <w:p w14:paraId="00000127" w14:textId="49BC8425" w:rsidR="00FD236C" w:rsidRDefault="00FD236C" w:rsidP="00FD236C">
            <w:pPr>
              <w:jc w:val="center"/>
              <w:rPr>
                <w:rFonts w:ascii="Verdana" w:eastAsia="Verdana" w:hAnsi="Verdana" w:cs="Verdana"/>
                <w:sz w:val="20"/>
                <w:szCs w:val="20"/>
              </w:rPr>
            </w:pPr>
            <w:r w:rsidRPr="00143B1C">
              <w:rPr>
                <w:rFonts w:ascii="Verdana" w:eastAsia="Verdana" w:hAnsi="Verdana" w:cs="Verdana"/>
                <w:sz w:val="20"/>
                <w:szCs w:val="20"/>
              </w:rPr>
              <w:t>JUNIO 2025</w:t>
            </w:r>
          </w:p>
        </w:tc>
      </w:tr>
      <w:tr w:rsidR="00FD236C" w14:paraId="72F49CEC" w14:textId="77777777" w:rsidTr="6745129B">
        <w:trPr>
          <w:trHeight w:val="487"/>
          <w:jc w:val="center"/>
        </w:trPr>
        <w:tc>
          <w:tcPr>
            <w:tcW w:w="2405" w:type="dxa"/>
            <w:vAlign w:val="center"/>
          </w:tcPr>
          <w:p w14:paraId="00000128" w14:textId="77777777" w:rsidR="00FD236C" w:rsidRDefault="00FD236C" w:rsidP="00FD236C">
            <w:pPr>
              <w:jc w:val="both"/>
              <w:rPr>
                <w:rFonts w:ascii="Verdana" w:eastAsia="Verdana" w:hAnsi="Verdana" w:cs="Verdana"/>
                <w:sz w:val="20"/>
                <w:szCs w:val="20"/>
              </w:rPr>
            </w:pPr>
            <w:r>
              <w:rPr>
                <w:rFonts w:ascii="Verdana" w:eastAsia="Verdana" w:hAnsi="Verdana" w:cs="Verdana"/>
                <w:sz w:val="20"/>
                <w:szCs w:val="20"/>
              </w:rPr>
              <w:t>Anexos</w:t>
            </w:r>
          </w:p>
        </w:tc>
        <w:tc>
          <w:tcPr>
            <w:tcW w:w="1559" w:type="dxa"/>
            <w:vAlign w:val="center"/>
          </w:tcPr>
          <w:p w14:paraId="00000129" w14:textId="77777777" w:rsidR="00FD236C" w:rsidRDefault="00FD236C" w:rsidP="00FD236C">
            <w:pPr>
              <w:jc w:val="center"/>
              <w:rPr>
                <w:rFonts w:ascii="Verdana" w:eastAsia="Verdana" w:hAnsi="Verdana" w:cs="Verdana"/>
                <w:sz w:val="20"/>
                <w:szCs w:val="20"/>
              </w:rPr>
            </w:pPr>
            <w:r>
              <w:rPr>
                <w:rFonts w:ascii="Verdana" w:eastAsia="Verdana" w:hAnsi="Verdana" w:cs="Verdana"/>
                <w:sz w:val="20"/>
                <w:szCs w:val="20"/>
              </w:rPr>
              <w:t>27</w:t>
            </w:r>
          </w:p>
        </w:tc>
        <w:tc>
          <w:tcPr>
            <w:tcW w:w="3261" w:type="dxa"/>
            <w:vAlign w:val="center"/>
          </w:tcPr>
          <w:p w14:paraId="0000012A" w14:textId="30647196" w:rsidR="00FD236C" w:rsidRDefault="00FD236C" w:rsidP="00FD236C">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3</w:t>
            </w:r>
            <w:sdt>
              <w:sdtPr>
                <w:tag w:val="goog_rdk_16"/>
                <w:id w:val="-355573819"/>
              </w:sdtPr>
              <w:sdtContent>
                <w:r>
                  <w:t xml:space="preserve"> </w:t>
                </w:r>
              </w:sdtContent>
            </w:sdt>
            <w:r>
              <w:rPr>
                <w:rFonts w:ascii="Verdana" w:eastAsia="Verdana" w:hAnsi="Verdana" w:cs="Verdana"/>
                <w:color w:val="000000"/>
                <w:sz w:val="20"/>
                <w:szCs w:val="20"/>
              </w:rPr>
              <w:t>DEL ORIGINAL</w:t>
            </w:r>
          </w:p>
        </w:tc>
        <w:tc>
          <w:tcPr>
            <w:tcW w:w="1701" w:type="dxa"/>
          </w:tcPr>
          <w:p w14:paraId="0000012B" w14:textId="3B0247E8" w:rsidR="00FD236C" w:rsidRDefault="00FD236C" w:rsidP="00FD236C">
            <w:pPr>
              <w:jc w:val="center"/>
              <w:rPr>
                <w:rFonts w:ascii="Verdana" w:eastAsia="Verdana" w:hAnsi="Verdana" w:cs="Verdana"/>
                <w:sz w:val="20"/>
                <w:szCs w:val="20"/>
              </w:rPr>
            </w:pPr>
            <w:r w:rsidRPr="00143B1C">
              <w:rPr>
                <w:rFonts w:ascii="Verdana" w:eastAsia="Verdana" w:hAnsi="Verdana" w:cs="Verdana"/>
                <w:sz w:val="20"/>
                <w:szCs w:val="20"/>
              </w:rPr>
              <w:t>JUNIO 2025</w:t>
            </w:r>
          </w:p>
        </w:tc>
      </w:tr>
      <w:tr w:rsidR="00F91D43" w14:paraId="14BFE282" w14:textId="77777777" w:rsidTr="6745129B">
        <w:trPr>
          <w:trHeight w:val="487"/>
          <w:jc w:val="center"/>
        </w:trPr>
        <w:tc>
          <w:tcPr>
            <w:tcW w:w="2405" w:type="dxa"/>
            <w:vAlign w:val="center"/>
          </w:tcPr>
          <w:p w14:paraId="756BC9E5" w14:textId="76E309BA" w:rsidR="00F91D43" w:rsidRDefault="00F91D43" w:rsidP="00F91D43">
            <w:pPr>
              <w:jc w:val="both"/>
              <w:rPr>
                <w:rFonts w:ascii="Verdana" w:eastAsia="Verdana" w:hAnsi="Verdana" w:cs="Verdana"/>
                <w:sz w:val="20"/>
                <w:szCs w:val="20"/>
              </w:rPr>
            </w:pPr>
            <w:r>
              <w:rPr>
                <w:rFonts w:ascii="Verdana" w:eastAsia="Verdana" w:hAnsi="Verdana" w:cs="Verdana"/>
                <w:sz w:val="20"/>
                <w:szCs w:val="20"/>
              </w:rPr>
              <w:t>Anexos</w:t>
            </w:r>
          </w:p>
        </w:tc>
        <w:tc>
          <w:tcPr>
            <w:tcW w:w="1559" w:type="dxa"/>
            <w:vAlign w:val="center"/>
          </w:tcPr>
          <w:p w14:paraId="432D5A84" w14:textId="2941DD02" w:rsidR="00F91D43" w:rsidRDefault="00F91D43" w:rsidP="00F91D43">
            <w:pPr>
              <w:jc w:val="center"/>
              <w:rPr>
                <w:rFonts w:ascii="Verdana" w:eastAsia="Verdana" w:hAnsi="Verdana" w:cs="Verdana"/>
                <w:sz w:val="20"/>
                <w:szCs w:val="20"/>
              </w:rPr>
            </w:pPr>
            <w:r>
              <w:rPr>
                <w:rFonts w:ascii="Verdana" w:eastAsia="Verdana" w:hAnsi="Verdana" w:cs="Verdana"/>
                <w:sz w:val="20"/>
                <w:szCs w:val="20"/>
              </w:rPr>
              <w:t>2</w:t>
            </w:r>
            <w:r>
              <w:rPr>
                <w:rFonts w:ascii="Verdana" w:eastAsia="Verdana" w:hAnsi="Verdana" w:cs="Verdana"/>
                <w:sz w:val="20"/>
                <w:szCs w:val="20"/>
              </w:rPr>
              <w:t>8</w:t>
            </w:r>
          </w:p>
        </w:tc>
        <w:tc>
          <w:tcPr>
            <w:tcW w:w="3261" w:type="dxa"/>
            <w:vAlign w:val="center"/>
          </w:tcPr>
          <w:p w14:paraId="3DF64B67" w14:textId="3560E48F" w:rsidR="00F91D43" w:rsidRDefault="00F91D43" w:rsidP="00F91D43">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3</w:t>
            </w:r>
            <w:sdt>
              <w:sdtPr>
                <w:tag w:val="goog_rdk_16"/>
                <w:id w:val="1753630594"/>
              </w:sdtPr>
              <w:sdtContent>
                <w:r>
                  <w:t xml:space="preserve"> </w:t>
                </w:r>
              </w:sdtContent>
            </w:sdt>
            <w:r>
              <w:rPr>
                <w:rFonts w:ascii="Verdana" w:eastAsia="Verdana" w:hAnsi="Verdana" w:cs="Verdana"/>
                <w:color w:val="000000"/>
                <w:sz w:val="20"/>
                <w:szCs w:val="20"/>
              </w:rPr>
              <w:t>DEL ORIGINAL</w:t>
            </w:r>
          </w:p>
        </w:tc>
        <w:tc>
          <w:tcPr>
            <w:tcW w:w="1701" w:type="dxa"/>
          </w:tcPr>
          <w:p w14:paraId="2CB772E7" w14:textId="27E36C51" w:rsidR="00F91D43" w:rsidRPr="00143B1C" w:rsidRDefault="00F91D43" w:rsidP="00F91D43">
            <w:pPr>
              <w:jc w:val="center"/>
              <w:rPr>
                <w:rFonts w:ascii="Verdana" w:eastAsia="Verdana" w:hAnsi="Verdana" w:cs="Verdana"/>
                <w:sz w:val="20"/>
                <w:szCs w:val="20"/>
              </w:rPr>
            </w:pPr>
            <w:r w:rsidRPr="0039190B">
              <w:rPr>
                <w:rFonts w:ascii="Verdana" w:eastAsia="Verdana" w:hAnsi="Verdana" w:cs="Verdana"/>
                <w:sz w:val="20"/>
                <w:szCs w:val="20"/>
              </w:rPr>
              <w:t>JUNIO 2025</w:t>
            </w:r>
          </w:p>
        </w:tc>
      </w:tr>
      <w:tr w:rsidR="00F91D43" w14:paraId="61E79486" w14:textId="77777777" w:rsidTr="6745129B">
        <w:trPr>
          <w:trHeight w:val="487"/>
          <w:jc w:val="center"/>
        </w:trPr>
        <w:tc>
          <w:tcPr>
            <w:tcW w:w="2405" w:type="dxa"/>
            <w:vAlign w:val="center"/>
          </w:tcPr>
          <w:p w14:paraId="04A50AC0" w14:textId="612D163E" w:rsidR="00F91D43" w:rsidRDefault="00F91D43" w:rsidP="00F91D43">
            <w:pPr>
              <w:jc w:val="both"/>
              <w:rPr>
                <w:rFonts w:ascii="Verdana" w:eastAsia="Verdana" w:hAnsi="Verdana" w:cs="Verdana"/>
                <w:sz w:val="20"/>
                <w:szCs w:val="20"/>
              </w:rPr>
            </w:pPr>
            <w:r>
              <w:rPr>
                <w:rFonts w:ascii="Verdana" w:eastAsia="Verdana" w:hAnsi="Verdana" w:cs="Verdana"/>
                <w:sz w:val="20"/>
                <w:szCs w:val="20"/>
              </w:rPr>
              <w:t>Anexos</w:t>
            </w:r>
          </w:p>
        </w:tc>
        <w:tc>
          <w:tcPr>
            <w:tcW w:w="1559" w:type="dxa"/>
            <w:vAlign w:val="center"/>
          </w:tcPr>
          <w:p w14:paraId="4A9A159B" w14:textId="482279BB" w:rsidR="00F91D43" w:rsidRDefault="00F91D43" w:rsidP="00F91D43">
            <w:pPr>
              <w:jc w:val="center"/>
              <w:rPr>
                <w:rFonts w:ascii="Verdana" w:eastAsia="Verdana" w:hAnsi="Verdana" w:cs="Verdana"/>
                <w:sz w:val="20"/>
                <w:szCs w:val="20"/>
              </w:rPr>
            </w:pPr>
            <w:r>
              <w:rPr>
                <w:rFonts w:ascii="Verdana" w:eastAsia="Verdana" w:hAnsi="Verdana" w:cs="Verdana"/>
                <w:sz w:val="20"/>
                <w:szCs w:val="20"/>
              </w:rPr>
              <w:t>2</w:t>
            </w:r>
            <w:r>
              <w:rPr>
                <w:rFonts w:ascii="Verdana" w:eastAsia="Verdana" w:hAnsi="Verdana" w:cs="Verdana"/>
                <w:sz w:val="20"/>
                <w:szCs w:val="20"/>
              </w:rPr>
              <w:t>9</w:t>
            </w:r>
          </w:p>
        </w:tc>
        <w:tc>
          <w:tcPr>
            <w:tcW w:w="3261" w:type="dxa"/>
            <w:vAlign w:val="center"/>
          </w:tcPr>
          <w:p w14:paraId="143BBB72" w14:textId="0018034F" w:rsidR="00F91D43" w:rsidRDefault="00F91D43" w:rsidP="00F91D43">
            <w:pPr>
              <w:pBdr>
                <w:top w:val="nil"/>
                <w:left w:val="nil"/>
                <w:bottom w:val="nil"/>
                <w:right w:val="nil"/>
                <w:between w:val="nil"/>
              </w:pBdr>
              <w:tabs>
                <w:tab w:val="center" w:pos="4419"/>
                <w:tab w:val="right" w:pos="8838"/>
              </w:tabs>
              <w:spacing w:line="360" w:lineRule="auto"/>
              <w:jc w:val="center"/>
              <w:rPr>
                <w:rFonts w:ascii="Verdana" w:eastAsia="Verdana" w:hAnsi="Verdana" w:cs="Verdana"/>
                <w:color w:val="000000"/>
                <w:sz w:val="20"/>
                <w:szCs w:val="20"/>
              </w:rPr>
            </w:pPr>
            <w:r>
              <w:rPr>
                <w:rFonts w:ascii="Verdana" w:eastAsia="Verdana" w:hAnsi="Verdana" w:cs="Verdana"/>
                <w:color w:val="000000"/>
                <w:sz w:val="20"/>
                <w:szCs w:val="20"/>
              </w:rPr>
              <w:t>VERSIÓN 3</w:t>
            </w:r>
            <w:sdt>
              <w:sdtPr>
                <w:tag w:val="goog_rdk_16"/>
                <w:id w:val="2050869862"/>
              </w:sdtPr>
              <w:sdtContent>
                <w:r>
                  <w:t xml:space="preserve"> </w:t>
                </w:r>
              </w:sdtContent>
            </w:sdt>
            <w:r>
              <w:rPr>
                <w:rFonts w:ascii="Verdana" w:eastAsia="Verdana" w:hAnsi="Verdana" w:cs="Verdana"/>
                <w:color w:val="000000"/>
                <w:sz w:val="20"/>
                <w:szCs w:val="20"/>
              </w:rPr>
              <w:t>DEL ORIGINAL</w:t>
            </w:r>
          </w:p>
        </w:tc>
        <w:tc>
          <w:tcPr>
            <w:tcW w:w="1701" w:type="dxa"/>
          </w:tcPr>
          <w:p w14:paraId="5292B99D" w14:textId="5ABF18D2" w:rsidR="00F91D43" w:rsidRPr="00143B1C" w:rsidRDefault="00F91D43" w:rsidP="00F91D43">
            <w:pPr>
              <w:jc w:val="center"/>
              <w:rPr>
                <w:rFonts w:ascii="Verdana" w:eastAsia="Verdana" w:hAnsi="Verdana" w:cs="Verdana"/>
                <w:sz w:val="20"/>
                <w:szCs w:val="20"/>
              </w:rPr>
            </w:pPr>
            <w:r w:rsidRPr="0039190B">
              <w:rPr>
                <w:rFonts w:ascii="Verdana" w:eastAsia="Verdana" w:hAnsi="Verdana" w:cs="Verdana"/>
                <w:sz w:val="20"/>
                <w:szCs w:val="20"/>
              </w:rPr>
              <w:t>JUNIO 2025</w:t>
            </w:r>
          </w:p>
        </w:tc>
      </w:tr>
    </w:tbl>
    <w:p w14:paraId="4B95501E" w14:textId="10213BF5" w:rsidR="00850B50" w:rsidRPr="00F7188A" w:rsidRDefault="00AF453A" w:rsidP="00F7188A">
      <w:pPr>
        <w:spacing w:line="240" w:lineRule="auto"/>
        <w:rPr>
          <w:rFonts w:ascii="Verdana" w:eastAsia="Verdana" w:hAnsi="Verdana" w:cs="Verdana"/>
          <w:sz w:val="16"/>
          <w:szCs w:val="16"/>
        </w:rPr>
      </w:pPr>
      <w:bookmarkStart w:id="3" w:name="_heading=h.3znysh7" w:colFirst="0" w:colLast="0"/>
      <w:bookmarkEnd w:id="3"/>
      <w:r>
        <w:rPr>
          <w:rFonts w:ascii="Verdana" w:eastAsia="Verdana" w:hAnsi="Verdana" w:cs="Verdana"/>
          <w:sz w:val="16"/>
          <w:szCs w:val="16"/>
        </w:rPr>
        <w:t xml:space="preserve"> </w:t>
      </w:r>
    </w:p>
    <w:p w14:paraId="1B360DCF" w14:textId="17E48FDC" w:rsidR="00743531" w:rsidRPr="00743531" w:rsidRDefault="007C3BF2" w:rsidP="0035293C">
      <w:pPr>
        <w:pStyle w:val="Ttulo1"/>
        <w:numPr>
          <w:ilvl w:val="0"/>
          <w:numId w:val="28"/>
        </w:numPr>
        <w:tabs>
          <w:tab w:val="clear" w:pos="426"/>
          <w:tab w:val="clear" w:pos="8505"/>
        </w:tabs>
      </w:pPr>
      <w:bookmarkStart w:id="4" w:name="_Toc190763587"/>
      <w:r>
        <w:t>REGISTRO O CONTROL DE REVISIONES</w:t>
      </w:r>
      <w:bookmarkEnd w:id="4"/>
    </w:p>
    <w:p w14:paraId="0000012E"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tbl>
      <w:tblPr>
        <w:tblStyle w:val="ad"/>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7"/>
        <w:gridCol w:w="1496"/>
        <w:gridCol w:w="2838"/>
        <w:gridCol w:w="1843"/>
        <w:gridCol w:w="1884"/>
      </w:tblGrid>
      <w:tr w:rsidR="00EE67B1" w14:paraId="2D350E36" w14:textId="77777777" w:rsidTr="349CF490">
        <w:tc>
          <w:tcPr>
            <w:tcW w:w="767" w:type="dxa"/>
            <w:shd w:val="clear" w:color="auto" w:fill="BFBFBF" w:themeFill="background1" w:themeFillShade="BF"/>
            <w:vAlign w:val="center"/>
          </w:tcPr>
          <w:p w14:paraId="0000012F"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No.</w:t>
            </w:r>
          </w:p>
        </w:tc>
        <w:tc>
          <w:tcPr>
            <w:tcW w:w="1496" w:type="dxa"/>
            <w:shd w:val="clear" w:color="auto" w:fill="BFBFBF" w:themeFill="background1" w:themeFillShade="BF"/>
            <w:vAlign w:val="center"/>
          </w:tcPr>
          <w:p w14:paraId="00000130"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PÁGINA REVISADA</w:t>
            </w:r>
          </w:p>
        </w:tc>
        <w:tc>
          <w:tcPr>
            <w:tcW w:w="2838" w:type="dxa"/>
            <w:shd w:val="clear" w:color="auto" w:fill="BFBFBF" w:themeFill="background1" w:themeFillShade="BF"/>
            <w:vAlign w:val="center"/>
          </w:tcPr>
          <w:p w14:paraId="00000131"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DESCRIPCIÓN</w:t>
            </w:r>
          </w:p>
        </w:tc>
        <w:tc>
          <w:tcPr>
            <w:tcW w:w="1843" w:type="dxa"/>
            <w:shd w:val="clear" w:color="auto" w:fill="BFBFBF" w:themeFill="background1" w:themeFillShade="BF"/>
            <w:vAlign w:val="center"/>
          </w:tcPr>
          <w:p w14:paraId="00000132"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FECHA</w:t>
            </w:r>
          </w:p>
        </w:tc>
        <w:tc>
          <w:tcPr>
            <w:tcW w:w="1884" w:type="dxa"/>
            <w:shd w:val="clear" w:color="auto" w:fill="BFBFBF" w:themeFill="background1" w:themeFillShade="BF"/>
            <w:vAlign w:val="center"/>
          </w:tcPr>
          <w:p w14:paraId="00000134"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PERSONA</w:t>
            </w:r>
          </w:p>
        </w:tc>
      </w:tr>
      <w:tr w:rsidR="00EE67B1" w14:paraId="676EE67C" w14:textId="77777777" w:rsidTr="349CF490">
        <w:tc>
          <w:tcPr>
            <w:tcW w:w="767" w:type="dxa"/>
            <w:vAlign w:val="center"/>
          </w:tcPr>
          <w:p w14:paraId="00000135"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1</w:t>
            </w:r>
          </w:p>
        </w:tc>
        <w:tc>
          <w:tcPr>
            <w:tcW w:w="1496" w:type="dxa"/>
            <w:vAlign w:val="center"/>
          </w:tcPr>
          <w:p w14:paraId="00000136"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TODAS</w:t>
            </w:r>
          </w:p>
        </w:tc>
        <w:tc>
          <w:tcPr>
            <w:tcW w:w="2838" w:type="dxa"/>
            <w:vAlign w:val="center"/>
          </w:tcPr>
          <w:p w14:paraId="00000137"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ORIGINAL</w:t>
            </w:r>
          </w:p>
        </w:tc>
        <w:tc>
          <w:tcPr>
            <w:tcW w:w="1843" w:type="dxa"/>
            <w:vAlign w:val="center"/>
          </w:tcPr>
          <w:p w14:paraId="00000139"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JUNIO 2022</w:t>
            </w:r>
          </w:p>
        </w:tc>
        <w:tc>
          <w:tcPr>
            <w:tcW w:w="1884" w:type="dxa"/>
            <w:vAlign w:val="center"/>
          </w:tcPr>
          <w:p w14:paraId="0000013A"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 xml:space="preserve">Jefe Administrativo </w:t>
            </w:r>
          </w:p>
        </w:tc>
      </w:tr>
      <w:tr w:rsidR="00EE67B1" w14:paraId="248D1E15" w14:textId="77777777" w:rsidTr="349CF490">
        <w:tc>
          <w:tcPr>
            <w:tcW w:w="767" w:type="dxa"/>
            <w:vAlign w:val="center"/>
          </w:tcPr>
          <w:p w14:paraId="0000013B"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2</w:t>
            </w:r>
          </w:p>
        </w:tc>
        <w:tc>
          <w:tcPr>
            <w:tcW w:w="1496" w:type="dxa"/>
            <w:vAlign w:val="center"/>
          </w:tcPr>
          <w:p w14:paraId="0000013C"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TODAS</w:t>
            </w:r>
          </w:p>
        </w:tc>
        <w:tc>
          <w:tcPr>
            <w:tcW w:w="2838" w:type="dxa"/>
            <w:vAlign w:val="center"/>
          </w:tcPr>
          <w:p w14:paraId="0000013D"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ORIGINAL</w:t>
            </w:r>
          </w:p>
        </w:tc>
        <w:tc>
          <w:tcPr>
            <w:tcW w:w="1843" w:type="dxa"/>
            <w:vAlign w:val="center"/>
          </w:tcPr>
          <w:p w14:paraId="00000140"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JUNIO 2022</w:t>
            </w:r>
          </w:p>
        </w:tc>
        <w:tc>
          <w:tcPr>
            <w:tcW w:w="1884" w:type="dxa"/>
            <w:vAlign w:val="center"/>
          </w:tcPr>
          <w:p w14:paraId="00000141"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EE67B1" w14:paraId="54C7C8D8" w14:textId="77777777" w:rsidTr="349CF490">
        <w:tc>
          <w:tcPr>
            <w:tcW w:w="767" w:type="dxa"/>
            <w:vAlign w:val="center"/>
          </w:tcPr>
          <w:p w14:paraId="00000142"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3</w:t>
            </w:r>
          </w:p>
        </w:tc>
        <w:tc>
          <w:tcPr>
            <w:tcW w:w="1496" w:type="dxa"/>
            <w:vAlign w:val="center"/>
          </w:tcPr>
          <w:p w14:paraId="00000143"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TODAS</w:t>
            </w:r>
          </w:p>
        </w:tc>
        <w:tc>
          <w:tcPr>
            <w:tcW w:w="2838" w:type="dxa"/>
            <w:vAlign w:val="center"/>
          </w:tcPr>
          <w:p w14:paraId="00000144"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ORIGINAL</w:t>
            </w:r>
          </w:p>
        </w:tc>
        <w:tc>
          <w:tcPr>
            <w:tcW w:w="1843" w:type="dxa"/>
            <w:vAlign w:val="center"/>
          </w:tcPr>
          <w:p w14:paraId="00000146"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JUNIO 2022</w:t>
            </w:r>
          </w:p>
        </w:tc>
        <w:tc>
          <w:tcPr>
            <w:tcW w:w="1884" w:type="dxa"/>
            <w:vAlign w:val="center"/>
          </w:tcPr>
          <w:p w14:paraId="00000147"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Jefe Asuntos Jurídicos</w:t>
            </w:r>
          </w:p>
        </w:tc>
      </w:tr>
      <w:tr w:rsidR="00EE67B1" w14:paraId="0F70EFAC" w14:textId="77777777" w:rsidTr="349CF490">
        <w:tc>
          <w:tcPr>
            <w:tcW w:w="767" w:type="dxa"/>
            <w:vAlign w:val="center"/>
          </w:tcPr>
          <w:p w14:paraId="00000148"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4</w:t>
            </w:r>
          </w:p>
        </w:tc>
        <w:tc>
          <w:tcPr>
            <w:tcW w:w="1496" w:type="dxa"/>
            <w:vAlign w:val="center"/>
          </w:tcPr>
          <w:p w14:paraId="00000149"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TODAS</w:t>
            </w:r>
          </w:p>
        </w:tc>
        <w:tc>
          <w:tcPr>
            <w:tcW w:w="2838" w:type="dxa"/>
            <w:vAlign w:val="center"/>
          </w:tcPr>
          <w:p w14:paraId="0000014A"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VERSIÓN 1 DEL ORIGINAL</w:t>
            </w:r>
          </w:p>
        </w:tc>
        <w:tc>
          <w:tcPr>
            <w:tcW w:w="1843" w:type="dxa"/>
            <w:vAlign w:val="center"/>
          </w:tcPr>
          <w:p w14:paraId="0000014C"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OCTUBRE 2023</w:t>
            </w:r>
          </w:p>
        </w:tc>
        <w:tc>
          <w:tcPr>
            <w:tcW w:w="1884" w:type="dxa"/>
            <w:vAlign w:val="center"/>
          </w:tcPr>
          <w:p w14:paraId="0000014D"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 xml:space="preserve">Jefe Administrativo </w:t>
            </w:r>
          </w:p>
        </w:tc>
      </w:tr>
      <w:tr w:rsidR="00EE67B1" w14:paraId="7AA74DDB" w14:textId="77777777" w:rsidTr="349CF490">
        <w:tc>
          <w:tcPr>
            <w:tcW w:w="767" w:type="dxa"/>
            <w:vAlign w:val="center"/>
          </w:tcPr>
          <w:p w14:paraId="0000014E"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5</w:t>
            </w:r>
          </w:p>
        </w:tc>
        <w:tc>
          <w:tcPr>
            <w:tcW w:w="1496" w:type="dxa"/>
            <w:vAlign w:val="center"/>
          </w:tcPr>
          <w:p w14:paraId="00000150" w14:textId="77777777" w:rsidR="00EE67B1" w:rsidRDefault="007C3BF2" w:rsidP="00C52A3F">
            <w:pPr>
              <w:jc w:val="center"/>
              <w:rPr>
                <w:rFonts w:ascii="Verdana" w:eastAsia="Verdana" w:hAnsi="Verdana" w:cs="Verdana"/>
                <w:sz w:val="20"/>
                <w:szCs w:val="20"/>
              </w:rPr>
            </w:pPr>
            <w:r>
              <w:rPr>
                <w:rFonts w:ascii="Verdana" w:eastAsia="Verdana" w:hAnsi="Verdana" w:cs="Verdana"/>
                <w:sz w:val="20"/>
                <w:szCs w:val="20"/>
              </w:rPr>
              <w:t>TODAS</w:t>
            </w:r>
          </w:p>
        </w:tc>
        <w:tc>
          <w:tcPr>
            <w:tcW w:w="2838" w:type="dxa"/>
            <w:vAlign w:val="center"/>
          </w:tcPr>
          <w:p w14:paraId="00000151"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VERSIÓN 1 DEL ORIGINAL</w:t>
            </w:r>
          </w:p>
        </w:tc>
        <w:tc>
          <w:tcPr>
            <w:tcW w:w="1843" w:type="dxa"/>
            <w:vAlign w:val="center"/>
          </w:tcPr>
          <w:p w14:paraId="00000153"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OCTUBRE 2023</w:t>
            </w:r>
          </w:p>
        </w:tc>
        <w:tc>
          <w:tcPr>
            <w:tcW w:w="1884" w:type="dxa"/>
            <w:vAlign w:val="center"/>
          </w:tcPr>
          <w:p w14:paraId="00000154"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EE67B1" w14:paraId="68BAE99D" w14:textId="77777777" w:rsidTr="349CF490">
        <w:tc>
          <w:tcPr>
            <w:tcW w:w="767" w:type="dxa"/>
            <w:vAlign w:val="center"/>
          </w:tcPr>
          <w:p w14:paraId="00000155"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6</w:t>
            </w:r>
          </w:p>
        </w:tc>
        <w:tc>
          <w:tcPr>
            <w:tcW w:w="1496" w:type="dxa"/>
            <w:vAlign w:val="center"/>
          </w:tcPr>
          <w:p w14:paraId="00000156"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TODAS</w:t>
            </w:r>
          </w:p>
        </w:tc>
        <w:tc>
          <w:tcPr>
            <w:tcW w:w="2838" w:type="dxa"/>
            <w:vAlign w:val="center"/>
          </w:tcPr>
          <w:p w14:paraId="00000157" w14:textId="77777777" w:rsidR="00EE67B1" w:rsidRDefault="00000000">
            <w:pPr>
              <w:jc w:val="center"/>
              <w:rPr>
                <w:rFonts w:ascii="Verdana" w:eastAsia="Verdana" w:hAnsi="Verdana" w:cs="Verdana"/>
                <w:sz w:val="20"/>
                <w:szCs w:val="20"/>
              </w:rPr>
            </w:pPr>
            <w:sdt>
              <w:sdtPr>
                <w:tag w:val="goog_rdk_17"/>
                <w:id w:val="-20703311"/>
              </w:sdtPr>
              <w:sdtContent/>
            </w:sdt>
            <w:r w:rsidR="007C3BF2">
              <w:rPr>
                <w:rFonts w:ascii="Verdana" w:eastAsia="Verdana" w:hAnsi="Verdana" w:cs="Verdana"/>
                <w:sz w:val="20"/>
                <w:szCs w:val="20"/>
              </w:rPr>
              <w:t>VERSIÓN 1 DEL ORIGINAL</w:t>
            </w:r>
          </w:p>
        </w:tc>
        <w:tc>
          <w:tcPr>
            <w:tcW w:w="1843" w:type="dxa"/>
            <w:vAlign w:val="center"/>
          </w:tcPr>
          <w:p w14:paraId="00000159"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OCTUBRE 2023</w:t>
            </w:r>
          </w:p>
        </w:tc>
        <w:tc>
          <w:tcPr>
            <w:tcW w:w="1884" w:type="dxa"/>
            <w:vAlign w:val="center"/>
          </w:tcPr>
          <w:p w14:paraId="0000015A" w14:textId="77777777" w:rsidR="00EE67B1" w:rsidRDefault="007C3BF2">
            <w:pPr>
              <w:jc w:val="center"/>
              <w:rPr>
                <w:rFonts w:ascii="Verdana" w:eastAsia="Verdana" w:hAnsi="Verdana" w:cs="Verdana"/>
                <w:sz w:val="20"/>
                <w:szCs w:val="20"/>
              </w:rPr>
            </w:pPr>
            <w:r>
              <w:rPr>
                <w:rFonts w:ascii="Verdana" w:eastAsia="Verdana" w:hAnsi="Verdana" w:cs="Verdana"/>
                <w:sz w:val="20"/>
                <w:szCs w:val="20"/>
              </w:rPr>
              <w:t>Jefe Asuntos Jurídicos</w:t>
            </w:r>
          </w:p>
        </w:tc>
      </w:tr>
      <w:tr w:rsidR="000B5326" w14:paraId="3B72D9D9" w14:textId="77777777" w:rsidTr="349CF490">
        <w:tc>
          <w:tcPr>
            <w:tcW w:w="767" w:type="dxa"/>
            <w:vAlign w:val="center"/>
          </w:tcPr>
          <w:p w14:paraId="0D778FAB" w14:textId="3C486691" w:rsidR="000B5326" w:rsidRDefault="000B5326" w:rsidP="000B5326">
            <w:pPr>
              <w:jc w:val="center"/>
              <w:rPr>
                <w:rFonts w:ascii="Verdana" w:eastAsia="Verdana" w:hAnsi="Verdana" w:cs="Verdana"/>
                <w:b/>
                <w:sz w:val="20"/>
                <w:szCs w:val="20"/>
              </w:rPr>
            </w:pPr>
            <w:r>
              <w:rPr>
                <w:rFonts w:ascii="Verdana" w:eastAsia="Verdana" w:hAnsi="Verdana" w:cs="Verdana"/>
                <w:b/>
                <w:sz w:val="20"/>
                <w:szCs w:val="20"/>
              </w:rPr>
              <w:t>7</w:t>
            </w:r>
          </w:p>
        </w:tc>
        <w:tc>
          <w:tcPr>
            <w:tcW w:w="1496" w:type="dxa"/>
            <w:vAlign w:val="center"/>
          </w:tcPr>
          <w:p w14:paraId="3ECF439A" w14:textId="519EDDCC" w:rsidR="000B5326" w:rsidRDefault="000B5326" w:rsidP="000B5326">
            <w:pPr>
              <w:jc w:val="center"/>
              <w:rPr>
                <w:rFonts w:ascii="Verdana" w:eastAsia="Verdana" w:hAnsi="Verdana" w:cs="Verdana"/>
                <w:sz w:val="20"/>
                <w:szCs w:val="20"/>
              </w:rPr>
            </w:pPr>
            <w:r w:rsidRPr="009D6BC8">
              <w:rPr>
                <w:rFonts w:ascii="Verdana" w:eastAsia="Verdana" w:hAnsi="Verdana" w:cs="Verdana"/>
                <w:sz w:val="20"/>
                <w:szCs w:val="20"/>
              </w:rPr>
              <w:t>TODAS</w:t>
            </w:r>
          </w:p>
        </w:tc>
        <w:tc>
          <w:tcPr>
            <w:tcW w:w="2838" w:type="dxa"/>
            <w:vAlign w:val="center"/>
          </w:tcPr>
          <w:p w14:paraId="3061326E" w14:textId="40682167" w:rsidR="000B5326" w:rsidRDefault="00A12814" w:rsidP="000B5326">
            <w:pPr>
              <w:jc w:val="center"/>
            </w:pPr>
            <w:r>
              <w:t xml:space="preserve">VERSIÓN </w:t>
            </w:r>
            <w:r w:rsidR="00A63F0C">
              <w:t>2</w:t>
            </w:r>
            <w:r w:rsidR="000B5326">
              <w:t xml:space="preserve"> DEL ORIGINAL </w:t>
            </w:r>
          </w:p>
        </w:tc>
        <w:tc>
          <w:tcPr>
            <w:tcW w:w="1843" w:type="dxa"/>
            <w:vAlign w:val="center"/>
          </w:tcPr>
          <w:p w14:paraId="1BD86461" w14:textId="5D00A9AC" w:rsidR="000B5326" w:rsidRDefault="003F45FF" w:rsidP="003F45FF">
            <w:pPr>
              <w:jc w:val="center"/>
              <w:rPr>
                <w:rFonts w:ascii="Verdana" w:eastAsia="Verdana" w:hAnsi="Verdana" w:cs="Verdana"/>
                <w:sz w:val="20"/>
                <w:szCs w:val="20"/>
              </w:rPr>
            </w:pPr>
            <w:r>
              <w:rPr>
                <w:rFonts w:ascii="Verdana" w:eastAsia="Verdana" w:hAnsi="Verdana" w:cs="Verdana"/>
                <w:sz w:val="20"/>
                <w:szCs w:val="20"/>
              </w:rPr>
              <w:t>MARZO 2024</w:t>
            </w:r>
          </w:p>
        </w:tc>
        <w:tc>
          <w:tcPr>
            <w:tcW w:w="1884" w:type="dxa"/>
            <w:vAlign w:val="center"/>
          </w:tcPr>
          <w:p w14:paraId="578F9C7A" w14:textId="4006EC22" w:rsidR="000B5326" w:rsidRDefault="000B5326" w:rsidP="000B5326">
            <w:pPr>
              <w:jc w:val="center"/>
              <w:rPr>
                <w:rFonts w:ascii="Verdana" w:eastAsia="Verdana" w:hAnsi="Verdana" w:cs="Verdana"/>
                <w:sz w:val="20"/>
                <w:szCs w:val="20"/>
              </w:rPr>
            </w:pPr>
            <w:r>
              <w:rPr>
                <w:rFonts w:ascii="Verdana" w:eastAsia="Verdana" w:hAnsi="Verdana" w:cs="Verdana"/>
                <w:sz w:val="20"/>
                <w:szCs w:val="20"/>
              </w:rPr>
              <w:t xml:space="preserve">Jefe Administrativo </w:t>
            </w:r>
          </w:p>
        </w:tc>
      </w:tr>
      <w:tr w:rsidR="000B5326" w14:paraId="3503A7C5" w14:textId="77777777" w:rsidTr="349CF490">
        <w:tc>
          <w:tcPr>
            <w:tcW w:w="767" w:type="dxa"/>
            <w:vAlign w:val="center"/>
          </w:tcPr>
          <w:p w14:paraId="097C9259" w14:textId="40938B4A" w:rsidR="000B5326" w:rsidRDefault="000B5326" w:rsidP="000B5326">
            <w:pPr>
              <w:jc w:val="center"/>
              <w:rPr>
                <w:rFonts w:ascii="Verdana" w:eastAsia="Verdana" w:hAnsi="Verdana" w:cs="Verdana"/>
                <w:b/>
                <w:sz w:val="20"/>
                <w:szCs w:val="20"/>
              </w:rPr>
            </w:pPr>
            <w:r>
              <w:rPr>
                <w:rFonts w:ascii="Verdana" w:eastAsia="Verdana" w:hAnsi="Verdana" w:cs="Verdana"/>
                <w:b/>
                <w:sz w:val="20"/>
                <w:szCs w:val="20"/>
              </w:rPr>
              <w:t>8</w:t>
            </w:r>
          </w:p>
        </w:tc>
        <w:tc>
          <w:tcPr>
            <w:tcW w:w="1496" w:type="dxa"/>
            <w:vAlign w:val="center"/>
          </w:tcPr>
          <w:p w14:paraId="0B071DC7" w14:textId="56AFBF23" w:rsidR="000B5326" w:rsidRDefault="000B5326" w:rsidP="000B5326">
            <w:pPr>
              <w:jc w:val="center"/>
              <w:rPr>
                <w:rFonts w:ascii="Verdana" w:eastAsia="Verdana" w:hAnsi="Verdana" w:cs="Verdana"/>
                <w:sz w:val="20"/>
                <w:szCs w:val="20"/>
              </w:rPr>
            </w:pPr>
            <w:r w:rsidRPr="009D6BC8">
              <w:rPr>
                <w:rFonts w:ascii="Verdana" w:eastAsia="Verdana" w:hAnsi="Verdana" w:cs="Verdana"/>
                <w:sz w:val="20"/>
                <w:szCs w:val="20"/>
              </w:rPr>
              <w:t>TODAS</w:t>
            </w:r>
          </w:p>
        </w:tc>
        <w:tc>
          <w:tcPr>
            <w:tcW w:w="2838" w:type="dxa"/>
            <w:vAlign w:val="center"/>
          </w:tcPr>
          <w:p w14:paraId="2B0E0CAC" w14:textId="3A298E71" w:rsidR="000B5326" w:rsidRDefault="00A12814" w:rsidP="000B5326">
            <w:pPr>
              <w:jc w:val="center"/>
            </w:pPr>
            <w:r>
              <w:t xml:space="preserve">VERSIÓN </w:t>
            </w:r>
            <w:r w:rsidR="00A63F0C">
              <w:t>2</w:t>
            </w:r>
            <w:r w:rsidR="000B5326">
              <w:t xml:space="preserve"> DEL ORIGINAL </w:t>
            </w:r>
          </w:p>
        </w:tc>
        <w:tc>
          <w:tcPr>
            <w:tcW w:w="1843" w:type="dxa"/>
            <w:vAlign w:val="center"/>
          </w:tcPr>
          <w:p w14:paraId="5508F0DC" w14:textId="3BF3B704" w:rsidR="000B5326" w:rsidRDefault="000B5326" w:rsidP="000B5326">
            <w:pPr>
              <w:jc w:val="center"/>
              <w:rPr>
                <w:rFonts w:ascii="Verdana" w:eastAsia="Verdana" w:hAnsi="Verdana" w:cs="Verdana"/>
                <w:sz w:val="20"/>
                <w:szCs w:val="20"/>
              </w:rPr>
            </w:pPr>
            <w:r>
              <w:rPr>
                <w:rFonts w:ascii="Verdana" w:eastAsia="Verdana" w:hAnsi="Verdana" w:cs="Verdana"/>
                <w:sz w:val="20"/>
                <w:szCs w:val="20"/>
              </w:rPr>
              <w:t>MARZO 2024</w:t>
            </w:r>
          </w:p>
        </w:tc>
        <w:tc>
          <w:tcPr>
            <w:tcW w:w="1884" w:type="dxa"/>
            <w:vAlign w:val="center"/>
          </w:tcPr>
          <w:p w14:paraId="530D019C" w14:textId="649DA426" w:rsidR="000B5326" w:rsidRDefault="000B5326" w:rsidP="000B5326">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B5326" w14:paraId="3F12B31D" w14:textId="77777777" w:rsidTr="349CF490">
        <w:tc>
          <w:tcPr>
            <w:tcW w:w="767" w:type="dxa"/>
            <w:vAlign w:val="center"/>
          </w:tcPr>
          <w:p w14:paraId="33ED25A2" w14:textId="77535BB7" w:rsidR="000B5326" w:rsidRDefault="000B5326" w:rsidP="000B5326">
            <w:pPr>
              <w:jc w:val="center"/>
              <w:rPr>
                <w:rFonts w:ascii="Verdana" w:eastAsia="Verdana" w:hAnsi="Verdana" w:cs="Verdana"/>
                <w:b/>
                <w:sz w:val="20"/>
                <w:szCs w:val="20"/>
              </w:rPr>
            </w:pPr>
            <w:r>
              <w:rPr>
                <w:rFonts w:ascii="Verdana" w:eastAsia="Verdana" w:hAnsi="Verdana" w:cs="Verdana"/>
                <w:b/>
                <w:sz w:val="20"/>
                <w:szCs w:val="20"/>
              </w:rPr>
              <w:t>9</w:t>
            </w:r>
          </w:p>
        </w:tc>
        <w:tc>
          <w:tcPr>
            <w:tcW w:w="1496" w:type="dxa"/>
            <w:vAlign w:val="center"/>
          </w:tcPr>
          <w:p w14:paraId="2BC97C56" w14:textId="2F448E5D" w:rsidR="000B5326" w:rsidRDefault="000B5326" w:rsidP="000B5326">
            <w:pPr>
              <w:jc w:val="center"/>
              <w:rPr>
                <w:rFonts w:ascii="Verdana" w:eastAsia="Verdana" w:hAnsi="Verdana" w:cs="Verdana"/>
                <w:sz w:val="20"/>
                <w:szCs w:val="20"/>
              </w:rPr>
            </w:pPr>
            <w:r w:rsidRPr="009D6BC8">
              <w:rPr>
                <w:rFonts w:ascii="Verdana" w:eastAsia="Verdana" w:hAnsi="Verdana" w:cs="Verdana"/>
                <w:sz w:val="20"/>
                <w:szCs w:val="20"/>
              </w:rPr>
              <w:t>TODAS</w:t>
            </w:r>
          </w:p>
        </w:tc>
        <w:tc>
          <w:tcPr>
            <w:tcW w:w="2838" w:type="dxa"/>
            <w:vAlign w:val="center"/>
          </w:tcPr>
          <w:p w14:paraId="6BB3C9D4" w14:textId="278F4BE3" w:rsidR="000B5326" w:rsidRDefault="00A12814" w:rsidP="000B5326">
            <w:pPr>
              <w:jc w:val="center"/>
            </w:pPr>
            <w:r>
              <w:t xml:space="preserve">VERSIÓN </w:t>
            </w:r>
            <w:r w:rsidR="00A63F0C">
              <w:t>2</w:t>
            </w:r>
            <w:r w:rsidR="000B5326">
              <w:t xml:space="preserve"> DEL ORIGINAL </w:t>
            </w:r>
          </w:p>
        </w:tc>
        <w:tc>
          <w:tcPr>
            <w:tcW w:w="1843" w:type="dxa"/>
            <w:vAlign w:val="center"/>
          </w:tcPr>
          <w:p w14:paraId="6B52BB01" w14:textId="74DC2370" w:rsidR="000B5326" w:rsidRDefault="000B5326" w:rsidP="000B5326">
            <w:pPr>
              <w:jc w:val="center"/>
              <w:rPr>
                <w:rFonts w:ascii="Verdana" w:eastAsia="Verdana" w:hAnsi="Verdana" w:cs="Verdana"/>
                <w:sz w:val="20"/>
                <w:szCs w:val="20"/>
              </w:rPr>
            </w:pPr>
            <w:r>
              <w:rPr>
                <w:rFonts w:ascii="Verdana" w:eastAsia="Verdana" w:hAnsi="Verdana" w:cs="Verdana"/>
                <w:sz w:val="20"/>
                <w:szCs w:val="20"/>
              </w:rPr>
              <w:t>MARZO 2024</w:t>
            </w:r>
          </w:p>
        </w:tc>
        <w:tc>
          <w:tcPr>
            <w:tcW w:w="1884" w:type="dxa"/>
            <w:vAlign w:val="center"/>
          </w:tcPr>
          <w:p w14:paraId="5FDD1244" w14:textId="0EAF30CE" w:rsidR="000B5326" w:rsidRDefault="000B5326" w:rsidP="000B5326">
            <w:pPr>
              <w:jc w:val="center"/>
              <w:rPr>
                <w:rFonts w:ascii="Verdana" w:eastAsia="Verdana" w:hAnsi="Verdana" w:cs="Verdana"/>
                <w:sz w:val="20"/>
                <w:szCs w:val="20"/>
              </w:rPr>
            </w:pPr>
            <w:r>
              <w:rPr>
                <w:rFonts w:ascii="Verdana" w:eastAsia="Verdana" w:hAnsi="Verdana" w:cs="Verdana"/>
                <w:sz w:val="20"/>
                <w:szCs w:val="20"/>
              </w:rPr>
              <w:t>Jefe Asuntos Jurídicos</w:t>
            </w:r>
          </w:p>
        </w:tc>
      </w:tr>
      <w:tr w:rsidR="00B402DA" w14:paraId="59190D9D" w14:textId="77777777" w:rsidTr="349CF490">
        <w:tc>
          <w:tcPr>
            <w:tcW w:w="767" w:type="dxa"/>
            <w:vAlign w:val="center"/>
          </w:tcPr>
          <w:p w14:paraId="53C3DEEF" w14:textId="488BF082" w:rsidR="00B402DA" w:rsidRDefault="00B402DA" w:rsidP="00B402DA">
            <w:pPr>
              <w:jc w:val="center"/>
              <w:rPr>
                <w:rFonts w:ascii="Verdana" w:eastAsia="Verdana" w:hAnsi="Verdana" w:cs="Verdana"/>
                <w:b/>
                <w:sz w:val="20"/>
                <w:szCs w:val="20"/>
              </w:rPr>
            </w:pPr>
            <w:r>
              <w:rPr>
                <w:rFonts w:ascii="Verdana" w:eastAsia="Verdana" w:hAnsi="Verdana" w:cs="Verdana"/>
                <w:b/>
                <w:sz w:val="20"/>
                <w:szCs w:val="20"/>
              </w:rPr>
              <w:lastRenderedPageBreak/>
              <w:t>10</w:t>
            </w:r>
          </w:p>
        </w:tc>
        <w:tc>
          <w:tcPr>
            <w:tcW w:w="1496" w:type="dxa"/>
            <w:vAlign w:val="center"/>
          </w:tcPr>
          <w:p w14:paraId="1C4C53BD" w14:textId="01181BCE" w:rsidR="00B402DA" w:rsidRPr="009D6BC8" w:rsidRDefault="00B402DA" w:rsidP="00B402DA">
            <w:pPr>
              <w:jc w:val="center"/>
              <w:rPr>
                <w:rFonts w:ascii="Verdana" w:eastAsia="Verdana" w:hAnsi="Verdana" w:cs="Verdana"/>
                <w:sz w:val="20"/>
                <w:szCs w:val="20"/>
              </w:rPr>
            </w:pPr>
            <w:r w:rsidRPr="009D6BC8">
              <w:rPr>
                <w:rFonts w:ascii="Verdana" w:eastAsia="Verdana" w:hAnsi="Verdana" w:cs="Verdana"/>
                <w:sz w:val="20"/>
                <w:szCs w:val="20"/>
              </w:rPr>
              <w:t>TODAS</w:t>
            </w:r>
          </w:p>
        </w:tc>
        <w:tc>
          <w:tcPr>
            <w:tcW w:w="2838" w:type="dxa"/>
            <w:vAlign w:val="center"/>
          </w:tcPr>
          <w:p w14:paraId="37353621" w14:textId="66BF60B9" w:rsidR="00B402DA" w:rsidRDefault="00B402DA" w:rsidP="00B402DA">
            <w:pPr>
              <w:jc w:val="center"/>
            </w:pPr>
            <w:r>
              <w:t xml:space="preserve">VERSIÓN 3 DEL ORIGINAL </w:t>
            </w:r>
          </w:p>
        </w:tc>
        <w:tc>
          <w:tcPr>
            <w:tcW w:w="1843" w:type="dxa"/>
            <w:vAlign w:val="center"/>
          </w:tcPr>
          <w:p w14:paraId="0F6A59DF" w14:textId="79DC5401" w:rsidR="00B402DA" w:rsidRDefault="00FD236C" w:rsidP="00B402DA">
            <w:pPr>
              <w:jc w:val="center"/>
              <w:rPr>
                <w:rFonts w:ascii="Verdana" w:eastAsia="Verdana" w:hAnsi="Verdana" w:cs="Verdana"/>
                <w:sz w:val="20"/>
                <w:szCs w:val="20"/>
              </w:rPr>
            </w:pPr>
            <w:r>
              <w:rPr>
                <w:rFonts w:ascii="Verdana" w:eastAsia="Verdana" w:hAnsi="Verdana" w:cs="Verdana"/>
                <w:sz w:val="20"/>
                <w:szCs w:val="20"/>
              </w:rPr>
              <w:t>JUNIO</w:t>
            </w:r>
            <w:r w:rsidR="732578FF" w:rsidRPr="349CF490">
              <w:rPr>
                <w:rFonts w:ascii="Verdana" w:eastAsia="Verdana" w:hAnsi="Verdana" w:cs="Verdana"/>
                <w:sz w:val="20"/>
                <w:szCs w:val="20"/>
              </w:rPr>
              <w:t xml:space="preserve"> </w:t>
            </w:r>
            <w:r w:rsidR="66EAB9EC" w:rsidRPr="349CF490">
              <w:rPr>
                <w:rFonts w:ascii="Verdana" w:eastAsia="Verdana" w:hAnsi="Verdana" w:cs="Verdana"/>
                <w:sz w:val="20"/>
                <w:szCs w:val="20"/>
              </w:rPr>
              <w:t>2025</w:t>
            </w:r>
          </w:p>
        </w:tc>
        <w:tc>
          <w:tcPr>
            <w:tcW w:w="1884" w:type="dxa"/>
            <w:vAlign w:val="center"/>
          </w:tcPr>
          <w:p w14:paraId="7E06773B" w14:textId="565ECCA9" w:rsidR="00B402DA" w:rsidRDefault="00B402DA" w:rsidP="00B402DA">
            <w:pPr>
              <w:jc w:val="center"/>
              <w:rPr>
                <w:rFonts w:ascii="Verdana" w:eastAsia="Verdana" w:hAnsi="Verdana" w:cs="Verdana"/>
                <w:sz w:val="20"/>
                <w:szCs w:val="20"/>
              </w:rPr>
            </w:pPr>
            <w:r>
              <w:rPr>
                <w:rFonts w:ascii="Verdana" w:eastAsia="Verdana" w:hAnsi="Verdana" w:cs="Verdana"/>
                <w:sz w:val="20"/>
                <w:szCs w:val="20"/>
              </w:rPr>
              <w:t xml:space="preserve">Jefe Administrativo </w:t>
            </w:r>
          </w:p>
        </w:tc>
      </w:tr>
      <w:tr w:rsidR="00B402DA" w14:paraId="44AE4586" w14:textId="77777777" w:rsidTr="349CF490">
        <w:tc>
          <w:tcPr>
            <w:tcW w:w="767" w:type="dxa"/>
            <w:vAlign w:val="center"/>
          </w:tcPr>
          <w:p w14:paraId="1AAAFFD1" w14:textId="51F0AB79" w:rsidR="00B402DA" w:rsidRDefault="00B402DA" w:rsidP="00B402DA">
            <w:pPr>
              <w:jc w:val="center"/>
              <w:rPr>
                <w:rFonts w:ascii="Verdana" w:eastAsia="Verdana" w:hAnsi="Verdana" w:cs="Verdana"/>
                <w:b/>
                <w:sz w:val="20"/>
                <w:szCs w:val="20"/>
              </w:rPr>
            </w:pPr>
            <w:r>
              <w:rPr>
                <w:rFonts w:ascii="Verdana" w:eastAsia="Verdana" w:hAnsi="Verdana" w:cs="Verdana"/>
                <w:b/>
                <w:sz w:val="20"/>
                <w:szCs w:val="20"/>
              </w:rPr>
              <w:t>11</w:t>
            </w:r>
          </w:p>
        </w:tc>
        <w:tc>
          <w:tcPr>
            <w:tcW w:w="1496" w:type="dxa"/>
            <w:vAlign w:val="center"/>
          </w:tcPr>
          <w:p w14:paraId="2D24BFEE" w14:textId="265B5590" w:rsidR="00B402DA" w:rsidRPr="009D6BC8" w:rsidRDefault="00B402DA" w:rsidP="00B402DA">
            <w:pPr>
              <w:jc w:val="center"/>
              <w:rPr>
                <w:rFonts w:ascii="Verdana" w:eastAsia="Verdana" w:hAnsi="Verdana" w:cs="Verdana"/>
                <w:sz w:val="20"/>
                <w:szCs w:val="20"/>
              </w:rPr>
            </w:pPr>
            <w:r w:rsidRPr="009D6BC8">
              <w:rPr>
                <w:rFonts w:ascii="Verdana" w:eastAsia="Verdana" w:hAnsi="Verdana" w:cs="Verdana"/>
                <w:sz w:val="20"/>
                <w:szCs w:val="20"/>
              </w:rPr>
              <w:t>TODAS</w:t>
            </w:r>
          </w:p>
        </w:tc>
        <w:tc>
          <w:tcPr>
            <w:tcW w:w="2838" w:type="dxa"/>
            <w:vAlign w:val="center"/>
          </w:tcPr>
          <w:p w14:paraId="75E3E07B" w14:textId="161395C6" w:rsidR="00B402DA" w:rsidRDefault="00B402DA" w:rsidP="00B402DA">
            <w:pPr>
              <w:jc w:val="center"/>
            </w:pPr>
            <w:r>
              <w:t xml:space="preserve">VERSIÓN 3 DEL ORIGINAL </w:t>
            </w:r>
          </w:p>
        </w:tc>
        <w:tc>
          <w:tcPr>
            <w:tcW w:w="1843" w:type="dxa"/>
            <w:vAlign w:val="center"/>
          </w:tcPr>
          <w:p w14:paraId="4227B26A" w14:textId="23D9BDA7" w:rsidR="00B402DA" w:rsidRDefault="00FD236C" w:rsidP="00B402DA">
            <w:pPr>
              <w:jc w:val="center"/>
              <w:rPr>
                <w:rFonts w:ascii="Verdana" w:eastAsia="Verdana" w:hAnsi="Verdana" w:cs="Verdana"/>
                <w:sz w:val="20"/>
                <w:szCs w:val="20"/>
              </w:rPr>
            </w:pPr>
            <w:r>
              <w:rPr>
                <w:rFonts w:ascii="Verdana" w:eastAsia="Verdana" w:hAnsi="Verdana" w:cs="Verdana"/>
                <w:sz w:val="20"/>
                <w:szCs w:val="20"/>
              </w:rPr>
              <w:t>JUNIO</w:t>
            </w:r>
            <w:r w:rsidRPr="349CF490">
              <w:rPr>
                <w:rFonts w:ascii="Verdana" w:eastAsia="Verdana" w:hAnsi="Verdana" w:cs="Verdana"/>
                <w:sz w:val="20"/>
                <w:szCs w:val="20"/>
              </w:rPr>
              <w:t xml:space="preserve"> 2025</w:t>
            </w:r>
          </w:p>
        </w:tc>
        <w:tc>
          <w:tcPr>
            <w:tcW w:w="1884" w:type="dxa"/>
            <w:vAlign w:val="center"/>
          </w:tcPr>
          <w:p w14:paraId="07F45D5C" w14:textId="77EE4DDE" w:rsidR="00B402DA" w:rsidRDefault="00B402DA" w:rsidP="00B402DA">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B402DA" w14:paraId="341BE348" w14:textId="77777777" w:rsidTr="349CF490">
        <w:tc>
          <w:tcPr>
            <w:tcW w:w="767" w:type="dxa"/>
            <w:vAlign w:val="center"/>
          </w:tcPr>
          <w:p w14:paraId="2AB8FB03" w14:textId="73F08A41" w:rsidR="00B402DA" w:rsidRDefault="00B402DA" w:rsidP="00B402DA">
            <w:pPr>
              <w:jc w:val="center"/>
              <w:rPr>
                <w:rFonts w:ascii="Verdana" w:eastAsia="Verdana" w:hAnsi="Verdana" w:cs="Verdana"/>
                <w:b/>
                <w:sz w:val="20"/>
                <w:szCs w:val="20"/>
              </w:rPr>
            </w:pPr>
            <w:r>
              <w:rPr>
                <w:rFonts w:ascii="Verdana" w:eastAsia="Verdana" w:hAnsi="Verdana" w:cs="Verdana"/>
                <w:b/>
                <w:sz w:val="20"/>
                <w:szCs w:val="20"/>
              </w:rPr>
              <w:t>12</w:t>
            </w:r>
          </w:p>
        </w:tc>
        <w:tc>
          <w:tcPr>
            <w:tcW w:w="1496" w:type="dxa"/>
            <w:vAlign w:val="center"/>
          </w:tcPr>
          <w:p w14:paraId="1582629B" w14:textId="66945418" w:rsidR="00B402DA" w:rsidRPr="009D6BC8" w:rsidRDefault="00B402DA" w:rsidP="00B402DA">
            <w:pPr>
              <w:jc w:val="center"/>
              <w:rPr>
                <w:rFonts w:ascii="Verdana" w:eastAsia="Verdana" w:hAnsi="Verdana" w:cs="Verdana"/>
                <w:sz w:val="20"/>
                <w:szCs w:val="20"/>
              </w:rPr>
            </w:pPr>
            <w:r w:rsidRPr="009D6BC8">
              <w:rPr>
                <w:rFonts w:ascii="Verdana" w:eastAsia="Verdana" w:hAnsi="Verdana" w:cs="Verdana"/>
                <w:sz w:val="20"/>
                <w:szCs w:val="20"/>
              </w:rPr>
              <w:t>TODAS</w:t>
            </w:r>
          </w:p>
        </w:tc>
        <w:tc>
          <w:tcPr>
            <w:tcW w:w="2838" w:type="dxa"/>
            <w:vAlign w:val="center"/>
          </w:tcPr>
          <w:p w14:paraId="460D96D8" w14:textId="3AC7D2C3" w:rsidR="00B402DA" w:rsidRDefault="00B402DA" w:rsidP="00B402DA">
            <w:pPr>
              <w:jc w:val="center"/>
            </w:pPr>
            <w:r>
              <w:t xml:space="preserve">VERSIÓN 3 DEL ORIGINAL </w:t>
            </w:r>
          </w:p>
        </w:tc>
        <w:tc>
          <w:tcPr>
            <w:tcW w:w="1843" w:type="dxa"/>
            <w:vAlign w:val="center"/>
          </w:tcPr>
          <w:p w14:paraId="1260C1B3" w14:textId="7AE433FB" w:rsidR="00B402DA" w:rsidRDefault="00FD236C" w:rsidP="00B402DA">
            <w:pPr>
              <w:jc w:val="center"/>
              <w:rPr>
                <w:rFonts w:ascii="Verdana" w:eastAsia="Verdana" w:hAnsi="Verdana" w:cs="Verdana"/>
                <w:sz w:val="20"/>
                <w:szCs w:val="20"/>
              </w:rPr>
            </w:pPr>
            <w:r>
              <w:rPr>
                <w:rFonts w:ascii="Verdana" w:eastAsia="Verdana" w:hAnsi="Verdana" w:cs="Verdana"/>
                <w:sz w:val="20"/>
                <w:szCs w:val="20"/>
              </w:rPr>
              <w:t>JUNIO</w:t>
            </w:r>
            <w:r w:rsidRPr="349CF490">
              <w:rPr>
                <w:rFonts w:ascii="Verdana" w:eastAsia="Verdana" w:hAnsi="Verdana" w:cs="Verdana"/>
                <w:sz w:val="20"/>
                <w:szCs w:val="20"/>
              </w:rPr>
              <w:t xml:space="preserve"> 2025</w:t>
            </w:r>
          </w:p>
        </w:tc>
        <w:tc>
          <w:tcPr>
            <w:tcW w:w="1884" w:type="dxa"/>
            <w:vAlign w:val="center"/>
          </w:tcPr>
          <w:p w14:paraId="24F3B2B7" w14:textId="1935E0BE" w:rsidR="00B402DA" w:rsidRDefault="00765701" w:rsidP="00B402DA">
            <w:pPr>
              <w:jc w:val="center"/>
              <w:rPr>
                <w:rFonts w:ascii="Verdana" w:eastAsia="Verdana" w:hAnsi="Verdana" w:cs="Verdana"/>
                <w:sz w:val="20"/>
                <w:szCs w:val="20"/>
              </w:rPr>
            </w:pPr>
            <w:r>
              <w:rPr>
                <w:rFonts w:ascii="Verdana" w:eastAsia="Verdana" w:hAnsi="Verdana" w:cs="Verdana"/>
                <w:sz w:val="20"/>
                <w:szCs w:val="20"/>
              </w:rPr>
              <w:t>Jefe Asuntos Jurídicos</w:t>
            </w:r>
          </w:p>
        </w:tc>
      </w:tr>
    </w:tbl>
    <w:p w14:paraId="15254F61" w14:textId="77777777" w:rsidR="00850B50" w:rsidRDefault="00850B50">
      <w:pPr>
        <w:pBdr>
          <w:top w:val="nil"/>
          <w:left w:val="nil"/>
          <w:bottom w:val="nil"/>
          <w:right w:val="nil"/>
          <w:between w:val="nil"/>
        </w:pBdr>
        <w:spacing w:after="120"/>
        <w:rPr>
          <w:rFonts w:ascii="Verdana" w:eastAsia="Verdana" w:hAnsi="Verdana" w:cs="Verdana"/>
          <w:color w:val="000000"/>
          <w:sz w:val="20"/>
          <w:szCs w:val="20"/>
        </w:rPr>
      </w:pPr>
    </w:p>
    <w:p w14:paraId="0000015C" w14:textId="48AAE8D9" w:rsidR="00EE67B1" w:rsidRDefault="007C3BF2" w:rsidP="0035293C">
      <w:pPr>
        <w:pStyle w:val="Ttulo1"/>
        <w:numPr>
          <w:ilvl w:val="0"/>
          <w:numId w:val="28"/>
        </w:numPr>
        <w:tabs>
          <w:tab w:val="clear" w:pos="426"/>
          <w:tab w:val="left" w:pos="567"/>
        </w:tabs>
      </w:pPr>
      <w:bookmarkStart w:id="5" w:name="_Toc190763588"/>
      <w:r>
        <w:t>INTRODUCCIÓN</w:t>
      </w:r>
      <w:bookmarkEnd w:id="5"/>
    </w:p>
    <w:p w14:paraId="0000015D"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p w14:paraId="0000015E" w14:textId="4244788C" w:rsidR="00EE67B1" w:rsidRDefault="007C3BF2">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La Comisión Presidencial por la Paz y los Derechos Humanos es una institución </w:t>
      </w:r>
      <w:r w:rsidR="000C0E08">
        <w:rPr>
          <w:rFonts w:ascii="Verdana" w:eastAsia="Verdana" w:hAnsi="Verdana" w:cs="Verdana"/>
          <w:color w:val="000000"/>
          <w:sz w:val="20"/>
          <w:szCs w:val="20"/>
        </w:rPr>
        <w:t>del</w:t>
      </w:r>
      <w:r>
        <w:rPr>
          <w:rFonts w:ascii="Verdana" w:eastAsia="Verdana" w:hAnsi="Verdana" w:cs="Verdana"/>
          <w:color w:val="000000"/>
          <w:sz w:val="20"/>
          <w:szCs w:val="20"/>
        </w:rPr>
        <w:t xml:space="preserve"> Estado, resultando indispensable la elaboración e implementación de un Manual de Normas y Procedimientos para la Sección de Almacén, para el fortalecimiento de la estructura de control interno, con énfasis en la separación de funciones y definir claramente las responsabilidades de cada uno de los servidores públicos. Además, por parte de la Contraloría General de Cuentas, es necesario establecer los controles y la normativa interna, que permitan mitigar los riesgos en el desarrollo de las funciones. </w:t>
      </w:r>
    </w:p>
    <w:p w14:paraId="0000015F" w14:textId="77777777" w:rsidR="00EE67B1" w:rsidRDefault="00EE67B1">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60" w14:textId="77777777" w:rsidR="00EE67B1" w:rsidRDefault="007C3BF2">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sz w:val="20"/>
          <w:szCs w:val="20"/>
        </w:rPr>
        <w:t>En ese sentido, la implementación del mencionado Manual tiene como objeto</w:t>
      </w:r>
      <w:r>
        <w:rPr>
          <w:rFonts w:ascii="Verdana" w:eastAsia="Verdana" w:hAnsi="Verdana" w:cs="Verdana"/>
          <w:color w:val="000000"/>
          <w:sz w:val="20"/>
          <w:szCs w:val="20"/>
        </w:rPr>
        <w:t xml:space="preserve"> el manejo de las existencias, la aplicación de métodos de inventarios es relevante toda vez que genera el correcto almacenamiento, a la vez que no permite las acumulaciones innecesarias de existencias, las cuales conllevan deterioros, obsolescencia, deficiencias y pérdidas fraudulentas por hurto o malversación. </w:t>
      </w:r>
    </w:p>
    <w:p w14:paraId="00000161" w14:textId="77777777" w:rsidR="00EE67B1" w:rsidRDefault="00EE67B1">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62" w14:textId="77777777" w:rsidR="00EE67B1" w:rsidRDefault="007C3BF2">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Otro eslabón en la cadena de controles de existencias puede considerarse en los procedimientos estrictos de entrega, de forma que la base de contabilización de las entradas de materiales y suministros lo constituye únicamente la solicitud de los mismos. La fiabilidad de los registros se logrará, siempre y cuando existan controles estrictos, de forma que los materiales y suministros no pueden salir de almacén, si no es mediante solicitudes debidamente autorizadas. Estos procesos estarán descritos para fácil comprensión del manejo de las operaciones en el Almacén de la Comisión Presidencial por la Paz y los Derechos Humanos.</w:t>
      </w:r>
    </w:p>
    <w:p w14:paraId="00000163" w14:textId="77777777" w:rsidR="00EE67B1" w:rsidRDefault="00EE67B1">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64" w14:textId="77777777" w:rsidR="00EE67B1" w:rsidRDefault="007C3BF2">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sz w:val="20"/>
          <w:szCs w:val="20"/>
        </w:rPr>
        <w:t xml:space="preserve">Asimismo, el Manual de Normas y Procedimientos busca </w:t>
      </w:r>
      <w:r>
        <w:rPr>
          <w:rFonts w:ascii="Verdana" w:eastAsia="Verdana" w:hAnsi="Verdana" w:cs="Verdana"/>
          <w:color w:val="000000"/>
          <w:sz w:val="20"/>
          <w:szCs w:val="20"/>
        </w:rPr>
        <w:t>Unificar criterios y procedimientos para definir los puntos básicos de las actividades del personal de Almacén, integrándolos en un documento de observancia general y obligatoria que sirva para la correcta utilización de recursos materiales, así como un adecuado desarrollo de las actividades en la recepción, guarda, custodia y distribución de los bienes de consumo, así como estandarizar el uso de formatos y medios de control que permitan a la Institución, conocer las existencias que guarda la administración de bienes de consumo, lo cual constituye la finalidad del presente Manual.</w:t>
      </w:r>
    </w:p>
    <w:p w14:paraId="00000165" w14:textId="3A62A16F" w:rsidR="00EE67B1" w:rsidRDefault="00EE67B1">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66" w14:textId="77777777" w:rsidR="00EE67B1" w:rsidRDefault="007C3BF2" w:rsidP="0035293C">
      <w:pPr>
        <w:pStyle w:val="Ttulo1"/>
        <w:numPr>
          <w:ilvl w:val="0"/>
          <w:numId w:val="28"/>
        </w:numPr>
        <w:tabs>
          <w:tab w:val="clear" w:pos="426"/>
          <w:tab w:val="left" w:pos="567"/>
        </w:tabs>
      </w:pPr>
      <w:bookmarkStart w:id="6" w:name="_Toc190763589"/>
      <w:r>
        <w:lastRenderedPageBreak/>
        <w:t>INFORMACIÓN GENERAL (DEFINICIONES Y CONCEPTOS)</w:t>
      </w:r>
      <w:bookmarkEnd w:id="6"/>
    </w:p>
    <w:p w14:paraId="00000167" w14:textId="77777777" w:rsidR="00EE67B1" w:rsidRDefault="00EE67B1">
      <w:pPr>
        <w:spacing w:after="0"/>
      </w:pPr>
      <w:bookmarkStart w:id="7" w:name="_heading=h.1t3h5sf" w:colFirst="0" w:colLast="0"/>
      <w:bookmarkEnd w:id="7"/>
    </w:p>
    <w:p w14:paraId="00000168" w14:textId="77777777" w:rsidR="00EE67B1" w:rsidRDefault="007C3BF2">
      <w:pPr>
        <w:rPr>
          <w:rFonts w:ascii="Verdana" w:eastAsia="Verdana" w:hAnsi="Verdana" w:cs="Verdana"/>
          <w:b/>
          <w:i/>
          <w:sz w:val="20"/>
          <w:szCs w:val="20"/>
        </w:rPr>
      </w:pPr>
      <w:r>
        <w:rPr>
          <w:rFonts w:ascii="Verdana" w:eastAsia="Verdana" w:hAnsi="Verdana" w:cs="Verdana"/>
          <w:b/>
          <w:sz w:val="20"/>
          <w:szCs w:val="20"/>
        </w:rPr>
        <w:t>5.1 DEFINICIONES</w:t>
      </w:r>
    </w:p>
    <w:p w14:paraId="00000169" w14:textId="77777777" w:rsidR="00EE67B1" w:rsidRDefault="007C3BF2">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 xml:space="preserve">Almacén: </w:t>
      </w:r>
      <w:r>
        <w:rPr>
          <w:rFonts w:ascii="Verdana" w:eastAsia="Verdana" w:hAnsi="Verdana" w:cs="Verdana"/>
          <w:color w:val="000000"/>
          <w:sz w:val="20"/>
          <w:szCs w:val="20"/>
        </w:rPr>
        <w:t>Área encargada de la recepción, custodia, resguardo y despacho de los materiales, bienes y suministros, que adquiere la COPADEH.</w:t>
      </w:r>
    </w:p>
    <w:p w14:paraId="0000016A"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16B" w14:textId="77777777" w:rsidR="00EE67B1" w:rsidRDefault="007C3BF2">
      <w:p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b/>
          <w:color w:val="000000"/>
          <w:sz w:val="20"/>
          <w:szCs w:val="20"/>
        </w:rPr>
        <w:t xml:space="preserve">Bienes: </w:t>
      </w:r>
      <w:r>
        <w:rPr>
          <w:color w:val="222222"/>
          <w:highlight w:val="white"/>
        </w:rPr>
        <w:t>Se refiere a los activos fijos (equipo de cómputo, mobiliario y otros) adquiridos por la Institución.</w:t>
      </w:r>
    </w:p>
    <w:p w14:paraId="0000016C" w14:textId="77777777" w:rsidR="00EE67B1" w:rsidRDefault="00EE67B1">
      <w:pPr>
        <w:pBdr>
          <w:top w:val="nil"/>
          <w:left w:val="nil"/>
          <w:bottom w:val="nil"/>
          <w:right w:val="nil"/>
          <w:between w:val="nil"/>
        </w:pBdr>
        <w:spacing w:after="0"/>
        <w:rPr>
          <w:rFonts w:ascii="Verdana" w:eastAsia="Verdana" w:hAnsi="Verdana" w:cs="Verdana"/>
          <w:b/>
          <w:color w:val="000000"/>
          <w:sz w:val="20"/>
          <w:szCs w:val="20"/>
        </w:rPr>
      </w:pPr>
    </w:p>
    <w:p w14:paraId="0000016D" w14:textId="77777777" w:rsidR="00EE67B1" w:rsidRDefault="007C3BF2">
      <w:p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b/>
          <w:color w:val="000000"/>
          <w:sz w:val="20"/>
          <w:szCs w:val="20"/>
        </w:rPr>
        <w:t xml:space="preserve">Forma 1-H: </w:t>
      </w:r>
      <w:r>
        <w:rPr>
          <w:rFonts w:ascii="Verdana" w:eastAsia="Verdana" w:hAnsi="Verdana" w:cs="Verdana"/>
          <w:color w:val="000000"/>
          <w:sz w:val="20"/>
          <w:szCs w:val="20"/>
        </w:rPr>
        <w:t>La forma 1-H es la constancia del ingreso de los bienes, materiales y suministros al Almacén, la cual es extendida por la Contraloría General de Cuentas.</w:t>
      </w:r>
    </w:p>
    <w:p w14:paraId="0000016E" w14:textId="77777777" w:rsidR="00EE67B1" w:rsidRDefault="00EE67B1">
      <w:pPr>
        <w:pBdr>
          <w:top w:val="nil"/>
          <w:left w:val="nil"/>
          <w:bottom w:val="nil"/>
          <w:right w:val="nil"/>
          <w:between w:val="nil"/>
        </w:pBdr>
        <w:spacing w:after="0"/>
        <w:rPr>
          <w:rFonts w:ascii="Verdana" w:eastAsia="Verdana" w:hAnsi="Verdana" w:cs="Verdana"/>
          <w:b/>
          <w:color w:val="000000"/>
          <w:sz w:val="20"/>
          <w:szCs w:val="20"/>
        </w:rPr>
      </w:pPr>
    </w:p>
    <w:p w14:paraId="0000016F" w14:textId="77777777" w:rsidR="00EE67B1" w:rsidRDefault="007C3BF2">
      <w:pPr>
        <w:pBdr>
          <w:top w:val="nil"/>
          <w:left w:val="nil"/>
          <w:bottom w:val="nil"/>
          <w:right w:val="nil"/>
          <w:between w:val="nil"/>
        </w:pBdr>
        <w:spacing w:after="0"/>
        <w:jc w:val="both"/>
        <w:rPr>
          <w:rFonts w:ascii="Verdana" w:eastAsia="Verdana" w:hAnsi="Verdana" w:cs="Verdana"/>
          <w:color w:val="222222"/>
          <w:sz w:val="20"/>
          <w:szCs w:val="20"/>
          <w:highlight w:val="white"/>
        </w:rPr>
      </w:pPr>
      <w:r>
        <w:rPr>
          <w:rFonts w:ascii="Verdana" w:eastAsia="Verdana" w:hAnsi="Verdana" w:cs="Verdana"/>
          <w:b/>
          <w:color w:val="222222"/>
          <w:sz w:val="20"/>
          <w:szCs w:val="20"/>
          <w:highlight w:val="white"/>
        </w:rPr>
        <w:t>Insumos</w:t>
      </w:r>
      <w:r>
        <w:rPr>
          <w:rFonts w:ascii="Verdana" w:eastAsia="Verdana" w:hAnsi="Verdana" w:cs="Verdana"/>
          <w:color w:val="222222"/>
          <w:sz w:val="20"/>
          <w:szCs w:val="20"/>
          <w:highlight w:val="white"/>
        </w:rPr>
        <w:t>:  Todo aquello disponible para el uso y desarrollo de actividades.</w:t>
      </w:r>
    </w:p>
    <w:p w14:paraId="00000170" w14:textId="77777777" w:rsidR="00EE67B1" w:rsidRDefault="00EE67B1">
      <w:pPr>
        <w:pBdr>
          <w:top w:val="nil"/>
          <w:left w:val="nil"/>
          <w:bottom w:val="nil"/>
          <w:right w:val="nil"/>
          <w:between w:val="nil"/>
        </w:pBdr>
        <w:spacing w:after="0"/>
        <w:rPr>
          <w:rFonts w:ascii="Verdana" w:eastAsia="Verdana" w:hAnsi="Verdana" w:cs="Verdana"/>
          <w:b/>
          <w:color w:val="000000"/>
          <w:sz w:val="20"/>
          <w:szCs w:val="20"/>
        </w:rPr>
      </w:pPr>
    </w:p>
    <w:p w14:paraId="00000171" w14:textId="77777777" w:rsidR="00EE67B1" w:rsidRDefault="007C3BF2">
      <w:pPr>
        <w:pBdr>
          <w:top w:val="nil"/>
          <w:left w:val="nil"/>
          <w:bottom w:val="nil"/>
          <w:right w:val="nil"/>
          <w:between w:val="nil"/>
        </w:pBdr>
        <w:spacing w:after="0"/>
        <w:jc w:val="both"/>
        <w:rPr>
          <w:rFonts w:ascii="Verdana" w:eastAsia="Verdana" w:hAnsi="Verdana" w:cs="Verdana"/>
          <w:color w:val="202124"/>
          <w:sz w:val="20"/>
          <w:szCs w:val="20"/>
          <w:highlight w:val="white"/>
        </w:rPr>
      </w:pPr>
      <w:r>
        <w:rPr>
          <w:rFonts w:ascii="Verdana" w:eastAsia="Verdana" w:hAnsi="Verdana" w:cs="Verdana"/>
          <w:b/>
          <w:color w:val="000000"/>
          <w:sz w:val="20"/>
          <w:szCs w:val="20"/>
        </w:rPr>
        <w:t xml:space="preserve">Kardex: </w:t>
      </w:r>
      <w:r>
        <w:rPr>
          <w:rFonts w:ascii="Verdana" w:eastAsia="Verdana" w:hAnsi="Verdana" w:cs="Verdana"/>
          <w:color w:val="202124"/>
          <w:sz w:val="20"/>
          <w:szCs w:val="20"/>
          <w:highlight w:val="white"/>
        </w:rPr>
        <w:t xml:space="preserve">Es el sistema de inventario permanente o perpetuo; el permanente permite un control constante del inventario, llevando el registro de cada unidad que se ingresa y sale, pudiendo conocer el saldo exacto de existencias en el Almacén. Puede ser de forma manual o bien con un sistema especializado o un programa que contenga celdas de cálculo como Excel, este en forma global. </w:t>
      </w:r>
    </w:p>
    <w:p w14:paraId="00000172"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173" w14:textId="77777777" w:rsidR="00EE67B1" w:rsidRDefault="007C3BF2">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Materiales</w:t>
      </w:r>
      <w:r>
        <w:rPr>
          <w:rFonts w:ascii="Verdana" w:eastAsia="Verdana" w:hAnsi="Verdana" w:cs="Verdana"/>
          <w:color w:val="000000"/>
          <w:sz w:val="20"/>
          <w:szCs w:val="20"/>
        </w:rPr>
        <w:t xml:space="preserve">:  </w:t>
      </w:r>
      <w:r>
        <w:rPr>
          <w:rFonts w:ascii="Verdana" w:eastAsia="Verdana" w:hAnsi="Verdana" w:cs="Verdana"/>
          <w:color w:val="222222"/>
          <w:sz w:val="20"/>
          <w:szCs w:val="20"/>
          <w:highlight w:val="white"/>
        </w:rPr>
        <w:t>Son los que por su naturaleza están destinados al consumo final o intermedio</w:t>
      </w:r>
    </w:p>
    <w:p w14:paraId="00000174"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175" w14:textId="77777777" w:rsidR="00EE67B1" w:rsidRDefault="007C3BF2">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 xml:space="preserve">Orden de Compra: </w:t>
      </w:r>
      <w:r>
        <w:rPr>
          <w:rFonts w:ascii="Verdana" w:eastAsia="Verdana" w:hAnsi="Verdana" w:cs="Verdana"/>
          <w:color w:val="000000"/>
          <w:sz w:val="20"/>
          <w:szCs w:val="20"/>
        </w:rPr>
        <w:t>Documento generado en el sistema informático, que sirve de respaldo para la coordinación y revisión de las adquisiciones respectivas.</w:t>
      </w:r>
    </w:p>
    <w:p w14:paraId="00000176" w14:textId="77777777" w:rsidR="00EE67B1" w:rsidRDefault="00EE67B1">
      <w:pPr>
        <w:pBdr>
          <w:top w:val="nil"/>
          <w:left w:val="nil"/>
          <w:bottom w:val="nil"/>
          <w:right w:val="nil"/>
          <w:between w:val="nil"/>
        </w:pBdr>
        <w:spacing w:after="0"/>
        <w:jc w:val="both"/>
        <w:rPr>
          <w:rFonts w:ascii="Verdana" w:eastAsia="Verdana" w:hAnsi="Verdana" w:cs="Verdana"/>
          <w:color w:val="000000"/>
          <w:sz w:val="20"/>
          <w:szCs w:val="20"/>
        </w:rPr>
      </w:pPr>
    </w:p>
    <w:p w14:paraId="00000177" w14:textId="77777777" w:rsidR="00EE67B1" w:rsidRDefault="007C3BF2">
      <w:pPr>
        <w:pBdr>
          <w:top w:val="nil"/>
          <w:left w:val="nil"/>
          <w:bottom w:val="nil"/>
          <w:right w:val="nil"/>
          <w:between w:val="nil"/>
        </w:pBdr>
        <w:spacing w:after="0"/>
        <w:rPr>
          <w:rFonts w:ascii="Verdana" w:eastAsia="Verdana" w:hAnsi="Verdana" w:cs="Verdana"/>
          <w:b/>
          <w:color w:val="222222"/>
          <w:sz w:val="20"/>
          <w:szCs w:val="20"/>
          <w:highlight w:val="white"/>
        </w:rPr>
      </w:pPr>
      <w:r>
        <w:rPr>
          <w:rFonts w:ascii="Verdana" w:eastAsia="Verdana" w:hAnsi="Verdana" w:cs="Verdana"/>
          <w:b/>
          <w:color w:val="222222"/>
          <w:sz w:val="20"/>
          <w:szCs w:val="20"/>
          <w:highlight w:val="white"/>
        </w:rPr>
        <w:t xml:space="preserve">Requisición:  </w:t>
      </w:r>
      <w:r>
        <w:rPr>
          <w:rFonts w:ascii="Verdana" w:eastAsia="Verdana" w:hAnsi="Verdana" w:cs="Verdana"/>
          <w:color w:val="222222"/>
          <w:sz w:val="20"/>
          <w:szCs w:val="20"/>
          <w:highlight w:val="white"/>
        </w:rPr>
        <w:t>Documento electrónico que se utiliza para solicitar materiales, bienes y suministros.</w:t>
      </w:r>
      <w:r>
        <w:rPr>
          <w:rFonts w:ascii="Verdana" w:eastAsia="Verdana" w:hAnsi="Verdana" w:cs="Verdana"/>
          <w:b/>
          <w:color w:val="222222"/>
          <w:sz w:val="20"/>
          <w:szCs w:val="20"/>
          <w:highlight w:val="white"/>
        </w:rPr>
        <w:t xml:space="preserve"> </w:t>
      </w:r>
    </w:p>
    <w:p w14:paraId="00000178" w14:textId="77777777" w:rsidR="00EE67B1" w:rsidRDefault="00EE67B1">
      <w:pPr>
        <w:pBdr>
          <w:top w:val="nil"/>
          <w:left w:val="nil"/>
          <w:bottom w:val="nil"/>
          <w:right w:val="nil"/>
          <w:between w:val="nil"/>
        </w:pBdr>
        <w:spacing w:after="0"/>
        <w:rPr>
          <w:rFonts w:ascii="Verdana" w:eastAsia="Verdana" w:hAnsi="Verdana" w:cs="Verdana"/>
          <w:b/>
          <w:color w:val="222222"/>
          <w:sz w:val="20"/>
          <w:szCs w:val="20"/>
          <w:highlight w:val="white"/>
        </w:rPr>
      </w:pPr>
    </w:p>
    <w:p w14:paraId="00000179" w14:textId="77777777" w:rsidR="00EE67B1" w:rsidRDefault="007C3BF2">
      <w:pPr>
        <w:pBdr>
          <w:top w:val="nil"/>
          <w:left w:val="nil"/>
          <w:bottom w:val="nil"/>
          <w:right w:val="nil"/>
          <w:between w:val="nil"/>
        </w:pBdr>
        <w:spacing w:after="0"/>
        <w:rPr>
          <w:rFonts w:ascii="Verdana" w:eastAsia="Verdana" w:hAnsi="Verdana" w:cs="Verdana"/>
          <w:color w:val="222222"/>
          <w:sz w:val="20"/>
          <w:szCs w:val="20"/>
          <w:highlight w:val="white"/>
        </w:rPr>
      </w:pPr>
      <w:r>
        <w:rPr>
          <w:rFonts w:ascii="Verdana" w:eastAsia="Verdana" w:hAnsi="Verdana" w:cs="Verdana"/>
          <w:b/>
          <w:color w:val="222222"/>
          <w:sz w:val="20"/>
          <w:szCs w:val="20"/>
          <w:highlight w:val="white"/>
        </w:rPr>
        <w:t>Suministros</w:t>
      </w:r>
      <w:r>
        <w:rPr>
          <w:rFonts w:ascii="Verdana" w:eastAsia="Verdana" w:hAnsi="Verdana" w:cs="Verdana"/>
          <w:color w:val="222222"/>
          <w:sz w:val="20"/>
          <w:szCs w:val="20"/>
          <w:highlight w:val="white"/>
        </w:rPr>
        <w:t xml:space="preserve">:  Se refiere a todos los materiales tangibles que ingresan al Almacén. </w:t>
      </w:r>
    </w:p>
    <w:p w14:paraId="0000017A" w14:textId="77777777" w:rsidR="00EE67B1" w:rsidRDefault="00EE67B1">
      <w:pPr>
        <w:pBdr>
          <w:top w:val="nil"/>
          <w:left w:val="nil"/>
          <w:bottom w:val="nil"/>
          <w:right w:val="nil"/>
          <w:between w:val="nil"/>
        </w:pBdr>
        <w:spacing w:after="0"/>
        <w:rPr>
          <w:rFonts w:ascii="Verdana" w:eastAsia="Verdana" w:hAnsi="Verdana" w:cs="Verdana"/>
          <w:b/>
          <w:color w:val="202124"/>
          <w:sz w:val="20"/>
          <w:szCs w:val="20"/>
          <w:highlight w:val="white"/>
        </w:rPr>
      </w:pPr>
    </w:p>
    <w:p w14:paraId="0000017B" w14:textId="77777777" w:rsidR="00EE67B1" w:rsidRDefault="007C3BF2">
      <w:pPr>
        <w:pBdr>
          <w:top w:val="nil"/>
          <w:left w:val="nil"/>
          <w:bottom w:val="nil"/>
          <w:right w:val="nil"/>
          <w:between w:val="nil"/>
        </w:pBdr>
        <w:spacing w:after="0"/>
        <w:jc w:val="both"/>
        <w:rPr>
          <w:rFonts w:ascii="Verdana" w:eastAsia="Verdana" w:hAnsi="Verdana" w:cs="Verdana"/>
          <w:color w:val="202124"/>
          <w:sz w:val="20"/>
          <w:szCs w:val="20"/>
          <w:highlight w:val="white"/>
        </w:rPr>
      </w:pPr>
      <w:r>
        <w:rPr>
          <w:rFonts w:ascii="Verdana" w:eastAsia="Verdana" w:hAnsi="Verdana" w:cs="Verdana"/>
          <w:b/>
          <w:color w:val="202124"/>
          <w:sz w:val="20"/>
          <w:szCs w:val="20"/>
          <w:highlight w:val="white"/>
        </w:rPr>
        <w:t xml:space="preserve">Tarjetas Kardex: </w:t>
      </w:r>
      <w:r>
        <w:rPr>
          <w:rFonts w:ascii="Verdana" w:eastAsia="Verdana" w:hAnsi="Verdana" w:cs="Verdana"/>
          <w:color w:val="202124"/>
          <w:sz w:val="20"/>
          <w:szCs w:val="20"/>
          <w:highlight w:val="white"/>
        </w:rPr>
        <w:t>Es un documento que se utiliza para el control de los ingresos, egresos y saldos de materiales y suministros en el Almacén. Para hacerlo, es necesario hacer un inventario de todo el contenido, la cantidad, un valor de medida y el precio unitario. Clasificados por descripción del producto, marca y código interno en el cual se lleva las entradas, salidas y existencias.</w:t>
      </w:r>
    </w:p>
    <w:p w14:paraId="0000017C" w14:textId="77777777" w:rsidR="00EE67B1" w:rsidRDefault="00EE67B1">
      <w:pPr>
        <w:pBdr>
          <w:top w:val="nil"/>
          <w:left w:val="nil"/>
          <w:bottom w:val="nil"/>
          <w:right w:val="nil"/>
          <w:between w:val="nil"/>
        </w:pBdr>
        <w:spacing w:after="0"/>
        <w:jc w:val="both"/>
        <w:rPr>
          <w:rFonts w:ascii="Verdana" w:eastAsia="Verdana" w:hAnsi="Verdana" w:cs="Verdana"/>
          <w:color w:val="202124"/>
          <w:sz w:val="20"/>
          <w:szCs w:val="20"/>
          <w:highlight w:val="white"/>
        </w:rPr>
      </w:pPr>
    </w:p>
    <w:p w14:paraId="0000017D" w14:textId="77777777" w:rsidR="00EE67B1" w:rsidRDefault="007C3BF2">
      <w:pPr>
        <w:pBdr>
          <w:top w:val="nil"/>
          <w:left w:val="nil"/>
          <w:bottom w:val="nil"/>
          <w:right w:val="nil"/>
          <w:between w:val="nil"/>
        </w:pBdr>
        <w:spacing w:after="0"/>
        <w:jc w:val="both"/>
        <w:rPr>
          <w:rFonts w:ascii="Verdana" w:eastAsia="Verdana" w:hAnsi="Verdana" w:cs="Verdana"/>
          <w:b/>
          <w:color w:val="202124"/>
          <w:sz w:val="20"/>
          <w:szCs w:val="20"/>
          <w:highlight w:val="white"/>
        </w:rPr>
      </w:pPr>
      <w:r>
        <w:rPr>
          <w:rFonts w:ascii="Verdana" w:eastAsia="Verdana" w:hAnsi="Verdana" w:cs="Verdana"/>
          <w:b/>
          <w:color w:val="202124"/>
          <w:sz w:val="20"/>
          <w:szCs w:val="20"/>
          <w:highlight w:val="white"/>
        </w:rPr>
        <w:t>Unidad Solicitante</w:t>
      </w:r>
      <w:r>
        <w:rPr>
          <w:rFonts w:ascii="Verdana" w:eastAsia="Verdana" w:hAnsi="Verdana" w:cs="Verdana"/>
          <w:color w:val="202124"/>
          <w:sz w:val="20"/>
          <w:szCs w:val="20"/>
          <w:highlight w:val="white"/>
        </w:rPr>
        <w:t xml:space="preserve">: Se utiliza este término para referirse a cualquier dependencia de la COPADEH, que requiere suministros de Almacén. </w:t>
      </w:r>
    </w:p>
    <w:p w14:paraId="0000017E" w14:textId="77777777" w:rsidR="00EE67B1" w:rsidRDefault="00EE67B1">
      <w:pPr>
        <w:pBdr>
          <w:top w:val="nil"/>
          <w:left w:val="nil"/>
          <w:bottom w:val="nil"/>
          <w:right w:val="nil"/>
          <w:between w:val="nil"/>
        </w:pBdr>
        <w:spacing w:after="0"/>
        <w:jc w:val="both"/>
        <w:rPr>
          <w:rFonts w:ascii="Verdana" w:eastAsia="Verdana" w:hAnsi="Verdana" w:cs="Verdana"/>
          <w:color w:val="000000"/>
          <w:sz w:val="20"/>
          <w:szCs w:val="20"/>
        </w:rPr>
      </w:pPr>
    </w:p>
    <w:p w14:paraId="0000017F" w14:textId="77777777" w:rsidR="00EE67B1" w:rsidRDefault="007C3BF2" w:rsidP="0035293C">
      <w:pPr>
        <w:pStyle w:val="Ttulo1"/>
        <w:numPr>
          <w:ilvl w:val="0"/>
          <w:numId w:val="28"/>
        </w:numPr>
        <w:tabs>
          <w:tab w:val="clear" w:pos="426"/>
          <w:tab w:val="left" w:pos="567"/>
        </w:tabs>
      </w:pPr>
      <w:bookmarkStart w:id="8" w:name="_Toc190763590"/>
      <w:r>
        <w:lastRenderedPageBreak/>
        <w:t>ACRÓNIMOS</w:t>
      </w:r>
      <w:bookmarkEnd w:id="8"/>
    </w:p>
    <w:p w14:paraId="00000180"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p w14:paraId="00000181" w14:textId="77777777" w:rsidR="00EE67B1" w:rsidRDefault="007C3BF2">
      <w:pPr>
        <w:pBdr>
          <w:top w:val="nil"/>
          <w:left w:val="nil"/>
          <w:bottom w:val="nil"/>
          <w:right w:val="nil"/>
          <w:between w:val="nil"/>
        </w:pBdr>
        <w:spacing w:after="0"/>
        <w:ind w:left="283"/>
        <w:rPr>
          <w:rFonts w:ascii="Verdana" w:eastAsia="Verdana" w:hAnsi="Verdana" w:cs="Verdana"/>
          <w:color w:val="000000"/>
          <w:sz w:val="20"/>
          <w:szCs w:val="20"/>
        </w:rPr>
      </w:pPr>
      <w:r>
        <w:rPr>
          <w:rFonts w:ascii="Verdana" w:eastAsia="Verdana" w:hAnsi="Verdana" w:cs="Verdana"/>
          <w:color w:val="000000"/>
          <w:sz w:val="20"/>
          <w:szCs w:val="20"/>
        </w:rPr>
        <w:t>Los acrónimos empleados en este Manual relacionados con los procesos de control de planificación tienen el significado siguiente:</w:t>
      </w:r>
    </w:p>
    <w:p w14:paraId="00000182"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tbl>
      <w:tblPr>
        <w:tblStyle w:val="ae"/>
        <w:tblW w:w="7649"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1"/>
        <w:gridCol w:w="6288"/>
      </w:tblGrid>
      <w:tr w:rsidR="00EE67B1" w14:paraId="65A109EB" w14:textId="77777777">
        <w:tc>
          <w:tcPr>
            <w:tcW w:w="1361" w:type="dxa"/>
          </w:tcPr>
          <w:p w14:paraId="00000183" w14:textId="77777777" w:rsidR="00EE67B1" w:rsidRDefault="007C3BF2">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COPADEH</w:t>
            </w:r>
          </w:p>
          <w:p w14:paraId="00000184" w14:textId="77777777" w:rsidR="00EE67B1" w:rsidRDefault="00EE67B1">
            <w:pPr>
              <w:pBdr>
                <w:top w:val="nil"/>
                <w:left w:val="nil"/>
                <w:bottom w:val="nil"/>
                <w:right w:val="nil"/>
                <w:between w:val="nil"/>
              </w:pBdr>
              <w:spacing w:line="276" w:lineRule="auto"/>
              <w:rPr>
                <w:rFonts w:ascii="Verdana" w:eastAsia="Verdana" w:hAnsi="Verdana" w:cs="Verdana"/>
                <w:b/>
                <w:color w:val="000000"/>
                <w:sz w:val="20"/>
                <w:szCs w:val="20"/>
              </w:rPr>
            </w:pPr>
          </w:p>
        </w:tc>
        <w:tc>
          <w:tcPr>
            <w:tcW w:w="6288" w:type="dxa"/>
          </w:tcPr>
          <w:p w14:paraId="00000185" w14:textId="77777777" w:rsidR="00EE67B1" w:rsidRDefault="007C3BF2">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Comisión Presidencial por la Paz y los Derechos Humanos</w:t>
            </w:r>
          </w:p>
          <w:p w14:paraId="00000186" w14:textId="77777777" w:rsidR="00EE67B1" w:rsidRDefault="00EE67B1">
            <w:pPr>
              <w:pBdr>
                <w:top w:val="nil"/>
                <w:left w:val="nil"/>
                <w:bottom w:val="nil"/>
                <w:right w:val="nil"/>
                <w:between w:val="nil"/>
              </w:pBdr>
              <w:spacing w:line="276" w:lineRule="auto"/>
              <w:ind w:left="33"/>
              <w:rPr>
                <w:rFonts w:ascii="Verdana" w:eastAsia="Verdana" w:hAnsi="Verdana" w:cs="Verdana"/>
                <w:color w:val="000000"/>
                <w:sz w:val="20"/>
                <w:szCs w:val="20"/>
              </w:rPr>
            </w:pPr>
          </w:p>
        </w:tc>
      </w:tr>
      <w:tr w:rsidR="00EE67B1" w14:paraId="6E066D10" w14:textId="77777777">
        <w:tc>
          <w:tcPr>
            <w:tcW w:w="1361" w:type="dxa"/>
          </w:tcPr>
          <w:p w14:paraId="00000187" w14:textId="77777777" w:rsidR="00EE67B1" w:rsidRDefault="007C3BF2">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SIGES</w:t>
            </w:r>
          </w:p>
        </w:tc>
        <w:tc>
          <w:tcPr>
            <w:tcW w:w="6288" w:type="dxa"/>
          </w:tcPr>
          <w:p w14:paraId="00000188" w14:textId="77777777" w:rsidR="00EE67B1" w:rsidRDefault="007C3BF2">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Sistema de Gestión</w:t>
            </w:r>
          </w:p>
        </w:tc>
      </w:tr>
    </w:tbl>
    <w:p w14:paraId="00000189" w14:textId="77777777" w:rsidR="00EE67B1" w:rsidRDefault="00EE67B1" w:rsidP="00AD08A4">
      <w:pPr>
        <w:pStyle w:val="Ttulo1"/>
        <w:numPr>
          <w:ilvl w:val="0"/>
          <w:numId w:val="0"/>
        </w:numPr>
        <w:ind w:left="720"/>
      </w:pPr>
      <w:bookmarkStart w:id="9" w:name="_heading=h.2s8eyo1" w:colFirst="0" w:colLast="0"/>
      <w:bookmarkEnd w:id="9"/>
    </w:p>
    <w:bookmarkStart w:id="10" w:name="_Toc190763591"/>
    <w:p w14:paraId="0000018A" w14:textId="42736DB4" w:rsidR="00EE67B1" w:rsidRDefault="00000000" w:rsidP="0035293C">
      <w:pPr>
        <w:pStyle w:val="Ttulo1"/>
        <w:numPr>
          <w:ilvl w:val="0"/>
          <w:numId w:val="28"/>
        </w:numPr>
        <w:tabs>
          <w:tab w:val="clear" w:pos="426"/>
          <w:tab w:val="left" w:pos="567"/>
        </w:tabs>
      </w:pPr>
      <w:sdt>
        <w:sdtPr>
          <w:tag w:val="goog_rdk_18"/>
          <w:id w:val="254103876"/>
          <w:showingPlcHdr/>
        </w:sdtPr>
        <w:sdtContent>
          <w:r w:rsidR="006B109C">
            <w:t xml:space="preserve">     </w:t>
          </w:r>
        </w:sdtContent>
      </w:sdt>
      <w:r w:rsidR="007C3BF2">
        <w:t>BASE LEGAL</w:t>
      </w:r>
      <w:bookmarkEnd w:id="10"/>
    </w:p>
    <w:p w14:paraId="0000018B"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p w14:paraId="0000018D" w14:textId="7C9C70F2" w:rsidR="00EE67B1" w:rsidRDefault="007C3BF2" w:rsidP="005D44C8">
      <w:pPr>
        <w:spacing w:after="0"/>
        <w:ind w:left="426"/>
        <w:jc w:val="both"/>
        <w:rPr>
          <w:rFonts w:ascii="Verdana" w:eastAsia="Verdana" w:hAnsi="Verdana" w:cs="Verdana"/>
          <w:sz w:val="20"/>
          <w:szCs w:val="20"/>
        </w:rPr>
      </w:pPr>
      <w:r w:rsidRPr="4F375AD4">
        <w:rPr>
          <w:rFonts w:ascii="Verdana" w:eastAsia="Verdana" w:hAnsi="Verdana" w:cs="Verdana"/>
          <w:sz w:val="20"/>
          <w:szCs w:val="20"/>
        </w:rPr>
        <w:t>La normativa que regula el manejo de Almacén dentro de las Instituciones del Estado, su seguimiento, los controles internos y la rendición de cuentas tienen su base en el siguiente marco legal</w:t>
      </w:r>
    </w:p>
    <w:p w14:paraId="0000018E" w14:textId="77777777" w:rsidR="00EE67B1" w:rsidRDefault="00EE67B1">
      <w:pPr>
        <w:spacing w:after="0"/>
        <w:rPr>
          <w:rFonts w:ascii="Verdana" w:eastAsia="Verdana" w:hAnsi="Verdana" w:cs="Verdana"/>
          <w:sz w:val="20"/>
          <w:szCs w:val="20"/>
        </w:rPr>
      </w:pPr>
    </w:p>
    <w:tbl>
      <w:tblPr>
        <w:tblStyle w:val="af"/>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95"/>
        <w:gridCol w:w="5233"/>
      </w:tblGrid>
      <w:tr w:rsidR="00AF453A" w14:paraId="76AF0C44" w14:textId="77777777" w:rsidTr="002E5284">
        <w:tc>
          <w:tcPr>
            <w:tcW w:w="3595" w:type="dxa"/>
            <w:shd w:val="clear" w:color="auto" w:fill="D9D9D9" w:themeFill="background1" w:themeFillShade="D9"/>
          </w:tcPr>
          <w:p w14:paraId="0B79B964" w14:textId="77777777" w:rsidR="00AF453A" w:rsidRDefault="00AF453A" w:rsidP="002E5284">
            <w:pPr>
              <w:spacing w:line="276" w:lineRule="auto"/>
              <w:jc w:val="center"/>
              <w:rPr>
                <w:rFonts w:ascii="Verdana" w:eastAsia="Verdana" w:hAnsi="Verdana" w:cs="Verdana"/>
                <w:b/>
                <w:sz w:val="20"/>
                <w:szCs w:val="20"/>
              </w:rPr>
            </w:pPr>
            <w:r>
              <w:rPr>
                <w:rFonts w:ascii="Verdana" w:eastAsia="Verdana" w:hAnsi="Verdana" w:cs="Verdana"/>
                <w:b/>
                <w:sz w:val="20"/>
                <w:szCs w:val="20"/>
              </w:rPr>
              <w:t>ENTIDAD</w:t>
            </w:r>
          </w:p>
        </w:tc>
        <w:tc>
          <w:tcPr>
            <w:tcW w:w="5233" w:type="dxa"/>
            <w:shd w:val="clear" w:color="auto" w:fill="A6A6A6" w:themeFill="background1" w:themeFillShade="A6"/>
          </w:tcPr>
          <w:p w14:paraId="57C9E04F" w14:textId="77777777" w:rsidR="00AF453A" w:rsidRDefault="00AF453A" w:rsidP="002E5284">
            <w:pPr>
              <w:spacing w:line="276" w:lineRule="auto"/>
              <w:jc w:val="center"/>
              <w:rPr>
                <w:rFonts w:ascii="Verdana" w:eastAsia="Verdana" w:hAnsi="Verdana" w:cs="Verdana"/>
                <w:b/>
                <w:sz w:val="20"/>
                <w:szCs w:val="20"/>
              </w:rPr>
            </w:pPr>
            <w:r>
              <w:rPr>
                <w:rFonts w:ascii="Verdana" w:eastAsia="Verdana" w:hAnsi="Verdana" w:cs="Verdana"/>
                <w:b/>
                <w:sz w:val="20"/>
                <w:szCs w:val="20"/>
              </w:rPr>
              <w:t>DOCUMENTO</w:t>
            </w:r>
          </w:p>
        </w:tc>
      </w:tr>
      <w:tr w:rsidR="00AF453A" w14:paraId="4A47629C" w14:textId="77777777" w:rsidTr="002E5284">
        <w:tc>
          <w:tcPr>
            <w:tcW w:w="3595" w:type="dxa"/>
          </w:tcPr>
          <w:p w14:paraId="3476772D" w14:textId="77777777" w:rsidR="00AF453A" w:rsidRDefault="00AF453A" w:rsidP="002E5284">
            <w:pPr>
              <w:rPr>
                <w:rFonts w:ascii="Verdana" w:eastAsia="Verdana" w:hAnsi="Verdana" w:cs="Verdana"/>
                <w:b/>
                <w:bCs/>
                <w:sz w:val="20"/>
                <w:szCs w:val="20"/>
              </w:rPr>
            </w:pPr>
            <w:r w:rsidRPr="4F375AD4">
              <w:rPr>
                <w:rFonts w:ascii="Verdana" w:eastAsia="Verdana" w:hAnsi="Verdana" w:cs="Verdana"/>
                <w:b/>
                <w:bCs/>
                <w:sz w:val="20"/>
                <w:szCs w:val="20"/>
              </w:rPr>
              <w:t>Asamblea Nacional Constituyente.</w:t>
            </w:r>
          </w:p>
        </w:tc>
        <w:tc>
          <w:tcPr>
            <w:tcW w:w="5233" w:type="dxa"/>
          </w:tcPr>
          <w:p w14:paraId="3FC6D788" w14:textId="77777777" w:rsidR="00AF453A" w:rsidRDefault="00AF453A" w:rsidP="002E5284">
            <w:pPr>
              <w:numPr>
                <w:ilvl w:val="0"/>
                <w:numId w:val="3"/>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Constitución Política de la República de Guatemala.</w:t>
            </w:r>
          </w:p>
        </w:tc>
      </w:tr>
      <w:tr w:rsidR="00AF453A" w14:paraId="34366674" w14:textId="77777777" w:rsidTr="002E5284">
        <w:tc>
          <w:tcPr>
            <w:tcW w:w="3595" w:type="dxa"/>
          </w:tcPr>
          <w:p w14:paraId="6E90BC59" w14:textId="77777777" w:rsidR="00AF453A" w:rsidRDefault="00AF453A" w:rsidP="00AF453A">
            <w:pPr>
              <w:rPr>
                <w:rFonts w:ascii="Verdana" w:eastAsia="Verdana" w:hAnsi="Verdana" w:cs="Verdana"/>
                <w:b/>
                <w:bCs/>
                <w:sz w:val="20"/>
                <w:szCs w:val="20"/>
              </w:rPr>
            </w:pPr>
            <w:r w:rsidRPr="4F375AD4">
              <w:rPr>
                <w:rFonts w:ascii="Verdana" w:eastAsia="Verdana" w:hAnsi="Verdana" w:cs="Verdana"/>
                <w:b/>
                <w:bCs/>
                <w:sz w:val="20"/>
                <w:szCs w:val="20"/>
              </w:rPr>
              <w:t>Congreso de la República de Guatemala.</w:t>
            </w:r>
          </w:p>
          <w:p w14:paraId="49795DBA" w14:textId="77777777" w:rsidR="00AF453A" w:rsidRPr="4F375AD4" w:rsidRDefault="00AF453A" w:rsidP="00AF453A">
            <w:pPr>
              <w:rPr>
                <w:rFonts w:ascii="Verdana" w:eastAsia="Verdana" w:hAnsi="Verdana" w:cs="Verdana"/>
                <w:b/>
                <w:bCs/>
                <w:sz w:val="20"/>
                <w:szCs w:val="20"/>
              </w:rPr>
            </w:pPr>
          </w:p>
        </w:tc>
        <w:tc>
          <w:tcPr>
            <w:tcW w:w="5233" w:type="dxa"/>
          </w:tcPr>
          <w:p w14:paraId="41968D2E" w14:textId="77777777" w:rsidR="00AF453A" w:rsidRDefault="00AF453A" w:rsidP="00AF453A">
            <w:pPr>
              <w:numPr>
                <w:ilvl w:val="0"/>
                <w:numId w:val="1"/>
              </w:numPr>
              <w:pBdr>
                <w:top w:val="nil"/>
                <w:left w:val="nil"/>
                <w:bottom w:val="nil"/>
                <w:right w:val="nil"/>
                <w:between w:val="nil"/>
              </w:pBdr>
              <w:ind w:left="180" w:hanging="180"/>
              <w:jc w:val="both"/>
              <w:rPr>
                <w:rFonts w:ascii="Verdana" w:eastAsia="Verdana" w:hAnsi="Verdana" w:cs="Verdana"/>
                <w:color w:val="000000"/>
              </w:rPr>
            </w:pPr>
            <w:r w:rsidRPr="6745129B">
              <w:rPr>
                <w:rFonts w:ascii="Verdana" w:eastAsia="Verdana" w:hAnsi="Verdana" w:cs="Verdana"/>
                <w:color w:val="000000" w:themeColor="text1"/>
                <w:sz w:val="20"/>
                <w:szCs w:val="20"/>
              </w:rPr>
              <w:t>Ley Orgánica del Presupuesto, Decreto Número 101-97 y sus reformas.</w:t>
            </w:r>
          </w:p>
          <w:p w14:paraId="47B2F873" w14:textId="77777777" w:rsidR="00AF453A" w:rsidRDefault="00AF453A" w:rsidP="00AF453A">
            <w:pPr>
              <w:numPr>
                <w:ilvl w:val="0"/>
                <w:numId w:val="3"/>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sidRPr="6745129B">
              <w:rPr>
                <w:rFonts w:ascii="Verdana" w:eastAsia="Verdana" w:hAnsi="Verdana" w:cs="Verdana"/>
                <w:color w:val="000000" w:themeColor="text1"/>
                <w:sz w:val="20"/>
                <w:szCs w:val="20"/>
              </w:rPr>
              <w:t>Ley de Probidad y Responsabilidades de Funcionarios y Empleados Públicos, Decreto número 89-2002.</w:t>
            </w:r>
          </w:p>
          <w:p w14:paraId="37F22C58" w14:textId="77777777" w:rsidR="00AF453A" w:rsidRDefault="00AF453A" w:rsidP="00AF453A">
            <w:pPr>
              <w:numPr>
                <w:ilvl w:val="0"/>
                <w:numId w:val="3"/>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sidRPr="6745129B">
              <w:rPr>
                <w:rFonts w:ascii="Verdana" w:eastAsia="Verdana" w:hAnsi="Verdana" w:cs="Verdana"/>
                <w:color w:val="000000" w:themeColor="text1"/>
                <w:sz w:val="20"/>
                <w:szCs w:val="20"/>
              </w:rPr>
              <w:t>Ley del Presupuesto General de Ingresos y Egresos del Estado para el ejercicio fiscal dos mil veinticinco, Decreto 36-2024.</w:t>
            </w:r>
          </w:p>
          <w:p w14:paraId="500D95BD" w14:textId="609BFA44" w:rsidR="00AF453A" w:rsidRDefault="00AF453A" w:rsidP="00AF453A">
            <w:pPr>
              <w:numPr>
                <w:ilvl w:val="0"/>
                <w:numId w:val="3"/>
              </w:numPr>
              <w:pBdr>
                <w:top w:val="nil"/>
                <w:left w:val="nil"/>
                <w:bottom w:val="nil"/>
                <w:right w:val="nil"/>
                <w:between w:val="nil"/>
              </w:pBdr>
              <w:ind w:left="317"/>
              <w:jc w:val="both"/>
              <w:rPr>
                <w:rFonts w:ascii="Verdana" w:eastAsia="Verdana" w:hAnsi="Verdana" w:cs="Verdana"/>
                <w:color w:val="000000"/>
                <w:sz w:val="20"/>
                <w:szCs w:val="20"/>
              </w:rPr>
            </w:pPr>
            <w:r w:rsidRPr="6745129B">
              <w:rPr>
                <w:rFonts w:ascii="Verdana" w:eastAsia="Verdana" w:hAnsi="Verdana" w:cs="Verdana"/>
                <w:color w:val="000000" w:themeColor="text1"/>
                <w:sz w:val="20"/>
                <w:szCs w:val="20"/>
              </w:rPr>
              <w:t xml:space="preserve">Ley Orgánica de la Contraloría General de Cuentas, Decreto número 31-2002 y sus reformas. Ley de Contrataciones del Estado, Decreto número 57-92 y sus reformas. </w:t>
            </w:r>
          </w:p>
        </w:tc>
      </w:tr>
      <w:tr w:rsidR="00AF453A" w14:paraId="563F1A0C" w14:textId="77777777" w:rsidTr="002E5284">
        <w:tc>
          <w:tcPr>
            <w:tcW w:w="3595" w:type="dxa"/>
          </w:tcPr>
          <w:p w14:paraId="0DE9201C" w14:textId="77777777" w:rsidR="00AF453A" w:rsidRDefault="00AF453A" w:rsidP="00AF453A">
            <w:pPr>
              <w:rPr>
                <w:rFonts w:ascii="Verdana" w:eastAsia="Verdana" w:hAnsi="Verdana" w:cs="Verdana"/>
                <w:b/>
                <w:bCs/>
                <w:sz w:val="20"/>
                <w:szCs w:val="20"/>
              </w:rPr>
            </w:pPr>
            <w:r w:rsidRPr="4F375AD4">
              <w:rPr>
                <w:rFonts w:ascii="Verdana" w:eastAsia="Verdana" w:hAnsi="Verdana" w:cs="Verdana"/>
                <w:b/>
                <w:bCs/>
                <w:sz w:val="20"/>
                <w:szCs w:val="20"/>
              </w:rPr>
              <w:t>Presidente de la República de Guatemala.</w:t>
            </w:r>
          </w:p>
          <w:p w14:paraId="1F77D16B" w14:textId="77777777" w:rsidR="00AF453A" w:rsidRPr="4F375AD4" w:rsidRDefault="00AF453A" w:rsidP="00AF453A">
            <w:pPr>
              <w:rPr>
                <w:rFonts w:ascii="Verdana" w:eastAsia="Verdana" w:hAnsi="Verdana" w:cs="Verdana"/>
                <w:b/>
                <w:bCs/>
                <w:sz w:val="20"/>
                <w:szCs w:val="20"/>
              </w:rPr>
            </w:pPr>
          </w:p>
        </w:tc>
        <w:tc>
          <w:tcPr>
            <w:tcW w:w="5233" w:type="dxa"/>
          </w:tcPr>
          <w:p w14:paraId="438184F9" w14:textId="77777777" w:rsidR="00AF453A" w:rsidRDefault="00AF453A" w:rsidP="00AF453A">
            <w:pPr>
              <w:pStyle w:val="Prrafodelista"/>
              <w:numPr>
                <w:ilvl w:val="0"/>
                <w:numId w:val="24"/>
              </w:numPr>
              <w:pBdr>
                <w:top w:val="nil"/>
                <w:left w:val="nil"/>
                <w:bottom w:val="nil"/>
                <w:right w:val="nil"/>
                <w:between w:val="nil"/>
              </w:pBdr>
              <w:ind w:left="331" w:hanging="350"/>
              <w:jc w:val="both"/>
              <w:rPr>
                <w:rFonts w:ascii="Verdana" w:eastAsia="Verdana" w:hAnsi="Verdana" w:cs="Verdana"/>
                <w:color w:val="000000" w:themeColor="text1"/>
              </w:rPr>
            </w:pPr>
            <w:r w:rsidRPr="6745129B">
              <w:rPr>
                <w:rFonts w:ascii="Verdana" w:eastAsia="Verdana" w:hAnsi="Verdana" w:cs="Verdana"/>
                <w:color w:val="000000" w:themeColor="text1"/>
              </w:rPr>
              <w:t>Acuerdo Gubernativo Número 100-2020 creación de la Comisión Presidencial por la Paz y los Derechos Humanos y sus reformas.</w:t>
            </w:r>
          </w:p>
          <w:p w14:paraId="5AD72424" w14:textId="77777777" w:rsidR="00AF453A" w:rsidRPr="005F580C" w:rsidRDefault="00AF453A" w:rsidP="00AF453A">
            <w:pPr>
              <w:pStyle w:val="Prrafodelista"/>
              <w:numPr>
                <w:ilvl w:val="0"/>
                <w:numId w:val="24"/>
              </w:numPr>
              <w:pBdr>
                <w:top w:val="nil"/>
                <w:left w:val="nil"/>
                <w:bottom w:val="nil"/>
                <w:right w:val="nil"/>
                <w:between w:val="nil"/>
              </w:pBdr>
              <w:ind w:left="331" w:hanging="350"/>
              <w:jc w:val="both"/>
              <w:rPr>
                <w:rFonts w:ascii="Verdana" w:eastAsia="Verdana" w:hAnsi="Verdana" w:cs="Verdana"/>
                <w:color w:val="000000"/>
              </w:rPr>
            </w:pPr>
            <w:r w:rsidRPr="6745129B">
              <w:rPr>
                <w:rFonts w:ascii="Verdana" w:eastAsia="Verdana" w:hAnsi="Verdana" w:cs="Verdana"/>
                <w:color w:val="000000" w:themeColor="text1"/>
              </w:rPr>
              <w:t xml:space="preserve">Acuerdo Gubernativo Número 613-2005, Reglamento de la Ley de Probidad y Responsabilidades de Funcionarios y Empleados Públicos. </w:t>
            </w:r>
          </w:p>
          <w:p w14:paraId="0A925133" w14:textId="77777777" w:rsidR="00AF453A" w:rsidRPr="005F580C" w:rsidRDefault="00AF453A" w:rsidP="00AF453A">
            <w:pPr>
              <w:pStyle w:val="Prrafodelista"/>
              <w:numPr>
                <w:ilvl w:val="0"/>
                <w:numId w:val="24"/>
              </w:numPr>
              <w:pBdr>
                <w:top w:val="nil"/>
                <w:left w:val="nil"/>
                <w:bottom w:val="nil"/>
                <w:right w:val="nil"/>
                <w:between w:val="nil"/>
              </w:pBdr>
              <w:ind w:left="331" w:hanging="350"/>
              <w:jc w:val="both"/>
              <w:rPr>
                <w:rFonts w:ascii="Verdana" w:eastAsia="Verdana" w:hAnsi="Verdana" w:cs="Verdana"/>
                <w:color w:val="000000"/>
              </w:rPr>
            </w:pPr>
            <w:r w:rsidRPr="6745129B">
              <w:rPr>
                <w:rFonts w:ascii="Verdana" w:eastAsia="Verdana" w:hAnsi="Verdana" w:cs="Verdana"/>
                <w:color w:val="000000" w:themeColor="text1"/>
              </w:rPr>
              <w:t>Acuerdo Gubernativo Número 217-94, Reglamento de Inventarios de los Bienes Muebles de la Administración Pública.</w:t>
            </w:r>
          </w:p>
          <w:p w14:paraId="2A41B605" w14:textId="77777777" w:rsidR="00AF453A" w:rsidRPr="0035293C" w:rsidRDefault="00AF453A" w:rsidP="00AF453A">
            <w:pPr>
              <w:numPr>
                <w:ilvl w:val="0"/>
                <w:numId w:val="3"/>
              </w:numPr>
              <w:pBdr>
                <w:top w:val="nil"/>
                <w:left w:val="nil"/>
                <w:bottom w:val="nil"/>
                <w:right w:val="nil"/>
                <w:between w:val="nil"/>
              </w:pBdr>
              <w:spacing w:line="276" w:lineRule="auto"/>
              <w:ind w:left="310" w:hanging="310"/>
              <w:jc w:val="both"/>
              <w:rPr>
                <w:rFonts w:ascii="Verdana" w:eastAsia="Verdana" w:hAnsi="Verdana" w:cs="Verdana"/>
                <w:color w:val="000000"/>
                <w:sz w:val="20"/>
                <w:szCs w:val="20"/>
              </w:rPr>
            </w:pPr>
            <w:r w:rsidRPr="6745129B">
              <w:rPr>
                <w:rFonts w:ascii="Verdana" w:eastAsia="Verdana" w:hAnsi="Verdana" w:cs="Verdana"/>
                <w:color w:val="000000" w:themeColor="text1"/>
                <w:sz w:val="20"/>
                <w:szCs w:val="20"/>
              </w:rPr>
              <w:t>Acuerdo Gubernativo número 96-2019, Reglamento de la Ley Orgánica de la Contraloría General de Cuentas, y sus Reformas.</w:t>
            </w:r>
          </w:p>
          <w:p w14:paraId="52A9C6DE" w14:textId="35F0A2E7" w:rsidR="00AF453A" w:rsidRPr="6745129B" w:rsidRDefault="00AF453A" w:rsidP="00AF453A">
            <w:pPr>
              <w:pBdr>
                <w:top w:val="nil"/>
                <w:left w:val="nil"/>
                <w:bottom w:val="nil"/>
                <w:right w:val="nil"/>
                <w:between w:val="nil"/>
              </w:pBdr>
              <w:ind w:left="180"/>
              <w:jc w:val="both"/>
              <w:rPr>
                <w:rFonts w:ascii="Verdana" w:eastAsia="Verdana" w:hAnsi="Verdana" w:cs="Verdana"/>
                <w:color w:val="000000" w:themeColor="text1"/>
                <w:sz w:val="20"/>
                <w:szCs w:val="20"/>
              </w:rPr>
            </w:pPr>
            <w:r w:rsidRPr="6745129B">
              <w:rPr>
                <w:rFonts w:ascii="Verdana" w:eastAsia="Verdana" w:hAnsi="Verdana" w:cs="Verdana"/>
                <w:color w:val="000000" w:themeColor="text1"/>
                <w:sz w:val="20"/>
                <w:szCs w:val="20"/>
              </w:rPr>
              <w:lastRenderedPageBreak/>
              <w:t>Acuerdo Gubernativo número 540-2013, Reglamento de la Ley Orgánica del Presupuesto, y sus Reformas.</w:t>
            </w:r>
          </w:p>
        </w:tc>
      </w:tr>
      <w:tr w:rsidR="00AF453A" w14:paraId="399EF674" w14:textId="77777777" w:rsidTr="002E5284">
        <w:tc>
          <w:tcPr>
            <w:tcW w:w="3595" w:type="dxa"/>
          </w:tcPr>
          <w:p w14:paraId="214149B8" w14:textId="522BA005" w:rsidR="00AF453A" w:rsidRPr="4F375AD4" w:rsidRDefault="00AF453A" w:rsidP="00AF453A">
            <w:pPr>
              <w:rPr>
                <w:rFonts w:ascii="Verdana" w:eastAsia="Verdana" w:hAnsi="Verdana" w:cs="Verdana"/>
                <w:b/>
                <w:bCs/>
                <w:sz w:val="20"/>
                <w:szCs w:val="20"/>
              </w:rPr>
            </w:pPr>
            <w:r w:rsidRPr="4F375AD4">
              <w:rPr>
                <w:rFonts w:ascii="Verdana" w:eastAsia="Verdana" w:hAnsi="Verdana" w:cs="Verdana"/>
                <w:b/>
                <w:bCs/>
                <w:sz w:val="20"/>
                <w:szCs w:val="20"/>
              </w:rPr>
              <w:lastRenderedPageBreak/>
              <w:t>Contraloría General de Cuentas.</w:t>
            </w:r>
          </w:p>
        </w:tc>
        <w:tc>
          <w:tcPr>
            <w:tcW w:w="5233" w:type="dxa"/>
          </w:tcPr>
          <w:p w14:paraId="60B5CDA4" w14:textId="6EA6AEDD" w:rsidR="00AF453A" w:rsidRPr="00AF453A" w:rsidRDefault="00AF453A" w:rsidP="00AF453A">
            <w:pPr>
              <w:pBdr>
                <w:top w:val="nil"/>
                <w:left w:val="nil"/>
                <w:bottom w:val="nil"/>
                <w:right w:val="nil"/>
                <w:between w:val="nil"/>
              </w:pBdr>
              <w:jc w:val="both"/>
              <w:rPr>
                <w:rFonts w:ascii="Verdana" w:eastAsia="Verdana" w:hAnsi="Verdana" w:cs="Verdana"/>
                <w:color w:val="000000" w:themeColor="text1"/>
              </w:rPr>
            </w:pPr>
            <w:r>
              <w:rPr>
                <w:rFonts w:ascii="Verdana" w:eastAsia="Verdana" w:hAnsi="Verdana" w:cs="Verdana"/>
                <w:color w:val="000000"/>
              </w:rPr>
              <w:t>Acuerdo Número A-039-2023, aprobación de Normas Generales y Técnicas de Control Interno Gubernamental.</w:t>
            </w:r>
          </w:p>
        </w:tc>
      </w:tr>
    </w:tbl>
    <w:p w14:paraId="0A9C45C6" w14:textId="77777777" w:rsidR="00AF453A" w:rsidRDefault="00AF453A">
      <w:pPr>
        <w:spacing w:after="0"/>
        <w:rPr>
          <w:rFonts w:ascii="Verdana" w:eastAsia="Verdana" w:hAnsi="Verdana" w:cs="Verdana"/>
          <w:sz w:val="20"/>
          <w:szCs w:val="20"/>
        </w:rPr>
      </w:pPr>
    </w:p>
    <w:p w14:paraId="74044304" w14:textId="77777777" w:rsidR="00AF453A" w:rsidRDefault="00AF453A">
      <w:pPr>
        <w:spacing w:after="0"/>
        <w:rPr>
          <w:rFonts w:ascii="Verdana" w:eastAsia="Verdana" w:hAnsi="Verdana" w:cs="Verdana"/>
          <w:sz w:val="20"/>
          <w:szCs w:val="20"/>
        </w:rPr>
      </w:pPr>
    </w:p>
    <w:p w14:paraId="000001A8" w14:textId="77777777" w:rsidR="00EE67B1" w:rsidRDefault="007C3BF2" w:rsidP="0035293C">
      <w:pPr>
        <w:pStyle w:val="Ttulo1"/>
        <w:numPr>
          <w:ilvl w:val="0"/>
          <w:numId w:val="28"/>
        </w:numPr>
        <w:tabs>
          <w:tab w:val="clear" w:pos="426"/>
          <w:tab w:val="left" w:pos="567"/>
        </w:tabs>
      </w:pPr>
      <w:r>
        <w:t xml:space="preserve"> </w:t>
      </w:r>
      <w:bookmarkStart w:id="11" w:name="_Toc190763592"/>
      <w:r>
        <w:t>NORMATIVA RELACIONADA</w:t>
      </w:r>
      <w:bookmarkEnd w:id="11"/>
    </w:p>
    <w:p w14:paraId="000001A9" w14:textId="77777777" w:rsidR="00EE67B1" w:rsidRDefault="00EE67B1">
      <w:pPr>
        <w:spacing w:after="0" w:line="240" w:lineRule="auto"/>
        <w:ind w:right="332"/>
        <w:jc w:val="both"/>
        <w:rPr>
          <w:rFonts w:ascii="Verdana" w:eastAsia="Verdana" w:hAnsi="Verdana" w:cs="Verdana"/>
          <w:b/>
          <w:sz w:val="20"/>
          <w:szCs w:val="20"/>
        </w:rPr>
      </w:pPr>
      <w:bookmarkStart w:id="12" w:name="_heading=h.26in1rg" w:colFirst="0" w:colLast="0"/>
      <w:bookmarkEnd w:id="12"/>
    </w:p>
    <w:p w14:paraId="000001AA" w14:textId="22427367" w:rsidR="00EE67B1" w:rsidRDefault="007C3BF2" w:rsidP="4F375AD4">
      <w:pPr>
        <w:spacing w:after="0" w:line="240" w:lineRule="auto"/>
        <w:ind w:right="332"/>
        <w:jc w:val="both"/>
        <w:rPr>
          <w:rFonts w:ascii="Verdana" w:eastAsia="Verdana" w:hAnsi="Verdana" w:cs="Verdana"/>
          <w:b/>
          <w:bCs/>
          <w:sz w:val="20"/>
          <w:szCs w:val="20"/>
        </w:rPr>
      </w:pPr>
      <w:r w:rsidRPr="4F375AD4">
        <w:rPr>
          <w:rFonts w:ascii="Verdana" w:eastAsia="Verdana" w:hAnsi="Verdana" w:cs="Verdana"/>
          <w:b/>
          <w:bCs/>
          <w:sz w:val="20"/>
          <w:szCs w:val="20"/>
        </w:rPr>
        <w:t>Constitución Política de la República de Guatemala</w:t>
      </w:r>
      <w:r w:rsidR="3F924C31" w:rsidRPr="4F375AD4">
        <w:rPr>
          <w:rFonts w:ascii="Verdana" w:eastAsia="Verdana" w:hAnsi="Verdana" w:cs="Verdana"/>
          <w:b/>
          <w:bCs/>
          <w:sz w:val="20"/>
          <w:szCs w:val="20"/>
        </w:rPr>
        <w:t>.</w:t>
      </w:r>
    </w:p>
    <w:p w14:paraId="000001AB" w14:textId="77777777" w:rsidR="00EE67B1" w:rsidRDefault="00EE67B1">
      <w:pPr>
        <w:spacing w:after="0" w:line="240" w:lineRule="auto"/>
        <w:ind w:right="332"/>
        <w:jc w:val="both"/>
        <w:rPr>
          <w:rFonts w:ascii="Verdana" w:eastAsia="Verdana" w:hAnsi="Verdana" w:cs="Verdana"/>
          <w:b/>
          <w:sz w:val="20"/>
          <w:szCs w:val="20"/>
        </w:rPr>
      </w:pPr>
    </w:p>
    <w:p w14:paraId="000001AC" w14:textId="77777777" w:rsidR="00EE67B1" w:rsidRDefault="007C3BF2">
      <w:pPr>
        <w:spacing w:after="0" w:line="240" w:lineRule="auto"/>
        <w:ind w:right="332"/>
        <w:jc w:val="both"/>
        <w:rPr>
          <w:rFonts w:ascii="Verdana" w:eastAsia="Verdana" w:hAnsi="Verdana" w:cs="Verdana"/>
          <w:b/>
          <w:sz w:val="20"/>
          <w:szCs w:val="20"/>
        </w:rPr>
      </w:pPr>
      <w:r>
        <w:rPr>
          <w:rFonts w:ascii="Verdana" w:eastAsia="Verdana" w:hAnsi="Verdana" w:cs="Verdana"/>
          <w:b/>
          <w:sz w:val="20"/>
          <w:szCs w:val="20"/>
        </w:rPr>
        <w:t xml:space="preserve">TITULO IV </w:t>
      </w:r>
    </w:p>
    <w:p w14:paraId="000001AD" w14:textId="77777777" w:rsidR="00EE67B1" w:rsidRDefault="007C3BF2">
      <w:pPr>
        <w:spacing w:after="0" w:line="240" w:lineRule="auto"/>
        <w:ind w:right="332"/>
        <w:jc w:val="both"/>
        <w:rPr>
          <w:rFonts w:ascii="Verdana" w:eastAsia="Verdana" w:hAnsi="Verdana" w:cs="Verdana"/>
          <w:b/>
          <w:sz w:val="20"/>
          <w:szCs w:val="20"/>
        </w:rPr>
      </w:pPr>
      <w:r>
        <w:rPr>
          <w:rFonts w:ascii="Verdana" w:eastAsia="Verdana" w:hAnsi="Verdana" w:cs="Verdana"/>
          <w:b/>
          <w:sz w:val="20"/>
          <w:szCs w:val="20"/>
        </w:rPr>
        <w:t xml:space="preserve">Poder Público </w:t>
      </w:r>
    </w:p>
    <w:p w14:paraId="000001AE" w14:textId="77777777" w:rsidR="00EE67B1" w:rsidRDefault="007C3BF2">
      <w:pPr>
        <w:spacing w:after="0" w:line="240" w:lineRule="auto"/>
        <w:ind w:right="332"/>
        <w:jc w:val="both"/>
        <w:rPr>
          <w:rFonts w:ascii="Verdana" w:eastAsia="Verdana" w:hAnsi="Verdana" w:cs="Verdana"/>
          <w:b/>
          <w:sz w:val="20"/>
          <w:szCs w:val="20"/>
        </w:rPr>
      </w:pPr>
      <w:r>
        <w:rPr>
          <w:rFonts w:ascii="Verdana" w:eastAsia="Verdana" w:hAnsi="Verdana" w:cs="Verdana"/>
          <w:b/>
          <w:sz w:val="20"/>
          <w:szCs w:val="20"/>
        </w:rPr>
        <w:t xml:space="preserve">Capítulo I Ejercicio del Poder </w:t>
      </w:r>
    </w:p>
    <w:p w14:paraId="000001AF" w14:textId="77777777" w:rsidR="00EE67B1" w:rsidRDefault="00EE67B1">
      <w:pPr>
        <w:spacing w:after="0" w:line="240" w:lineRule="auto"/>
        <w:ind w:right="332"/>
        <w:jc w:val="both"/>
        <w:rPr>
          <w:rFonts w:ascii="Verdana" w:eastAsia="Verdana" w:hAnsi="Verdana" w:cs="Verdana"/>
          <w:sz w:val="20"/>
          <w:szCs w:val="20"/>
        </w:rPr>
      </w:pPr>
    </w:p>
    <w:p w14:paraId="000001B0" w14:textId="77777777" w:rsidR="00EE67B1" w:rsidRDefault="007C3BF2">
      <w:pPr>
        <w:spacing w:after="0" w:line="240" w:lineRule="auto"/>
        <w:ind w:right="332"/>
        <w:jc w:val="both"/>
        <w:rPr>
          <w:rFonts w:ascii="Verdana" w:eastAsia="Verdana" w:hAnsi="Verdana" w:cs="Verdana"/>
          <w:b/>
          <w:sz w:val="20"/>
          <w:szCs w:val="20"/>
        </w:rPr>
      </w:pPr>
      <w:r>
        <w:rPr>
          <w:rFonts w:ascii="Verdana" w:eastAsia="Verdana" w:hAnsi="Verdana" w:cs="Verdana"/>
          <w:b/>
          <w:sz w:val="20"/>
          <w:szCs w:val="20"/>
        </w:rPr>
        <w:t>Artículo 154.</w:t>
      </w:r>
      <w:r>
        <w:rPr>
          <w:rFonts w:ascii="Verdana" w:eastAsia="Verdana" w:hAnsi="Verdana" w:cs="Verdana"/>
          <w:sz w:val="20"/>
          <w:szCs w:val="20"/>
        </w:rPr>
        <w:t xml:space="preserve"> Función pública; sujeción a la ley. Los funcionarios son depositarios de la autoridad, responsables legalmente por su conducta oficial, sujetos a la ley y jamás superiores a ella.</w:t>
      </w:r>
    </w:p>
    <w:p w14:paraId="000001B1" w14:textId="77777777" w:rsidR="00EE67B1" w:rsidRDefault="00EE67B1">
      <w:pPr>
        <w:spacing w:after="0" w:line="240" w:lineRule="auto"/>
        <w:ind w:right="332"/>
        <w:jc w:val="both"/>
        <w:rPr>
          <w:rFonts w:ascii="Verdana" w:eastAsia="Verdana" w:hAnsi="Verdana" w:cs="Verdana"/>
          <w:sz w:val="20"/>
          <w:szCs w:val="20"/>
        </w:rPr>
      </w:pPr>
    </w:p>
    <w:p w14:paraId="000001B2" w14:textId="77777777" w:rsidR="00EE67B1" w:rsidRDefault="007C3BF2">
      <w:pPr>
        <w:spacing w:after="0" w:line="240" w:lineRule="auto"/>
        <w:ind w:right="332"/>
        <w:jc w:val="both"/>
        <w:rPr>
          <w:rFonts w:ascii="Verdana" w:eastAsia="Verdana" w:hAnsi="Verdana" w:cs="Verdana"/>
          <w:sz w:val="20"/>
          <w:szCs w:val="20"/>
        </w:rPr>
      </w:pPr>
      <w:r>
        <w:rPr>
          <w:rFonts w:ascii="Verdana" w:eastAsia="Verdana" w:hAnsi="Verdana" w:cs="Verdana"/>
          <w:b/>
          <w:sz w:val="20"/>
          <w:szCs w:val="20"/>
        </w:rPr>
        <w:t>Artículo 156.</w:t>
      </w:r>
      <w:r>
        <w:rPr>
          <w:rFonts w:ascii="Verdana" w:eastAsia="Verdana" w:hAnsi="Verdana" w:cs="Verdana"/>
          <w:sz w:val="20"/>
          <w:szCs w:val="20"/>
        </w:rPr>
        <w:t xml:space="preserve"> No obligatoriedad de órdenes ilegales. Ningún funcionario o empleado público, civil o militar, está obligado a cumplir órdenes manifiestamente ilegales o que impliquen la comisión de un delito.</w:t>
      </w:r>
    </w:p>
    <w:p w14:paraId="000001B3" w14:textId="77777777" w:rsidR="00EE67B1" w:rsidRDefault="00EE67B1">
      <w:pPr>
        <w:spacing w:after="0" w:line="240" w:lineRule="auto"/>
        <w:ind w:right="332"/>
        <w:jc w:val="both"/>
        <w:rPr>
          <w:rFonts w:ascii="Verdana" w:eastAsia="Verdana" w:hAnsi="Verdana" w:cs="Verdana"/>
          <w:b/>
          <w:sz w:val="20"/>
          <w:szCs w:val="20"/>
        </w:rPr>
      </w:pPr>
    </w:p>
    <w:p w14:paraId="7AC3AD13" w14:textId="6AF2EBBE" w:rsidR="00D26EEF" w:rsidRDefault="007C3BF2" w:rsidP="4F375AD4">
      <w:pPr>
        <w:spacing w:after="0" w:line="240" w:lineRule="auto"/>
        <w:rPr>
          <w:rFonts w:ascii="Verdana" w:eastAsia="Verdana" w:hAnsi="Verdana" w:cs="Verdana"/>
          <w:b/>
          <w:bCs/>
          <w:sz w:val="20"/>
          <w:szCs w:val="20"/>
        </w:rPr>
      </w:pPr>
      <w:r w:rsidRPr="6745129B">
        <w:rPr>
          <w:rFonts w:ascii="Verdana" w:eastAsia="Verdana" w:hAnsi="Verdana" w:cs="Verdana"/>
          <w:b/>
          <w:bCs/>
          <w:sz w:val="20"/>
          <w:szCs w:val="20"/>
        </w:rPr>
        <w:t>L</w:t>
      </w:r>
      <w:r w:rsidR="00B763A4" w:rsidRPr="6745129B">
        <w:rPr>
          <w:rFonts w:ascii="Verdana" w:eastAsia="Verdana" w:hAnsi="Verdana" w:cs="Verdana"/>
          <w:b/>
          <w:bCs/>
          <w:sz w:val="20"/>
          <w:szCs w:val="20"/>
        </w:rPr>
        <w:t>ey de Contrataciones del Estado, Decreto</w:t>
      </w:r>
      <w:r w:rsidR="0043349B" w:rsidRPr="6745129B">
        <w:rPr>
          <w:rFonts w:ascii="Verdana" w:eastAsia="Verdana" w:hAnsi="Verdana" w:cs="Verdana"/>
          <w:b/>
          <w:bCs/>
          <w:sz w:val="20"/>
          <w:szCs w:val="20"/>
        </w:rPr>
        <w:t xml:space="preserve"> Número 57-92 del Congreso de la República de Guatemala</w:t>
      </w:r>
      <w:r w:rsidR="6222BF89" w:rsidRPr="6745129B">
        <w:rPr>
          <w:rFonts w:ascii="Verdana" w:eastAsia="Verdana" w:hAnsi="Verdana" w:cs="Verdana"/>
          <w:b/>
          <w:bCs/>
          <w:sz w:val="20"/>
          <w:szCs w:val="20"/>
        </w:rPr>
        <w:t xml:space="preserve"> y sus reformas.</w:t>
      </w:r>
      <w:r w:rsidR="7ED47BD8" w:rsidRPr="6745129B">
        <w:rPr>
          <w:rFonts w:ascii="Verdana" w:eastAsia="Verdana" w:hAnsi="Verdana" w:cs="Verdana"/>
          <w:b/>
          <w:bCs/>
          <w:sz w:val="20"/>
          <w:szCs w:val="20"/>
        </w:rPr>
        <w:t xml:space="preserve"> </w:t>
      </w:r>
    </w:p>
    <w:p w14:paraId="000001B5" w14:textId="1EA9FFB6" w:rsidR="00EE67B1" w:rsidRDefault="007C3BF2">
      <w:pPr>
        <w:spacing w:after="0" w:line="240" w:lineRule="auto"/>
        <w:rPr>
          <w:rFonts w:ascii="Verdana" w:eastAsia="Verdana" w:hAnsi="Verdana" w:cs="Verdana"/>
          <w:b/>
          <w:sz w:val="20"/>
          <w:szCs w:val="20"/>
        </w:rPr>
      </w:pPr>
      <w:r>
        <w:rPr>
          <w:rFonts w:ascii="Verdana" w:eastAsia="Verdana" w:hAnsi="Verdana" w:cs="Verdana"/>
          <w:b/>
          <w:sz w:val="20"/>
          <w:szCs w:val="20"/>
        </w:rPr>
        <w:t xml:space="preserve"> </w:t>
      </w:r>
    </w:p>
    <w:p w14:paraId="000001B6" w14:textId="77777777" w:rsidR="00EE67B1" w:rsidRDefault="007C3BF2">
      <w:pPr>
        <w:spacing w:after="0" w:line="259" w:lineRule="auto"/>
        <w:ind w:right="335"/>
        <w:rPr>
          <w:rFonts w:ascii="Verdana" w:eastAsia="Verdana" w:hAnsi="Verdana" w:cs="Verdana"/>
          <w:b/>
          <w:sz w:val="20"/>
          <w:szCs w:val="20"/>
        </w:rPr>
      </w:pPr>
      <w:r>
        <w:rPr>
          <w:rFonts w:ascii="Verdana" w:eastAsia="Verdana" w:hAnsi="Verdana" w:cs="Verdana"/>
          <w:b/>
          <w:sz w:val="20"/>
          <w:szCs w:val="20"/>
        </w:rPr>
        <w:t xml:space="preserve">Título I. Capítulo Único </w:t>
      </w:r>
    </w:p>
    <w:p w14:paraId="000001B7" w14:textId="77777777" w:rsidR="00EE67B1" w:rsidRDefault="007C3BF2">
      <w:pPr>
        <w:spacing w:after="0" w:line="259" w:lineRule="auto"/>
        <w:ind w:right="335"/>
        <w:rPr>
          <w:rFonts w:ascii="Verdana" w:eastAsia="Verdana" w:hAnsi="Verdana" w:cs="Verdana"/>
          <w:b/>
          <w:sz w:val="20"/>
          <w:szCs w:val="20"/>
        </w:rPr>
      </w:pPr>
      <w:r>
        <w:rPr>
          <w:rFonts w:ascii="Verdana" w:eastAsia="Verdana" w:hAnsi="Verdana" w:cs="Verdana"/>
          <w:b/>
          <w:sz w:val="20"/>
          <w:szCs w:val="20"/>
        </w:rPr>
        <w:t xml:space="preserve">Disposiciones Generales </w:t>
      </w:r>
    </w:p>
    <w:p w14:paraId="000001BA" w14:textId="5A2F84E1" w:rsidR="00EE67B1" w:rsidRDefault="007C3BF2" w:rsidP="4F375AD4">
      <w:pPr>
        <w:numPr>
          <w:ilvl w:val="0"/>
          <w:numId w:val="21"/>
        </w:numPr>
        <w:spacing w:after="0" w:line="240" w:lineRule="auto"/>
        <w:ind w:left="0" w:firstLine="0"/>
        <w:jc w:val="both"/>
        <w:rPr>
          <w:rFonts w:ascii="Verdana" w:eastAsia="Verdana" w:hAnsi="Verdana" w:cs="Verdana"/>
          <w:sz w:val="20"/>
          <w:szCs w:val="20"/>
        </w:rPr>
      </w:pPr>
      <w:r w:rsidRPr="4F375AD4">
        <w:rPr>
          <w:rFonts w:ascii="Verdana" w:eastAsia="Verdana" w:hAnsi="Verdana" w:cs="Verdana"/>
          <w:b/>
          <w:bCs/>
          <w:sz w:val="20"/>
          <w:szCs w:val="20"/>
        </w:rPr>
        <w:t xml:space="preserve">Artículo 1. </w:t>
      </w:r>
      <w:r w:rsidRPr="4F375AD4">
        <w:rPr>
          <w:rFonts w:ascii="Verdana" w:eastAsia="Verdana" w:hAnsi="Verdana" w:cs="Verdana"/>
          <w:sz w:val="20"/>
          <w:szCs w:val="20"/>
        </w:rPr>
        <w:t xml:space="preserve">Objeto de la Ley y ámbito de aplicación. Esta Ley tiene por objeto normar las compras, ventas, contrataciones, arrendamientos o cualquier otra modalidad de adquisición pública, que </w:t>
      </w:r>
      <w:r w:rsidR="00FD236C" w:rsidRPr="4F375AD4">
        <w:rPr>
          <w:rFonts w:ascii="Verdana" w:eastAsia="Verdana" w:hAnsi="Verdana" w:cs="Verdana"/>
          <w:sz w:val="20"/>
          <w:szCs w:val="20"/>
        </w:rPr>
        <w:t>realicen: Los</w:t>
      </w:r>
      <w:r w:rsidRPr="4F375AD4">
        <w:rPr>
          <w:rFonts w:ascii="Verdana" w:eastAsia="Verdana" w:hAnsi="Verdana" w:cs="Verdana"/>
          <w:sz w:val="20"/>
          <w:szCs w:val="20"/>
        </w:rPr>
        <w:t xml:space="preserve"> Organismos del Estado;</w:t>
      </w:r>
    </w:p>
    <w:p w14:paraId="000001BB" w14:textId="77777777" w:rsidR="00EE67B1" w:rsidRDefault="00EE67B1" w:rsidP="4F375AD4">
      <w:pPr>
        <w:spacing w:after="0" w:line="240" w:lineRule="auto"/>
        <w:jc w:val="both"/>
        <w:rPr>
          <w:rFonts w:ascii="Verdana" w:eastAsia="Verdana" w:hAnsi="Verdana" w:cs="Verdana"/>
          <w:sz w:val="20"/>
          <w:szCs w:val="20"/>
        </w:rPr>
      </w:pPr>
    </w:p>
    <w:p w14:paraId="000001BD" w14:textId="15111DA3" w:rsidR="00EE67B1" w:rsidRDefault="006B109C" w:rsidP="6745129B">
      <w:pPr>
        <w:spacing w:after="0" w:line="240" w:lineRule="auto"/>
        <w:jc w:val="both"/>
        <w:rPr>
          <w:rFonts w:ascii="Verdana" w:eastAsia="Verdana" w:hAnsi="Verdana" w:cs="Verdana"/>
          <w:sz w:val="20"/>
          <w:szCs w:val="20"/>
        </w:rPr>
      </w:pPr>
      <w:r w:rsidRPr="6745129B">
        <w:rPr>
          <w:rFonts w:ascii="Verdana" w:eastAsia="Verdana" w:hAnsi="Verdana" w:cs="Verdana"/>
          <w:sz w:val="20"/>
          <w:szCs w:val="20"/>
        </w:rPr>
        <w:t xml:space="preserve">(…) </w:t>
      </w:r>
      <w:r w:rsidR="007C3BF2" w:rsidRPr="6745129B">
        <w:rPr>
          <w:rFonts w:ascii="Verdana" w:eastAsia="Verdana" w:hAnsi="Verdana" w:cs="Verdana"/>
          <w:sz w:val="20"/>
          <w:szCs w:val="20"/>
        </w:rPr>
        <w:t xml:space="preserve">Las entidades anteriores se sujetan a la presente Ley, su reglamento y a los procedimientos establecidos por la Dirección General de Adquisiciones del Estado del Ministerio de Finanzas Públicas, dentro del ámbito de su competencia, en lo relativo al uso de fondos públicos. </w:t>
      </w:r>
      <w:r w:rsidR="06DFCA35" w:rsidRPr="6745129B">
        <w:rPr>
          <w:rFonts w:ascii="Verdana" w:eastAsia="Verdana" w:hAnsi="Verdana" w:cs="Verdana"/>
          <w:sz w:val="20"/>
          <w:szCs w:val="20"/>
        </w:rPr>
        <w:t xml:space="preserve"> (...)</w:t>
      </w:r>
    </w:p>
    <w:p w14:paraId="12658A8F" w14:textId="46051B6D" w:rsidR="6745129B" w:rsidRDefault="6745129B" w:rsidP="6745129B">
      <w:pPr>
        <w:spacing w:after="0" w:line="240" w:lineRule="auto"/>
        <w:jc w:val="both"/>
        <w:rPr>
          <w:rFonts w:ascii="Verdana" w:eastAsia="Verdana" w:hAnsi="Verdana" w:cs="Verdana"/>
          <w:sz w:val="20"/>
          <w:szCs w:val="20"/>
        </w:rPr>
      </w:pPr>
    </w:p>
    <w:p w14:paraId="000001C2" w14:textId="3026DD44" w:rsidR="00EE67B1" w:rsidRDefault="007D76F8" w:rsidP="4F375AD4">
      <w:pPr>
        <w:spacing w:after="0" w:line="240" w:lineRule="auto"/>
        <w:ind w:right="332"/>
        <w:jc w:val="both"/>
        <w:rPr>
          <w:rFonts w:ascii="Verdana" w:eastAsia="Verdana" w:hAnsi="Verdana" w:cs="Verdana"/>
          <w:b/>
          <w:bCs/>
          <w:sz w:val="20"/>
          <w:szCs w:val="20"/>
        </w:rPr>
      </w:pPr>
      <w:r w:rsidRPr="6745129B">
        <w:rPr>
          <w:rFonts w:ascii="Verdana" w:eastAsia="Verdana" w:hAnsi="Verdana" w:cs="Verdana"/>
          <w:b/>
          <w:bCs/>
          <w:sz w:val="20"/>
          <w:szCs w:val="20"/>
        </w:rPr>
        <w:t>Ley Orgánica del Presupuesto, Decreto Número 101-</w:t>
      </w:r>
      <w:r w:rsidR="2388165E" w:rsidRPr="6745129B">
        <w:rPr>
          <w:rFonts w:ascii="Verdana" w:eastAsia="Verdana" w:hAnsi="Verdana" w:cs="Verdana"/>
          <w:b/>
          <w:bCs/>
          <w:sz w:val="20"/>
          <w:szCs w:val="20"/>
        </w:rPr>
        <w:t>97 y</w:t>
      </w:r>
      <w:r w:rsidRPr="6745129B">
        <w:rPr>
          <w:rFonts w:ascii="Verdana" w:eastAsia="Verdana" w:hAnsi="Verdana" w:cs="Verdana"/>
          <w:b/>
          <w:bCs/>
          <w:sz w:val="20"/>
          <w:szCs w:val="20"/>
        </w:rPr>
        <w:t xml:space="preserve"> sus reformas.</w:t>
      </w:r>
    </w:p>
    <w:p w14:paraId="01F894C4" w14:textId="77777777" w:rsidR="00C21B4C" w:rsidRDefault="00C21B4C">
      <w:pPr>
        <w:spacing w:after="0" w:line="240" w:lineRule="auto"/>
        <w:ind w:right="332"/>
        <w:jc w:val="both"/>
        <w:rPr>
          <w:rFonts w:ascii="Verdana" w:eastAsia="Verdana" w:hAnsi="Verdana" w:cs="Verdana"/>
          <w:sz w:val="20"/>
          <w:szCs w:val="20"/>
        </w:rPr>
      </w:pPr>
    </w:p>
    <w:p w14:paraId="31A076CA" w14:textId="1526AD76" w:rsidR="00B25795" w:rsidRDefault="00946F6C" w:rsidP="00B25795">
      <w:pPr>
        <w:spacing w:after="0" w:line="240" w:lineRule="auto"/>
        <w:ind w:right="332"/>
        <w:jc w:val="both"/>
        <w:rPr>
          <w:rFonts w:ascii="Verdana" w:eastAsia="Verdana" w:hAnsi="Verdana" w:cs="Verdana"/>
          <w:sz w:val="20"/>
          <w:szCs w:val="20"/>
        </w:rPr>
      </w:pPr>
      <w:r w:rsidRPr="6745129B">
        <w:rPr>
          <w:rFonts w:ascii="Verdana" w:eastAsia="Verdana" w:hAnsi="Verdana" w:cs="Verdana"/>
          <w:b/>
          <w:bCs/>
          <w:sz w:val="20"/>
          <w:szCs w:val="20"/>
        </w:rPr>
        <w:t>ARTÍCULO 53.</w:t>
      </w:r>
      <w:r w:rsidRPr="6745129B">
        <w:rPr>
          <w:rFonts w:ascii="Verdana" w:eastAsia="Verdana" w:hAnsi="Verdana" w:cs="Verdana"/>
          <w:sz w:val="20"/>
          <w:szCs w:val="20"/>
        </w:rPr>
        <w:t xml:space="preserve"> </w:t>
      </w:r>
      <w:r w:rsidRPr="6745129B">
        <w:rPr>
          <w:rFonts w:ascii="Verdana" w:eastAsia="Verdana" w:hAnsi="Verdana" w:cs="Verdana"/>
          <w:b/>
          <w:bCs/>
          <w:sz w:val="20"/>
          <w:szCs w:val="20"/>
        </w:rPr>
        <w:t>ACEPTACIÓN Y APROBACIÓN DE DONACIONES</w:t>
      </w:r>
      <w:r w:rsidRPr="6745129B">
        <w:rPr>
          <w:rFonts w:ascii="Verdana" w:eastAsia="Verdana" w:hAnsi="Verdana" w:cs="Verdana"/>
          <w:sz w:val="20"/>
          <w:szCs w:val="20"/>
        </w:rPr>
        <w:t xml:space="preserve">. </w:t>
      </w:r>
      <w:r w:rsidR="00B25795" w:rsidRPr="6745129B">
        <w:rPr>
          <w:rFonts w:ascii="Verdana" w:eastAsia="Verdana" w:hAnsi="Verdana" w:cs="Verdana"/>
          <w:sz w:val="20"/>
          <w:szCs w:val="20"/>
        </w:rPr>
        <w:t>Los organismos del Estado, empresas públicas y las entidades descentralizadas, autónomas, que no dispongan del espacio presupuestario necesario, no podrán recibir cooperación no reembolsable o donaciones, incluso en especie, que impliquen gastos o contrapartidas que deban cubrirse con recursos estatales, sin la previa aprobación del Ministerio de Finanzas Públicas.</w:t>
      </w:r>
    </w:p>
    <w:p w14:paraId="42BEBC0A" w14:textId="77777777" w:rsidR="00B25795" w:rsidRPr="00B25795" w:rsidRDefault="00B25795" w:rsidP="00B25795">
      <w:pPr>
        <w:spacing w:after="0" w:line="240" w:lineRule="auto"/>
        <w:ind w:right="332"/>
        <w:jc w:val="both"/>
        <w:rPr>
          <w:rFonts w:ascii="Verdana" w:eastAsia="Verdana" w:hAnsi="Verdana" w:cs="Verdana"/>
          <w:sz w:val="20"/>
          <w:szCs w:val="20"/>
        </w:rPr>
      </w:pPr>
    </w:p>
    <w:p w14:paraId="000001C3" w14:textId="581A8500" w:rsidR="00EE67B1" w:rsidRDefault="00B25795" w:rsidP="00B25795">
      <w:pPr>
        <w:spacing w:after="0" w:line="240" w:lineRule="auto"/>
        <w:ind w:right="332"/>
        <w:jc w:val="both"/>
        <w:rPr>
          <w:rFonts w:ascii="Verdana" w:eastAsia="Verdana" w:hAnsi="Verdana" w:cs="Verdana"/>
          <w:sz w:val="20"/>
          <w:szCs w:val="20"/>
        </w:rPr>
      </w:pPr>
      <w:r w:rsidRPr="6745129B">
        <w:rPr>
          <w:rFonts w:ascii="Verdana" w:eastAsia="Verdana" w:hAnsi="Verdana" w:cs="Verdana"/>
          <w:sz w:val="20"/>
          <w:szCs w:val="20"/>
        </w:rPr>
        <w:lastRenderedPageBreak/>
        <w:t>Dichas entidades deberán cubrir los gastos con aportes de su presupuesto asignado, registrar y mantener actualizada su información en el Sistema Nacional de Inversión Pública (SNIP) y el Sistema que para el efecto lleve la Secretaría de Planificación y Programación de la Presidencia de la República.</w:t>
      </w:r>
    </w:p>
    <w:p w14:paraId="5094C710" w14:textId="77777777" w:rsidR="00B25795" w:rsidRDefault="00B25795" w:rsidP="00B25795">
      <w:pPr>
        <w:spacing w:after="0" w:line="240" w:lineRule="auto"/>
        <w:ind w:right="332"/>
        <w:jc w:val="both"/>
        <w:rPr>
          <w:rFonts w:ascii="Verdana" w:eastAsia="Verdana" w:hAnsi="Verdana" w:cs="Verdana"/>
          <w:sz w:val="20"/>
          <w:szCs w:val="20"/>
        </w:rPr>
      </w:pPr>
    </w:p>
    <w:p w14:paraId="53F3904B" w14:textId="28719B47" w:rsidR="00B25795" w:rsidRDefault="00B25795" w:rsidP="00B25795">
      <w:pPr>
        <w:spacing w:after="0" w:line="240" w:lineRule="auto"/>
        <w:ind w:right="332"/>
        <w:jc w:val="both"/>
        <w:rPr>
          <w:rFonts w:ascii="Verdana" w:eastAsia="Verdana" w:hAnsi="Verdana" w:cs="Verdana"/>
          <w:sz w:val="20"/>
          <w:szCs w:val="20"/>
        </w:rPr>
      </w:pPr>
      <w:r w:rsidRPr="6745129B">
        <w:rPr>
          <w:rFonts w:ascii="Verdana" w:eastAsia="Verdana" w:hAnsi="Verdana" w:cs="Verdana"/>
          <w:sz w:val="20"/>
          <w:szCs w:val="20"/>
        </w:rPr>
        <w:t>Los procesos de aprobación, recepción, registro y ejecución de las donaciones referidas en este artículo deberán ser normados en el reglamento respectivo.</w:t>
      </w:r>
    </w:p>
    <w:p w14:paraId="7E3E4807" w14:textId="77777777" w:rsidR="00B25795" w:rsidRPr="00B25795" w:rsidRDefault="00B25795" w:rsidP="00B25795">
      <w:pPr>
        <w:spacing w:after="0" w:line="240" w:lineRule="auto"/>
        <w:ind w:right="332"/>
        <w:jc w:val="both"/>
        <w:rPr>
          <w:rFonts w:ascii="Verdana" w:eastAsia="Verdana" w:hAnsi="Verdana" w:cs="Verdana"/>
          <w:sz w:val="20"/>
          <w:szCs w:val="20"/>
        </w:rPr>
      </w:pPr>
    </w:p>
    <w:p w14:paraId="7AE04571" w14:textId="4708FC4F" w:rsidR="00B25795" w:rsidRDefault="00B25795" w:rsidP="00B25795">
      <w:pPr>
        <w:spacing w:after="0" w:line="240" w:lineRule="auto"/>
        <w:ind w:right="332"/>
        <w:jc w:val="both"/>
        <w:rPr>
          <w:rFonts w:ascii="Verdana" w:eastAsia="Verdana" w:hAnsi="Verdana" w:cs="Verdana"/>
          <w:sz w:val="20"/>
          <w:szCs w:val="20"/>
        </w:rPr>
      </w:pPr>
      <w:r w:rsidRPr="6745129B">
        <w:rPr>
          <w:rFonts w:ascii="Verdana" w:eastAsia="Verdana" w:hAnsi="Verdana" w:cs="Verdana"/>
          <w:sz w:val="20"/>
          <w:szCs w:val="20"/>
        </w:rPr>
        <w:t>Los convenios de donación, que en parte o en su totalidad contengan aportes en especie, deben incluir cláusula de obligatoriedad de certificar a la unidad especializada del Ministerio de Finanzas Públicas, el ingreso al almacén o inventario. Todo convenio de donación debe ser aprobado por acuerdo ministerial o resolución según sea el caso.</w:t>
      </w:r>
    </w:p>
    <w:p w14:paraId="000001C4" w14:textId="77777777" w:rsidR="00EE67B1" w:rsidRDefault="00EE67B1">
      <w:pPr>
        <w:spacing w:after="0" w:line="240" w:lineRule="auto"/>
        <w:ind w:right="332"/>
        <w:jc w:val="both"/>
        <w:rPr>
          <w:rFonts w:ascii="Verdana" w:eastAsia="Verdana" w:hAnsi="Verdana" w:cs="Verdana"/>
          <w:sz w:val="20"/>
          <w:szCs w:val="20"/>
        </w:rPr>
      </w:pPr>
    </w:p>
    <w:p w14:paraId="000001C5" w14:textId="77777777" w:rsidR="00EE67B1" w:rsidRDefault="007C3BF2">
      <w:pPr>
        <w:spacing w:after="0" w:line="240" w:lineRule="auto"/>
        <w:ind w:right="332"/>
        <w:jc w:val="both"/>
        <w:rPr>
          <w:rFonts w:ascii="Verdana" w:eastAsia="Verdana" w:hAnsi="Verdana" w:cs="Verdana"/>
          <w:sz w:val="20"/>
          <w:szCs w:val="20"/>
        </w:rPr>
      </w:pPr>
      <w:r>
        <w:rPr>
          <w:rFonts w:ascii="Verdana" w:eastAsia="Verdana" w:hAnsi="Verdana" w:cs="Verdana"/>
          <w:b/>
          <w:sz w:val="20"/>
          <w:szCs w:val="20"/>
        </w:rPr>
        <w:t>ARTÍCULO 79.-</w:t>
      </w:r>
      <w:r>
        <w:rPr>
          <w:rFonts w:ascii="Verdana" w:eastAsia="Verdana" w:hAnsi="Verdana" w:cs="Verdana"/>
          <w:sz w:val="20"/>
          <w:szCs w:val="20"/>
        </w:rPr>
        <w:t xml:space="preserve"> Los funcionarios y empleados públicos que recauden, administren o custodien bienes, fondos o valores del Estado y de sus entidades descentralizadas y autónomas, deben caucionar su responsabilidad mediante fianza de conformidad con la ley respectiva.</w:t>
      </w:r>
    </w:p>
    <w:p w14:paraId="000001C6" w14:textId="77777777" w:rsidR="00EE67B1" w:rsidRDefault="00EE67B1">
      <w:pPr>
        <w:spacing w:after="0" w:line="240" w:lineRule="auto"/>
        <w:ind w:right="332"/>
        <w:jc w:val="both"/>
        <w:rPr>
          <w:rFonts w:ascii="Verdana" w:eastAsia="Verdana" w:hAnsi="Verdana" w:cs="Verdana"/>
          <w:b/>
          <w:sz w:val="20"/>
          <w:szCs w:val="20"/>
        </w:rPr>
      </w:pPr>
    </w:p>
    <w:p w14:paraId="000001C7" w14:textId="713434D7" w:rsidR="00EE67B1" w:rsidRDefault="005B4E18">
      <w:pPr>
        <w:spacing w:after="0" w:line="240" w:lineRule="auto"/>
        <w:ind w:right="332"/>
        <w:jc w:val="both"/>
        <w:rPr>
          <w:rFonts w:ascii="Verdana" w:eastAsia="Verdana" w:hAnsi="Verdana" w:cs="Verdana"/>
          <w:b/>
          <w:sz w:val="20"/>
          <w:szCs w:val="20"/>
        </w:rPr>
      </w:pPr>
      <w:r w:rsidRPr="005B4E18">
        <w:rPr>
          <w:rFonts w:ascii="Verdana" w:eastAsia="Verdana" w:hAnsi="Verdana" w:cs="Verdana"/>
          <w:b/>
          <w:sz w:val="20"/>
          <w:szCs w:val="20"/>
        </w:rPr>
        <w:t>Ley Orgánica de la Contraloría General de Cuentas, Decreto número 31-2002 y sus reformas</w:t>
      </w:r>
      <w:r w:rsidR="00B25795">
        <w:rPr>
          <w:rFonts w:ascii="Verdana" w:eastAsia="Verdana" w:hAnsi="Verdana" w:cs="Verdana"/>
          <w:b/>
          <w:sz w:val="20"/>
          <w:szCs w:val="20"/>
        </w:rPr>
        <w:t>.</w:t>
      </w:r>
    </w:p>
    <w:p w14:paraId="000001C8" w14:textId="77777777" w:rsidR="00EE67B1" w:rsidRDefault="00EE67B1">
      <w:pPr>
        <w:spacing w:after="0" w:line="240" w:lineRule="auto"/>
        <w:ind w:right="332"/>
        <w:jc w:val="both"/>
        <w:rPr>
          <w:rFonts w:ascii="Verdana" w:eastAsia="Verdana" w:hAnsi="Verdana" w:cs="Verdana"/>
          <w:b/>
          <w:sz w:val="20"/>
          <w:szCs w:val="20"/>
        </w:rPr>
      </w:pPr>
    </w:p>
    <w:p w14:paraId="000001C9" w14:textId="77777777" w:rsidR="00EE67B1" w:rsidRDefault="007C3BF2">
      <w:pPr>
        <w:spacing w:after="0" w:line="240" w:lineRule="auto"/>
        <w:ind w:right="332"/>
        <w:jc w:val="both"/>
        <w:rPr>
          <w:rFonts w:ascii="Verdana" w:eastAsia="Verdana" w:hAnsi="Verdana" w:cs="Verdana"/>
          <w:sz w:val="20"/>
          <w:szCs w:val="20"/>
        </w:rPr>
      </w:pPr>
      <w:r>
        <w:rPr>
          <w:rFonts w:ascii="Verdana" w:eastAsia="Verdana" w:hAnsi="Verdana" w:cs="Verdana"/>
          <w:b/>
          <w:sz w:val="20"/>
          <w:szCs w:val="20"/>
        </w:rPr>
        <w:t>ARTÍCULO 5.-</w:t>
      </w:r>
      <w:r>
        <w:rPr>
          <w:rFonts w:ascii="Verdana" w:eastAsia="Verdana" w:hAnsi="Verdana" w:cs="Verdana"/>
          <w:sz w:val="20"/>
          <w:szCs w:val="20"/>
        </w:rPr>
        <w:t xml:space="preserve"> El Control Gubernamental es el conjunto de principios, órganos, normas y procedimientos que rigen y coordinan el ejercicio de control interno y externo gubernamental.</w:t>
      </w:r>
    </w:p>
    <w:p w14:paraId="000001CA" w14:textId="77777777" w:rsidR="00EE67B1" w:rsidRDefault="00EE67B1">
      <w:pPr>
        <w:spacing w:after="0" w:line="240" w:lineRule="auto"/>
        <w:ind w:right="332"/>
        <w:jc w:val="both"/>
        <w:rPr>
          <w:rFonts w:ascii="Verdana" w:eastAsia="Verdana" w:hAnsi="Verdana" w:cs="Verdana"/>
          <w:sz w:val="20"/>
          <w:szCs w:val="20"/>
        </w:rPr>
      </w:pPr>
    </w:p>
    <w:p w14:paraId="70A2BE8B" w14:textId="485C5FD5" w:rsidR="00B25795" w:rsidRDefault="00B25795" w:rsidP="00B25795">
      <w:pPr>
        <w:spacing w:after="0" w:line="240" w:lineRule="auto"/>
        <w:ind w:right="332"/>
        <w:jc w:val="both"/>
        <w:rPr>
          <w:rFonts w:ascii="Verdana" w:eastAsia="Verdana" w:hAnsi="Verdana" w:cs="Verdana"/>
          <w:sz w:val="20"/>
          <w:szCs w:val="20"/>
        </w:rPr>
      </w:pPr>
      <w:r w:rsidRPr="0035293C">
        <w:rPr>
          <w:rFonts w:ascii="Verdana" w:eastAsia="Verdana" w:hAnsi="Verdana" w:cs="Verdana"/>
          <w:b/>
          <w:bCs/>
          <w:sz w:val="20"/>
          <w:szCs w:val="20"/>
        </w:rPr>
        <w:t xml:space="preserve">ARTÍCULO 39. </w:t>
      </w:r>
      <w:r w:rsidR="009F3B80" w:rsidRPr="6745129B">
        <w:rPr>
          <w:rFonts w:ascii="Verdana" w:eastAsia="Verdana" w:hAnsi="Verdana" w:cs="Verdana"/>
          <w:b/>
          <w:bCs/>
          <w:sz w:val="20"/>
          <w:szCs w:val="20"/>
        </w:rPr>
        <w:t>SANCIONES</w:t>
      </w:r>
      <w:r w:rsidRPr="0035293C">
        <w:rPr>
          <w:rFonts w:ascii="Verdana" w:eastAsia="Verdana" w:hAnsi="Verdana" w:cs="Verdana"/>
          <w:b/>
          <w:bCs/>
          <w:sz w:val="20"/>
          <w:szCs w:val="20"/>
        </w:rPr>
        <w:t>.</w:t>
      </w:r>
      <w:r w:rsidRPr="6745129B">
        <w:rPr>
          <w:rFonts w:ascii="Verdana" w:eastAsia="Verdana" w:hAnsi="Verdana" w:cs="Verdana"/>
          <w:sz w:val="20"/>
          <w:szCs w:val="20"/>
        </w:rPr>
        <w:t xml:space="preserve"> La Contraloría General de Cuentas aplicará sanciones pecuniarias que se expresan en cantidad de salarios o sueldos a los funcionarios y empleados públicos y demás personas sujetas a su control y fiscalización, que incurran en alguna infracción de conformidad con el artículo 38 de la presente Ley, en otras disposiciones legales y reglamentarias de la siguiente manera:</w:t>
      </w:r>
    </w:p>
    <w:p w14:paraId="022936F2" w14:textId="77777777" w:rsidR="00B25795" w:rsidRDefault="00B25795" w:rsidP="00B25795">
      <w:pPr>
        <w:spacing w:after="0" w:line="240" w:lineRule="auto"/>
        <w:ind w:right="332"/>
        <w:jc w:val="both"/>
        <w:rPr>
          <w:rFonts w:ascii="Verdana" w:eastAsia="Verdana" w:hAnsi="Verdana" w:cs="Verdana"/>
          <w:sz w:val="20"/>
          <w:szCs w:val="20"/>
        </w:rPr>
      </w:pPr>
    </w:p>
    <w:p w14:paraId="10E77C22" w14:textId="7D47C057" w:rsidR="00B25795" w:rsidRDefault="00B25795" w:rsidP="00B25795">
      <w:pPr>
        <w:spacing w:after="0" w:line="240" w:lineRule="auto"/>
        <w:ind w:right="332"/>
        <w:jc w:val="both"/>
        <w:rPr>
          <w:rFonts w:ascii="Verdana" w:eastAsia="Verdana" w:hAnsi="Verdana" w:cs="Verdana"/>
          <w:sz w:val="20"/>
          <w:szCs w:val="20"/>
        </w:rPr>
      </w:pPr>
      <w:r w:rsidRPr="6745129B">
        <w:rPr>
          <w:rFonts w:ascii="Verdana" w:eastAsia="Verdana" w:hAnsi="Verdana" w:cs="Verdana"/>
          <w:sz w:val="20"/>
          <w:szCs w:val="20"/>
        </w:rPr>
        <w:t>(…) 21. Falta de registro o atraso en los registros para el control de inventarios y almacén. El equivalente del 200% del 100% de su salario mensual. (…)</w:t>
      </w:r>
    </w:p>
    <w:p w14:paraId="4D968FF1" w14:textId="77777777" w:rsidR="00B25795" w:rsidRDefault="00B25795" w:rsidP="00B25795">
      <w:pPr>
        <w:spacing w:after="0" w:line="240" w:lineRule="auto"/>
        <w:ind w:right="332"/>
        <w:jc w:val="both"/>
        <w:rPr>
          <w:rFonts w:ascii="Verdana" w:eastAsia="Verdana" w:hAnsi="Verdana" w:cs="Verdana"/>
          <w:sz w:val="20"/>
          <w:szCs w:val="20"/>
        </w:rPr>
      </w:pPr>
    </w:p>
    <w:p w14:paraId="6030D3B4" w14:textId="2DA0BE6E" w:rsidR="0050471B" w:rsidRDefault="0050471B" w:rsidP="009B40AF">
      <w:pPr>
        <w:spacing w:after="0" w:line="240" w:lineRule="auto"/>
        <w:ind w:right="332"/>
        <w:jc w:val="both"/>
        <w:rPr>
          <w:rFonts w:ascii="Verdana" w:eastAsia="Verdana" w:hAnsi="Verdana" w:cs="Verdana"/>
          <w:b/>
          <w:bCs/>
          <w:sz w:val="20"/>
          <w:szCs w:val="20"/>
        </w:rPr>
      </w:pPr>
      <w:r w:rsidRPr="6745129B">
        <w:rPr>
          <w:rFonts w:ascii="Verdana" w:eastAsia="Verdana" w:hAnsi="Verdana" w:cs="Verdana"/>
          <w:b/>
          <w:bCs/>
          <w:sz w:val="20"/>
          <w:szCs w:val="20"/>
        </w:rPr>
        <w:t xml:space="preserve">Reglamento de la Ley Orgánica de la Contraloría General de Cuentas, Acuerdo Gubernativo número 96-2019 y sus reformas. </w:t>
      </w:r>
    </w:p>
    <w:p w14:paraId="6B8A294B" w14:textId="77777777" w:rsidR="0050471B" w:rsidRDefault="0050471B" w:rsidP="009B40AF">
      <w:pPr>
        <w:spacing w:after="0" w:line="240" w:lineRule="auto"/>
        <w:ind w:right="332"/>
        <w:jc w:val="both"/>
        <w:rPr>
          <w:rFonts w:ascii="Verdana" w:eastAsia="Verdana" w:hAnsi="Verdana" w:cs="Verdana"/>
          <w:b/>
          <w:bCs/>
          <w:sz w:val="20"/>
          <w:szCs w:val="20"/>
        </w:rPr>
      </w:pPr>
    </w:p>
    <w:p w14:paraId="000001CD" w14:textId="6B9E0C55" w:rsidR="00EE67B1" w:rsidRDefault="007C3BF2" w:rsidP="009B40AF">
      <w:pPr>
        <w:spacing w:after="0" w:line="240" w:lineRule="auto"/>
        <w:ind w:right="332"/>
        <w:jc w:val="both"/>
        <w:rPr>
          <w:rFonts w:ascii="Verdana" w:eastAsia="Verdana" w:hAnsi="Verdana" w:cs="Verdana"/>
          <w:sz w:val="20"/>
          <w:szCs w:val="20"/>
        </w:rPr>
      </w:pPr>
      <w:r w:rsidRPr="6745129B">
        <w:rPr>
          <w:rFonts w:ascii="Verdana" w:eastAsia="Verdana" w:hAnsi="Verdana" w:cs="Verdana"/>
          <w:b/>
          <w:bCs/>
          <w:sz w:val="20"/>
          <w:szCs w:val="20"/>
        </w:rPr>
        <w:t xml:space="preserve">ARTÍCULO 45. CONTROL INTERNO GUBERNAMENTAL. </w:t>
      </w:r>
      <w:r w:rsidRPr="6745129B">
        <w:rPr>
          <w:rFonts w:ascii="Verdana" w:eastAsia="Verdana" w:hAnsi="Verdana" w:cs="Verdana"/>
          <w:sz w:val="20"/>
          <w:szCs w:val="20"/>
        </w:rPr>
        <w:t xml:space="preserve">El control interno gubernamental es el conjunto de principios, órganos, normas y procedimientos que rigen y coordinan el ejercicio de las unidades de auditoría interna de las entidades que establece el artículo 2 de la Ley, con el propósito de asegurar la transparencia, calidad y prudencia en la ejecución del presupuesto de ingresos y egresos, así como cualquier interés hacendario de dichas entidades. </w:t>
      </w:r>
    </w:p>
    <w:p w14:paraId="71E18716" w14:textId="77777777" w:rsidR="00082382" w:rsidRDefault="00082382" w:rsidP="009B40AF">
      <w:pPr>
        <w:spacing w:after="0" w:line="240" w:lineRule="auto"/>
        <w:ind w:right="332"/>
        <w:jc w:val="both"/>
        <w:rPr>
          <w:rFonts w:ascii="Verdana" w:eastAsia="Verdana" w:hAnsi="Verdana" w:cs="Verdana"/>
          <w:sz w:val="20"/>
          <w:szCs w:val="20"/>
        </w:rPr>
      </w:pPr>
    </w:p>
    <w:p w14:paraId="7CC704C6" w14:textId="77777777" w:rsidR="00082382" w:rsidRDefault="00082382" w:rsidP="009B40AF">
      <w:pPr>
        <w:spacing w:after="0" w:line="240" w:lineRule="auto"/>
        <w:ind w:right="332"/>
        <w:jc w:val="both"/>
        <w:rPr>
          <w:rFonts w:ascii="Verdana" w:eastAsia="Verdana" w:hAnsi="Verdana" w:cs="Verdana"/>
          <w:sz w:val="20"/>
          <w:szCs w:val="20"/>
        </w:rPr>
      </w:pPr>
    </w:p>
    <w:p w14:paraId="2F56A0DC" w14:textId="77777777" w:rsidR="00082382" w:rsidRDefault="00082382" w:rsidP="009B40AF">
      <w:pPr>
        <w:spacing w:after="0" w:line="240" w:lineRule="auto"/>
        <w:ind w:right="332"/>
        <w:jc w:val="both"/>
        <w:rPr>
          <w:rFonts w:ascii="Verdana" w:eastAsia="Verdana" w:hAnsi="Verdana" w:cs="Verdana"/>
          <w:sz w:val="20"/>
          <w:szCs w:val="20"/>
        </w:rPr>
      </w:pPr>
    </w:p>
    <w:p w14:paraId="3198E378" w14:textId="77777777" w:rsidR="009F3B80" w:rsidRDefault="009F3B80" w:rsidP="009B40AF">
      <w:pPr>
        <w:spacing w:after="0" w:line="240" w:lineRule="auto"/>
        <w:ind w:right="332"/>
        <w:jc w:val="both"/>
        <w:rPr>
          <w:rFonts w:ascii="Verdana" w:eastAsia="Verdana" w:hAnsi="Verdana" w:cs="Verdana"/>
          <w:sz w:val="20"/>
          <w:szCs w:val="20"/>
        </w:rPr>
      </w:pPr>
    </w:p>
    <w:p w14:paraId="4AC455B0" w14:textId="691BFF49" w:rsidR="009F3B80" w:rsidRDefault="009F3B80" w:rsidP="009F3B80">
      <w:pPr>
        <w:spacing w:after="0" w:line="240" w:lineRule="auto"/>
        <w:ind w:right="332"/>
        <w:jc w:val="both"/>
        <w:rPr>
          <w:rFonts w:ascii="Verdana" w:eastAsia="Verdana" w:hAnsi="Verdana" w:cs="Verdana"/>
          <w:b/>
          <w:bCs/>
          <w:sz w:val="20"/>
          <w:szCs w:val="20"/>
        </w:rPr>
      </w:pPr>
      <w:r w:rsidRPr="6745129B">
        <w:rPr>
          <w:rFonts w:ascii="Verdana" w:eastAsia="Verdana" w:hAnsi="Verdana" w:cs="Verdana"/>
          <w:b/>
          <w:bCs/>
          <w:sz w:val="20"/>
          <w:szCs w:val="20"/>
        </w:rPr>
        <w:lastRenderedPageBreak/>
        <w:t>ART</w:t>
      </w:r>
      <w:r w:rsidR="00082382">
        <w:rPr>
          <w:rFonts w:ascii="Verdana" w:eastAsia="Verdana" w:hAnsi="Verdana" w:cs="Verdana"/>
          <w:b/>
          <w:bCs/>
          <w:sz w:val="20"/>
          <w:szCs w:val="20"/>
        </w:rPr>
        <w:t>Í</w:t>
      </w:r>
      <w:r w:rsidRPr="6745129B">
        <w:rPr>
          <w:rFonts w:ascii="Verdana" w:eastAsia="Verdana" w:hAnsi="Verdana" w:cs="Verdana"/>
          <w:b/>
          <w:bCs/>
          <w:sz w:val="20"/>
          <w:szCs w:val="20"/>
        </w:rPr>
        <w:t>CULO 46. CLASES DE CONTROL INTERNO GUBERNAMENTAL.</w:t>
      </w:r>
    </w:p>
    <w:p w14:paraId="73CEB463" w14:textId="77777777" w:rsidR="00FE3D83" w:rsidRPr="009F3B80" w:rsidRDefault="00FE3D83" w:rsidP="009F3B80">
      <w:pPr>
        <w:spacing w:after="0" w:line="240" w:lineRule="auto"/>
        <w:ind w:right="332"/>
        <w:jc w:val="both"/>
        <w:rPr>
          <w:rFonts w:ascii="Verdana" w:eastAsia="Verdana" w:hAnsi="Verdana" w:cs="Verdana"/>
          <w:b/>
          <w:bCs/>
          <w:sz w:val="20"/>
          <w:szCs w:val="20"/>
        </w:rPr>
      </w:pPr>
    </w:p>
    <w:p w14:paraId="69181681" w14:textId="5032DD7D" w:rsidR="009F3B80" w:rsidRPr="009F3B80" w:rsidRDefault="009F3B80" w:rsidP="009F3B80">
      <w:pPr>
        <w:spacing w:after="0" w:line="240" w:lineRule="auto"/>
        <w:ind w:right="332"/>
        <w:jc w:val="both"/>
        <w:rPr>
          <w:rFonts w:ascii="Verdana" w:eastAsia="Verdana" w:hAnsi="Verdana" w:cs="Verdana"/>
          <w:sz w:val="20"/>
          <w:szCs w:val="20"/>
        </w:rPr>
      </w:pPr>
      <w:r w:rsidRPr="6745129B">
        <w:rPr>
          <w:rFonts w:ascii="Verdana" w:eastAsia="Verdana" w:hAnsi="Verdana" w:cs="Verdana"/>
          <w:sz w:val="20"/>
          <w:szCs w:val="20"/>
        </w:rPr>
        <w:t>Para la aplicación del control interno gubernamental se establecen, entre otros controles, los siguientes:</w:t>
      </w:r>
    </w:p>
    <w:p w14:paraId="05214481" w14:textId="77777777" w:rsidR="009F3B80" w:rsidRDefault="009F3B80" w:rsidP="009F3B80">
      <w:pPr>
        <w:spacing w:after="0" w:line="240" w:lineRule="auto"/>
        <w:ind w:right="332"/>
        <w:jc w:val="both"/>
        <w:rPr>
          <w:rFonts w:ascii="Verdana" w:eastAsia="Verdana" w:hAnsi="Verdana" w:cs="Verdana"/>
          <w:sz w:val="20"/>
          <w:szCs w:val="20"/>
        </w:rPr>
      </w:pPr>
    </w:p>
    <w:p w14:paraId="24A457EC" w14:textId="14BBBCD7" w:rsidR="009F3B80" w:rsidRPr="009F3B80" w:rsidRDefault="009F3B80" w:rsidP="009F3B80">
      <w:pPr>
        <w:spacing w:after="0" w:line="240" w:lineRule="auto"/>
        <w:ind w:right="332"/>
        <w:jc w:val="both"/>
        <w:rPr>
          <w:rFonts w:ascii="Verdana" w:eastAsia="Verdana" w:hAnsi="Verdana" w:cs="Verdana"/>
          <w:sz w:val="20"/>
          <w:szCs w:val="20"/>
        </w:rPr>
      </w:pPr>
      <w:r w:rsidRPr="6745129B">
        <w:rPr>
          <w:rFonts w:ascii="Verdana" w:eastAsia="Verdana" w:hAnsi="Verdana" w:cs="Verdana"/>
          <w:sz w:val="20"/>
          <w:szCs w:val="20"/>
        </w:rPr>
        <w:t>a) Control Interno Institucional. Es el control que ejercen las autoridades superiores, los responsables de las unidades ejecutoras y los encargados de las operaciones realizadas en el ámbito de sus funciones, así como el realizado por la unidad de auditoría interna de cada entidad, con base en las disposiciones legales pertinentes, reglamentos, manuales e instructivos específicos aprobados por la autoridad competente y los lineamientos generales del Sistema de Administración Financiera  SIAF-, Sistema de Auditoría Gubernamental -SAG- y las ISSAI.GT.</w:t>
      </w:r>
    </w:p>
    <w:p w14:paraId="000001CE" w14:textId="77777777" w:rsidR="00EE67B1" w:rsidRDefault="00EE67B1">
      <w:pPr>
        <w:spacing w:after="0" w:line="240" w:lineRule="auto"/>
        <w:ind w:right="332"/>
        <w:jc w:val="both"/>
        <w:rPr>
          <w:rFonts w:ascii="Verdana" w:eastAsia="Verdana" w:hAnsi="Verdana" w:cs="Verdana"/>
          <w:sz w:val="20"/>
          <w:szCs w:val="20"/>
        </w:rPr>
      </w:pPr>
    </w:p>
    <w:p w14:paraId="000001CF" w14:textId="77777777" w:rsidR="00EE67B1" w:rsidRDefault="007C3BF2" w:rsidP="0035293C">
      <w:pPr>
        <w:pStyle w:val="Ttulo1"/>
        <w:numPr>
          <w:ilvl w:val="0"/>
          <w:numId w:val="28"/>
        </w:numPr>
        <w:tabs>
          <w:tab w:val="clear" w:pos="426"/>
          <w:tab w:val="left" w:pos="567"/>
        </w:tabs>
      </w:pPr>
      <w:bookmarkStart w:id="13" w:name="_Toc190763593"/>
      <w:r>
        <w:t>OBJETIVOS</w:t>
      </w:r>
      <w:bookmarkEnd w:id="13"/>
    </w:p>
    <w:p w14:paraId="000001D0" w14:textId="77777777" w:rsidR="00EE67B1" w:rsidRDefault="00EE67B1">
      <w:pPr>
        <w:spacing w:after="0"/>
        <w:rPr>
          <w:rFonts w:ascii="Verdana" w:eastAsia="Verdana" w:hAnsi="Verdana" w:cs="Verdana"/>
          <w:b/>
          <w:sz w:val="20"/>
          <w:szCs w:val="20"/>
        </w:rPr>
      </w:pPr>
    </w:p>
    <w:p w14:paraId="000001D1" w14:textId="77777777" w:rsidR="00EE67B1" w:rsidRDefault="007C3BF2">
      <w:pPr>
        <w:spacing w:after="0"/>
        <w:ind w:left="426"/>
        <w:rPr>
          <w:rFonts w:ascii="Verdana" w:eastAsia="Verdana" w:hAnsi="Verdana" w:cs="Verdana"/>
          <w:b/>
          <w:sz w:val="20"/>
          <w:szCs w:val="20"/>
        </w:rPr>
      </w:pPr>
      <w:r>
        <w:rPr>
          <w:rFonts w:ascii="Verdana" w:eastAsia="Verdana" w:hAnsi="Verdana" w:cs="Verdana"/>
          <w:b/>
          <w:sz w:val="20"/>
          <w:szCs w:val="20"/>
        </w:rPr>
        <w:t>9.1 Objetivo General</w:t>
      </w:r>
    </w:p>
    <w:p w14:paraId="000001D2" w14:textId="77777777" w:rsidR="00EE67B1" w:rsidRDefault="00EE67B1">
      <w:pPr>
        <w:spacing w:after="0"/>
        <w:ind w:left="426"/>
        <w:rPr>
          <w:rFonts w:ascii="Verdana" w:eastAsia="Verdana" w:hAnsi="Verdana" w:cs="Verdana"/>
          <w:b/>
          <w:sz w:val="20"/>
          <w:szCs w:val="20"/>
        </w:rPr>
      </w:pPr>
    </w:p>
    <w:p w14:paraId="000001D3" w14:textId="77777777" w:rsidR="00EE67B1" w:rsidRDefault="007C3BF2" w:rsidP="004F205B">
      <w:pPr>
        <w:spacing w:after="0"/>
        <w:ind w:left="426"/>
        <w:jc w:val="both"/>
        <w:rPr>
          <w:rFonts w:ascii="Verdana" w:eastAsia="Verdana" w:hAnsi="Verdana" w:cs="Verdana"/>
          <w:sz w:val="20"/>
          <w:szCs w:val="20"/>
        </w:rPr>
      </w:pPr>
      <w:r>
        <w:rPr>
          <w:rFonts w:ascii="Verdana" w:eastAsia="Verdana" w:hAnsi="Verdana" w:cs="Verdana"/>
          <w:sz w:val="20"/>
          <w:szCs w:val="20"/>
        </w:rPr>
        <w:t xml:space="preserve">Mantener la existencia de bienes (materiales, suministros e insumos de oficina) en buen estado para atender la demanda de estos; es decir que debe satisfacer en forma inmediata las necesidades planteadas en una solicitud debidamente autorizada. </w:t>
      </w:r>
    </w:p>
    <w:p w14:paraId="000001D4" w14:textId="77777777" w:rsidR="00EE67B1" w:rsidRDefault="00EE67B1" w:rsidP="004F205B">
      <w:pPr>
        <w:pBdr>
          <w:top w:val="nil"/>
          <w:left w:val="nil"/>
          <w:bottom w:val="nil"/>
          <w:right w:val="nil"/>
          <w:between w:val="nil"/>
        </w:pBdr>
        <w:spacing w:after="0"/>
        <w:ind w:left="426" w:right="332"/>
        <w:jc w:val="both"/>
        <w:rPr>
          <w:rFonts w:ascii="Verdana" w:eastAsia="Verdana" w:hAnsi="Verdana" w:cs="Verdana"/>
          <w:b/>
          <w:color w:val="000000"/>
          <w:sz w:val="20"/>
          <w:szCs w:val="20"/>
        </w:rPr>
      </w:pPr>
    </w:p>
    <w:p w14:paraId="000001D5" w14:textId="77777777" w:rsidR="00EE67B1" w:rsidRDefault="007C3BF2">
      <w:pPr>
        <w:numPr>
          <w:ilvl w:val="1"/>
          <w:numId w:val="11"/>
        </w:numPr>
        <w:pBdr>
          <w:top w:val="nil"/>
          <w:left w:val="nil"/>
          <w:bottom w:val="nil"/>
          <w:right w:val="nil"/>
          <w:between w:val="nil"/>
        </w:pBdr>
        <w:spacing w:after="0" w:line="240" w:lineRule="auto"/>
        <w:jc w:val="both"/>
        <w:rPr>
          <w:rFonts w:ascii="Verdana" w:eastAsia="Verdana" w:hAnsi="Verdana" w:cs="Verdana"/>
          <w:b/>
          <w:color w:val="000000"/>
          <w:sz w:val="20"/>
          <w:szCs w:val="20"/>
        </w:rPr>
      </w:pPr>
      <w:r>
        <w:rPr>
          <w:rFonts w:ascii="Verdana" w:eastAsia="Verdana" w:hAnsi="Verdana" w:cs="Verdana"/>
          <w:b/>
          <w:color w:val="000000"/>
          <w:sz w:val="20"/>
          <w:szCs w:val="20"/>
        </w:rPr>
        <w:t>Objetivos Específicos</w:t>
      </w:r>
    </w:p>
    <w:p w14:paraId="000001D6" w14:textId="77777777" w:rsidR="00EE67B1" w:rsidRDefault="00EE67B1">
      <w:pPr>
        <w:spacing w:after="0"/>
        <w:jc w:val="both"/>
        <w:rPr>
          <w:rFonts w:ascii="Verdana" w:eastAsia="Verdana" w:hAnsi="Verdana" w:cs="Verdana"/>
          <w:b/>
          <w:sz w:val="20"/>
          <w:szCs w:val="20"/>
        </w:rPr>
      </w:pPr>
    </w:p>
    <w:p w14:paraId="000001D7" w14:textId="0622CC62" w:rsidR="00EE67B1" w:rsidRDefault="007C3BF2" w:rsidP="004F205B">
      <w:pPr>
        <w:numPr>
          <w:ilvl w:val="0"/>
          <w:numId w:val="8"/>
        </w:numPr>
        <w:pBdr>
          <w:top w:val="nil"/>
          <w:left w:val="nil"/>
          <w:bottom w:val="nil"/>
          <w:right w:val="nil"/>
          <w:between w:val="nil"/>
        </w:pBdr>
        <w:spacing w:after="0" w:line="240" w:lineRule="auto"/>
        <w:ind w:hanging="294"/>
        <w:jc w:val="both"/>
        <w:rPr>
          <w:rFonts w:ascii="Verdana" w:eastAsia="Verdana" w:hAnsi="Verdana" w:cs="Verdana"/>
          <w:color w:val="000000"/>
          <w:sz w:val="20"/>
          <w:szCs w:val="20"/>
        </w:rPr>
      </w:pPr>
      <w:r>
        <w:rPr>
          <w:rFonts w:ascii="Verdana" w:eastAsia="Verdana" w:hAnsi="Verdana" w:cs="Verdana"/>
          <w:color w:val="000000"/>
          <w:sz w:val="20"/>
          <w:szCs w:val="20"/>
        </w:rPr>
        <w:t xml:space="preserve">Registrar y controlar los ingresos, egresos y saldos de los bienes con el objeto de atender las solicitudes que se presenten. </w:t>
      </w:r>
    </w:p>
    <w:p w14:paraId="000001D8" w14:textId="77777777" w:rsidR="00EE67B1" w:rsidRDefault="00EE67B1" w:rsidP="004F205B">
      <w:pPr>
        <w:pBdr>
          <w:top w:val="nil"/>
          <w:left w:val="nil"/>
          <w:bottom w:val="nil"/>
          <w:right w:val="nil"/>
          <w:between w:val="nil"/>
        </w:pBdr>
        <w:spacing w:after="0" w:line="240" w:lineRule="auto"/>
        <w:ind w:hanging="294"/>
        <w:jc w:val="both"/>
        <w:rPr>
          <w:rFonts w:ascii="Verdana" w:eastAsia="Verdana" w:hAnsi="Verdana" w:cs="Verdana"/>
          <w:b/>
          <w:color w:val="000000"/>
          <w:sz w:val="20"/>
          <w:szCs w:val="20"/>
        </w:rPr>
      </w:pPr>
    </w:p>
    <w:p w14:paraId="000001D9" w14:textId="77777777" w:rsidR="00EE67B1" w:rsidRDefault="007C3BF2" w:rsidP="004F205B">
      <w:pPr>
        <w:numPr>
          <w:ilvl w:val="0"/>
          <w:numId w:val="8"/>
        </w:numPr>
        <w:pBdr>
          <w:top w:val="nil"/>
          <w:left w:val="nil"/>
          <w:bottom w:val="nil"/>
          <w:right w:val="nil"/>
          <w:between w:val="nil"/>
        </w:pBdr>
        <w:spacing w:after="0" w:line="240" w:lineRule="auto"/>
        <w:ind w:hanging="294"/>
        <w:jc w:val="both"/>
        <w:rPr>
          <w:rFonts w:ascii="Verdana" w:eastAsia="Verdana" w:hAnsi="Verdana" w:cs="Verdana"/>
          <w:color w:val="000000"/>
          <w:sz w:val="20"/>
          <w:szCs w:val="20"/>
        </w:rPr>
      </w:pPr>
      <w:r>
        <w:rPr>
          <w:rFonts w:ascii="Verdana" w:eastAsia="Verdana" w:hAnsi="Verdana" w:cs="Verdana"/>
          <w:color w:val="000000"/>
          <w:sz w:val="20"/>
          <w:szCs w:val="20"/>
        </w:rPr>
        <w:t>Establecer y aplicar sistemas y/o procedimientos de ingreso, abastecimiento, almacenaje, cuidado, despacho, control y saldos de bienes.</w:t>
      </w:r>
    </w:p>
    <w:p w14:paraId="000001DA" w14:textId="77777777" w:rsidR="00EE67B1" w:rsidRDefault="00EE67B1" w:rsidP="004F205B">
      <w:pPr>
        <w:pBdr>
          <w:top w:val="nil"/>
          <w:left w:val="nil"/>
          <w:bottom w:val="nil"/>
          <w:right w:val="nil"/>
          <w:between w:val="nil"/>
        </w:pBdr>
        <w:spacing w:after="0" w:line="240" w:lineRule="auto"/>
        <w:ind w:left="720" w:hanging="294"/>
        <w:jc w:val="both"/>
        <w:rPr>
          <w:rFonts w:ascii="Verdana" w:eastAsia="Verdana" w:hAnsi="Verdana" w:cs="Verdana"/>
          <w:b/>
          <w:color w:val="000000"/>
          <w:sz w:val="20"/>
          <w:szCs w:val="20"/>
        </w:rPr>
      </w:pPr>
    </w:p>
    <w:p w14:paraId="000001DB" w14:textId="77777777" w:rsidR="00EE67B1" w:rsidRDefault="007C3BF2" w:rsidP="004F205B">
      <w:pPr>
        <w:numPr>
          <w:ilvl w:val="0"/>
          <w:numId w:val="8"/>
        </w:numPr>
        <w:pBdr>
          <w:top w:val="nil"/>
          <w:left w:val="nil"/>
          <w:bottom w:val="nil"/>
          <w:right w:val="nil"/>
          <w:between w:val="nil"/>
        </w:pBdr>
        <w:spacing w:after="0"/>
        <w:ind w:left="709" w:hanging="294"/>
        <w:jc w:val="both"/>
        <w:rPr>
          <w:rFonts w:ascii="Verdana" w:eastAsia="Verdana" w:hAnsi="Verdana" w:cs="Verdana"/>
          <w:color w:val="000000"/>
          <w:sz w:val="20"/>
          <w:szCs w:val="20"/>
        </w:rPr>
      </w:pPr>
      <w:r>
        <w:rPr>
          <w:rFonts w:ascii="Verdana" w:eastAsia="Verdana" w:hAnsi="Verdana" w:cs="Verdana"/>
          <w:color w:val="000000"/>
          <w:sz w:val="20"/>
          <w:szCs w:val="20"/>
        </w:rPr>
        <w:t>Formalizar los pasos, secuencias, de ingresos de los bienes a la Sección de Almacén.</w:t>
      </w:r>
    </w:p>
    <w:p w14:paraId="000001DC" w14:textId="77777777" w:rsidR="00EE67B1" w:rsidRDefault="00EE67B1" w:rsidP="004F205B">
      <w:pPr>
        <w:pBdr>
          <w:top w:val="nil"/>
          <w:left w:val="nil"/>
          <w:bottom w:val="nil"/>
          <w:right w:val="nil"/>
          <w:between w:val="nil"/>
        </w:pBdr>
        <w:spacing w:after="0"/>
        <w:ind w:left="709" w:hanging="294"/>
        <w:jc w:val="both"/>
        <w:rPr>
          <w:rFonts w:ascii="Verdana" w:eastAsia="Verdana" w:hAnsi="Verdana" w:cs="Verdana"/>
          <w:color w:val="000000"/>
          <w:sz w:val="20"/>
          <w:szCs w:val="20"/>
        </w:rPr>
      </w:pPr>
    </w:p>
    <w:p w14:paraId="000001DD" w14:textId="77777777" w:rsidR="00EE67B1" w:rsidRDefault="007C3BF2" w:rsidP="004F205B">
      <w:pPr>
        <w:numPr>
          <w:ilvl w:val="0"/>
          <w:numId w:val="8"/>
        </w:numPr>
        <w:pBdr>
          <w:top w:val="nil"/>
          <w:left w:val="nil"/>
          <w:bottom w:val="nil"/>
          <w:right w:val="nil"/>
          <w:between w:val="nil"/>
        </w:pBdr>
        <w:spacing w:after="0"/>
        <w:ind w:left="709" w:hanging="294"/>
        <w:jc w:val="both"/>
        <w:rPr>
          <w:rFonts w:ascii="Verdana" w:eastAsia="Verdana" w:hAnsi="Verdana" w:cs="Verdana"/>
          <w:color w:val="000000"/>
          <w:sz w:val="20"/>
          <w:szCs w:val="20"/>
        </w:rPr>
      </w:pPr>
      <w:r>
        <w:rPr>
          <w:rFonts w:ascii="Verdana" w:eastAsia="Verdana" w:hAnsi="Verdana" w:cs="Verdana"/>
          <w:color w:val="000000"/>
          <w:sz w:val="20"/>
          <w:szCs w:val="20"/>
        </w:rPr>
        <w:t>Formalizar los pasos, secuencias, de egresos de los bienes de la Sección de Almacén hacia la Dirección, Departamento, Unidad o Sección que lo requiera.</w:t>
      </w:r>
    </w:p>
    <w:p w14:paraId="000001DE" w14:textId="77777777" w:rsidR="00EE67B1" w:rsidRDefault="00EE67B1" w:rsidP="004F205B">
      <w:pPr>
        <w:pBdr>
          <w:top w:val="nil"/>
          <w:left w:val="nil"/>
          <w:bottom w:val="nil"/>
          <w:right w:val="nil"/>
          <w:between w:val="nil"/>
        </w:pBdr>
        <w:spacing w:after="0"/>
        <w:ind w:left="709" w:hanging="294"/>
        <w:rPr>
          <w:rFonts w:ascii="Verdana" w:eastAsia="Verdana" w:hAnsi="Verdana" w:cs="Verdana"/>
          <w:color w:val="000000"/>
          <w:sz w:val="20"/>
          <w:szCs w:val="20"/>
        </w:rPr>
      </w:pPr>
    </w:p>
    <w:p w14:paraId="000001DF" w14:textId="77777777" w:rsidR="00EE67B1" w:rsidRDefault="007C3BF2" w:rsidP="004F205B">
      <w:pPr>
        <w:numPr>
          <w:ilvl w:val="0"/>
          <w:numId w:val="8"/>
        </w:numPr>
        <w:pBdr>
          <w:top w:val="nil"/>
          <w:left w:val="nil"/>
          <w:bottom w:val="nil"/>
          <w:right w:val="nil"/>
          <w:between w:val="nil"/>
        </w:pBdr>
        <w:spacing w:after="0"/>
        <w:ind w:left="709" w:hanging="294"/>
        <w:jc w:val="both"/>
        <w:rPr>
          <w:rFonts w:ascii="Verdana" w:eastAsia="Verdana" w:hAnsi="Verdana" w:cs="Verdana"/>
          <w:color w:val="000000"/>
          <w:sz w:val="20"/>
          <w:szCs w:val="20"/>
        </w:rPr>
      </w:pPr>
      <w:r>
        <w:rPr>
          <w:rFonts w:ascii="Verdana" w:eastAsia="Verdana" w:hAnsi="Verdana" w:cs="Verdana"/>
          <w:color w:val="000000"/>
          <w:sz w:val="20"/>
          <w:szCs w:val="20"/>
        </w:rPr>
        <w:t>Servir de herramienta de consulta y capacitación al personal de la Sección de Almacén, del Departamento Administrativo.</w:t>
      </w:r>
    </w:p>
    <w:p w14:paraId="000001E0" w14:textId="77777777" w:rsidR="00EE67B1" w:rsidRDefault="00EE67B1">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1E1" w14:textId="4CB4514C" w:rsidR="00EE67B1" w:rsidRDefault="00F91D43" w:rsidP="0035293C">
      <w:pPr>
        <w:pStyle w:val="Ttulo1"/>
        <w:numPr>
          <w:ilvl w:val="0"/>
          <w:numId w:val="28"/>
        </w:numPr>
        <w:tabs>
          <w:tab w:val="clear" w:pos="426"/>
          <w:tab w:val="left" w:pos="709"/>
        </w:tabs>
      </w:pPr>
      <w:bookmarkStart w:id="14" w:name="_Toc190763594"/>
      <w:r>
        <w:t xml:space="preserve"> </w:t>
      </w:r>
      <w:r w:rsidR="007C3BF2">
        <w:t>GENERALIDADES</w:t>
      </w:r>
      <w:bookmarkEnd w:id="14"/>
    </w:p>
    <w:p w14:paraId="000001E2"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p w14:paraId="000001E3" w14:textId="77777777" w:rsidR="00EE67B1" w:rsidRDefault="007C3BF2">
      <w:pPr>
        <w:numPr>
          <w:ilvl w:val="0"/>
          <w:numId w:val="7"/>
        </w:numPr>
        <w:pBdr>
          <w:top w:val="nil"/>
          <w:left w:val="nil"/>
          <w:bottom w:val="nil"/>
          <w:right w:val="nil"/>
          <w:between w:val="nil"/>
        </w:pBdr>
        <w:spacing w:after="0"/>
        <w:ind w:right="332"/>
        <w:jc w:val="both"/>
        <w:rPr>
          <w:rFonts w:ascii="Verdana" w:eastAsia="Verdana" w:hAnsi="Verdana" w:cs="Verdana"/>
          <w:smallCaps/>
          <w:color w:val="000000"/>
          <w:sz w:val="20"/>
          <w:szCs w:val="20"/>
        </w:rPr>
      </w:pPr>
      <w:r>
        <w:rPr>
          <w:rFonts w:ascii="Verdana" w:eastAsia="Verdana" w:hAnsi="Verdana" w:cs="Verdana"/>
          <w:color w:val="000000"/>
          <w:sz w:val="20"/>
          <w:szCs w:val="20"/>
        </w:rPr>
        <w:t xml:space="preserve">El presente Manual de Normas y Procedimientos de la Sección de Almacén de la Comisión Presidencial por la Paz y los Derechos Humanos, brinda una </w:t>
      </w:r>
      <w:r>
        <w:rPr>
          <w:rFonts w:ascii="Verdana" w:eastAsia="Verdana" w:hAnsi="Verdana" w:cs="Verdana"/>
          <w:color w:val="000000"/>
          <w:sz w:val="20"/>
          <w:szCs w:val="20"/>
        </w:rPr>
        <w:lastRenderedPageBreak/>
        <w:t xml:space="preserve">descripción de las normas, procesos y procedimientos de la Sección Almacén del Departamento Administrativo de la </w:t>
      </w:r>
      <w:r>
        <w:rPr>
          <w:rFonts w:ascii="Verdana" w:eastAsia="Verdana" w:hAnsi="Verdana" w:cs="Verdana"/>
          <w:smallCaps/>
          <w:color w:val="000000"/>
          <w:sz w:val="20"/>
          <w:szCs w:val="20"/>
        </w:rPr>
        <w:t>COPADEH.</w:t>
      </w:r>
    </w:p>
    <w:p w14:paraId="000001E4" w14:textId="77777777" w:rsidR="00EE67B1" w:rsidRDefault="00EE67B1">
      <w:pPr>
        <w:pBdr>
          <w:top w:val="nil"/>
          <w:left w:val="nil"/>
          <w:bottom w:val="nil"/>
          <w:right w:val="nil"/>
          <w:between w:val="nil"/>
        </w:pBdr>
        <w:spacing w:after="0"/>
        <w:ind w:left="720" w:right="332"/>
        <w:jc w:val="both"/>
        <w:rPr>
          <w:rFonts w:ascii="Verdana" w:eastAsia="Verdana" w:hAnsi="Verdana" w:cs="Verdana"/>
          <w:color w:val="000000"/>
          <w:sz w:val="20"/>
          <w:szCs w:val="20"/>
        </w:rPr>
      </w:pPr>
    </w:p>
    <w:p w14:paraId="000001E5" w14:textId="77777777" w:rsidR="00EE67B1" w:rsidRDefault="007C3BF2">
      <w:pPr>
        <w:numPr>
          <w:ilvl w:val="0"/>
          <w:numId w:val="7"/>
        </w:numPr>
        <w:pBdr>
          <w:top w:val="nil"/>
          <w:left w:val="nil"/>
          <w:bottom w:val="nil"/>
          <w:right w:val="nil"/>
          <w:between w:val="nil"/>
        </w:pBdr>
        <w:spacing w:after="0"/>
        <w:ind w:right="332"/>
        <w:jc w:val="both"/>
        <w:rPr>
          <w:rFonts w:ascii="Verdana" w:eastAsia="Verdana" w:hAnsi="Verdana" w:cs="Verdana"/>
          <w:color w:val="000000"/>
          <w:sz w:val="20"/>
          <w:szCs w:val="20"/>
        </w:rPr>
      </w:pPr>
      <w:r>
        <w:rPr>
          <w:rFonts w:ascii="Verdana" w:eastAsia="Verdana" w:hAnsi="Verdana" w:cs="Verdana"/>
          <w:color w:val="000000"/>
          <w:sz w:val="20"/>
          <w:szCs w:val="20"/>
        </w:rPr>
        <w:t>El manual se compone de una parte narrativa del procedimiento, una matriz de procedimientos y un flujograma para facilitar la comprensión del procedimiento.</w:t>
      </w:r>
    </w:p>
    <w:p w14:paraId="000001E6" w14:textId="77777777" w:rsidR="00EE67B1" w:rsidRDefault="00EE67B1">
      <w:pPr>
        <w:pBdr>
          <w:top w:val="nil"/>
          <w:left w:val="nil"/>
          <w:bottom w:val="nil"/>
          <w:right w:val="nil"/>
          <w:between w:val="nil"/>
        </w:pBdr>
        <w:spacing w:after="0"/>
        <w:ind w:left="283" w:right="332"/>
        <w:jc w:val="both"/>
        <w:rPr>
          <w:rFonts w:ascii="Verdana" w:eastAsia="Verdana" w:hAnsi="Verdana" w:cs="Verdana"/>
          <w:color w:val="000000"/>
          <w:sz w:val="20"/>
          <w:szCs w:val="20"/>
        </w:rPr>
      </w:pPr>
    </w:p>
    <w:p w14:paraId="000001E7" w14:textId="77777777" w:rsidR="00EE67B1" w:rsidRDefault="007C3BF2">
      <w:pPr>
        <w:numPr>
          <w:ilvl w:val="0"/>
          <w:numId w:val="7"/>
        </w:numPr>
        <w:pBdr>
          <w:top w:val="nil"/>
          <w:left w:val="nil"/>
          <w:bottom w:val="nil"/>
          <w:right w:val="nil"/>
          <w:between w:val="nil"/>
        </w:pBdr>
        <w:spacing w:after="0"/>
        <w:ind w:right="332"/>
        <w:jc w:val="both"/>
        <w:rPr>
          <w:rFonts w:ascii="Verdana" w:eastAsia="Verdana" w:hAnsi="Verdana" w:cs="Verdana"/>
          <w:color w:val="000000"/>
          <w:sz w:val="20"/>
          <w:szCs w:val="20"/>
        </w:rPr>
      </w:pPr>
      <w:r>
        <w:rPr>
          <w:rFonts w:ascii="Verdana" w:eastAsia="Verdana" w:hAnsi="Verdana" w:cs="Verdana"/>
          <w:color w:val="000000"/>
          <w:sz w:val="20"/>
          <w:szCs w:val="20"/>
        </w:rPr>
        <w:t>Las políticas, normas, procedimientos y demás aspectos referidos en el presente Manual, se aplican en la Sección de Almacén.</w:t>
      </w:r>
    </w:p>
    <w:p w14:paraId="000001E8" w14:textId="77777777" w:rsidR="00EE67B1" w:rsidRDefault="00EE67B1">
      <w:pPr>
        <w:pBdr>
          <w:top w:val="nil"/>
          <w:left w:val="nil"/>
          <w:bottom w:val="nil"/>
          <w:right w:val="nil"/>
          <w:between w:val="nil"/>
        </w:pBdr>
        <w:spacing w:after="0"/>
        <w:ind w:left="708"/>
        <w:rPr>
          <w:rFonts w:ascii="Verdana" w:eastAsia="Verdana" w:hAnsi="Verdana" w:cs="Verdana"/>
          <w:color w:val="000000"/>
          <w:sz w:val="20"/>
          <w:szCs w:val="20"/>
        </w:rPr>
      </w:pPr>
    </w:p>
    <w:p w14:paraId="000001E9" w14:textId="77777777" w:rsidR="00EE67B1" w:rsidRDefault="007C3BF2">
      <w:pPr>
        <w:numPr>
          <w:ilvl w:val="0"/>
          <w:numId w:val="7"/>
        </w:numPr>
        <w:pBdr>
          <w:top w:val="nil"/>
          <w:left w:val="nil"/>
          <w:bottom w:val="nil"/>
          <w:right w:val="nil"/>
          <w:between w:val="nil"/>
        </w:pBdr>
        <w:spacing w:after="0"/>
        <w:ind w:right="335"/>
        <w:jc w:val="both"/>
        <w:rPr>
          <w:rFonts w:ascii="Verdana" w:eastAsia="Verdana" w:hAnsi="Verdana" w:cs="Verdana"/>
          <w:color w:val="000000"/>
          <w:sz w:val="20"/>
          <w:szCs w:val="20"/>
        </w:rPr>
      </w:pPr>
      <w:r>
        <w:rPr>
          <w:rFonts w:ascii="Verdana" w:eastAsia="Verdana" w:hAnsi="Verdana" w:cs="Verdana"/>
          <w:color w:val="000000"/>
          <w:sz w:val="20"/>
          <w:szCs w:val="20"/>
        </w:rPr>
        <w:t>Para el cumplimiento del objetivo del manual, es necesario que este instrumento administrativo esté debidamente validado con las firmas de los responsables de elaboración, revisión y aprobación.  Posteriormente sea socializado por los responsables, al interior de la Institución.  Esto permitirá al personal enterarse y empoderarse de sus responsabilidades como parte activa del proceso.</w:t>
      </w:r>
    </w:p>
    <w:p w14:paraId="000001EA" w14:textId="77777777" w:rsidR="00EE67B1" w:rsidRDefault="00EE67B1">
      <w:pPr>
        <w:pBdr>
          <w:top w:val="nil"/>
          <w:left w:val="nil"/>
          <w:bottom w:val="nil"/>
          <w:right w:val="nil"/>
          <w:between w:val="nil"/>
        </w:pBdr>
        <w:spacing w:after="0"/>
        <w:ind w:right="335"/>
        <w:rPr>
          <w:rFonts w:ascii="Verdana" w:eastAsia="Verdana" w:hAnsi="Verdana" w:cs="Verdana"/>
          <w:b/>
          <w:color w:val="000000"/>
          <w:sz w:val="20"/>
          <w:szCs w:val="20"/>
        </w:rPr>
      </w:pPr>
    </w:p>
    <w:p w14:paraId="000001EB" w14:textId="0C692460" w:rsidR="00EE67B1" w:rsidRDefault="00020929" w:rsidP="0035293C">
      <w:pPr>
        <w:pStyle w:val="Ttulo1"/>
        <w:numPr>
          <w:ilvl w:val="0"/>
          <w:numId w:val="28"/>
        </w:numPr>
        <w:tabs>
          <w:tab w:val="clear" w:pos="426"/>
          <w:tab w:val="left" w:pos="851"/>
        </w:tabs>
      </w:pPr>
      <w:r>
        <w:t xml:space="preserve"> </w:t>
      </w:r>
      <w:bookmarkStart w:id="15" w:name="_Toc190763595"/>
      <w:r w:rsidR="007C3BF2">
        <w:t>ACTUALIZACIÓN DEL MANUAL</w:t>
      </w:r>
      <w:bookmarkEnd w:id="15"/>
    </w:p>
    <w:p w14:paraId="000001EC" w14:textId="77777777" w:rsidR="00EE67B1" w:rsidRDefault="00EE67B1">
      <w:pPr>
        <w:pBdr>
          <w:top w:val="nil"/>
          <w:left w:val="nil"/>
          <w:bottom w:val="nil"/>
          <w:right w:val="nil"/>
          <w:between w:val="nil"/>
        </w:pBdr>
        <w:spacing w:after="0"/>
        <w:ind w:left="283"/>
        <w:rPr>
          <w:rFonts w:ascii="Verdana" w:eastAsia="Verdana" w:hAnsi="Verdana" w:cs="Verdana"/>
          <w:color w:val="000000"/>
          <w:sz w:val="20"/>
          <w:szCs w:val="20"/>
        </w:rPr>
      </w:pPr>
    </w:p>
    <w:p w14:paraId="000001ED" w14:textId="460328CE" w:rsidR="00EE67B1" w:rsidRDefault="007C3BF2" w:rsidP="6745129B">
      <w:pPr>
        <w:numPr>
          <w:ilvl w:val="0"/>
          <w:numId w:val="12"/>
        </w:numPr>
        <w:pBdr>
          <w:top w:val="nil"/>
          <w:left w:val="nil"/>
          <w:bottom w:val="nil"/>
          <w:right w:val="nil"/>
          <w:between w:val="nil"/>
        </w:pBdr>
        <w:tabs>
          <w:tab w:val="left" w:pos="851"/>
        </w:tabs>
        <w:spacing w:after="0"/>
        <w:ind w:right="332"/>
        <w:jc w:val="both"/>
        <w:rPr>
          <w:rFonts w:ascii="Verdana" w:eastAsia="Verdana" w:hAnsi="Verdana" w:cs="Verdana"/>
          <w:color w:val="000000"/>
          <w:sz w:val="20"/>
          <w:szCs w:val="20"/>
        </w:rPr>
      </w:pPr>
      <w:r w:rsidRPr="6745129B">
        <w:rPr>
          <w:rFonts w:ascii="Verdana" w:eastAsia="Verdana" w:hAnsi="Verdana" w:cs="Verdana"/>
          <w:color w:val="000000" w:themeColor="text1"/>
          <w:sz w:val="20"/>
          <w:szCs w:val="20"/>
        </w:rPr>
        <w:t xml:space="preserve">Este documento fue discutido, aceptado y/o modificado por el personal de la Sección de Almacén, y Departamento de Administrativo, revisado por la autoridad y con la aprobación del </w:t>
      </w:r>
      <w:bookmarkStart w:id="16" w:name="_Int_9TApEKvC"/>
      <w:r w:rsidRPr="6745129B">
        <w:rPr>
          <w:rFonts w:ascii="Verdana" w:eastAsia="Verdana" w:hAnsi="Verdana" w:cs="Verdana"/>
          <w:color w:val="000000" w:themeColor="text1"/>
          <w:sz w:val="20"/>
          <w:szCs w:val="20"/>
        </w:rPr>
        <w:t>Director Ejecutivo</w:t>
      </w:r>
      <w:bookmarkEnd w:id="16"/>
      <w:r w:rsidRPr="6745129B">
        <w:rPr>
          <w:rFonts w:ascii="Verdana" w:eastAsia="Verdana" w:hAnsi="Verdana" w:cs="Verdana"/>
          <w:color w:val="000000" w:themeColor="text1"/>
          <w:sz w:val="20"/>
          <w:szCs w:val="20"/>
        </w:rPr>
        <w:t xml:space="preserve"> de la COPADEH</w:t>
      </w:r>
      <w:r w:rsidR="00946F6C" w:rsidRPr="6745129B">
        <w:rPr>
          <w:rFonts w:ascii="Verdana" w:eastAsia="Verdana" w:hAnsi="Verdana" w:cs="Verdana"/>
          <w:color w:val="000000" w:themeColor="text1"/>
          <w:sz w:val="20"/>
          <w:szCs w:val="20"/>
        </w:rPr>
        <w:t>.</w:t>
      </w:r>
    </w:p>
    <w:p w14:paraId="000001EE" w14:textId="77777777" w:rsidR="00EE67B1" w:rsidRDefault="00EE67B1">
      <w:pPr>
        <w:pBdr>
          <w:top w:val="nil"/>
          <w:left w:val="nil"/>
          <w:bottom w:val="nil"/>
          <w:right w:val="nil"/>
          <w:between w:val="nil"/>
        </w:pBdr>
        <w:tabs>
          <w:tab w:val="left" w:pos="851"/>
        </w:tabs>
        <w:spacing w:after="0"/>
        <w:ind w:left="720" w:right="332"/>
        <w:jc w:val="both"/>
        <w:rPr>
          <w:rFonts w:ascii="Verdana" w:eastAsia="Verdana" w:hAnsi="Verdana" w:cs="Verdana"/>
          <w:color w:val="000000"/>
          <w:sz w:val="20"/>
          <w:szCs w:val="20"/>
        </w:rPr>
      </w:pPr>
    </w:p>
    <w:sdt>
      <w:sdtPr>
        <w:rPr>
          <w:rFonts w:ascii="Verdana" w:eastAsia="Verdana" w:hAnsi="Verdana" w:cs="Verdana"/>
          <w:color w:val="000000"/>
          <w:sz w:val="20"/>
          <w:szCs w:val="20"/>
        </w:rPr>
        <w:tag w:val="goog_rdk_32"/>
        <w:id w:val="-710571872"/>
      </w:sdtPr>
      <w:sdtEndPr>
        <w:rPr>
          <w:color w:val="000000" w:themeColor="text1"/>
        </w:rPr>
      </w:sdtEndPr>
      <w:sdtContent>
        <w:p w14:paraId="000001EF" w14:textId="77777777" w:rsidR="00EE67B1" w:rsidRDefault="00000000">
          <w:pPr>
            <w:numPr>
              <w:ilvl w:val="0"/>
              <w:numId w:val="12"/>
            </w:numPr>
            <w:pBdr>
              <w:top w:val="nil"/>
              <w:left w:val="nil"/>
              <w:bottom w:val="nil"/>
              <w:right w:val="nil"/>
              <w:between w:val="nil"/>
            </w:pBdr>
            <w:tabs>
              <w:tab w:val="left" w:pos="851"/>
            </w:tabs>
            <w:spacing w:after="0"/>
            <w:ind w:right="332"/>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31"/>
              <w:id w:val="-1702688984"/>
            </w:sdtPr>
            <w:sdtContent>
              <w:r w:rsidR="007C3BF2">
                <w:rPr>
                  <w:rFonts w:ascii="Verdana" w:eastAsia="Verdana" w:hAnsi="Verdana" w:cs="Verdana"/>
                  <w:color w:val="000000"/>
                  <w:sz w:val="20"/>
                  <w:szCs w:val="20"/>
                </w:rPr>
                <w:t>En principio el manual será revisado y actualizado una vez al año o cuando se presenten circunstancias que así lo aconsejen o justifiquen.</w:t>
              </w:r>
            </w:sdtContent>
          </w:sdt>
        </w:p>
      </w:sdtContent>
    </w:sdt>
    <w:sdt>
      <w:sdtPr>
        <w:rPr>
          <w:rFonts w:ascii="Verdana" w:eastAsia="Verdana" w:hAnsi="Verdana" w:cs="Verdana"/>
          <w:color w:val="000000"/>
          <w:sz w:val="20"/>
          <w:szCs w:val="20"/>
        </w:rPr>
        <w:tag w:val="goog_rdk_34"/>
        <w:id w:val="-1954779793"/>
      </w:sdtPr>
      <w:sdtEndPr>
        <w:rPr>
          <w:color w:val="000000" w:themeColor="text1"/>
        </w:rPr>
      </w:sdtEndPr>
      <w:sdtContent>
        <w:p w14:paraId="000001F0" w14:textId="28DCAEC7" w:rsidR="00EE67B1" w:rsidRPr="00345A0A" w:rsidRDefault="00000000" w:rsidP="00345A0A">
          <w:pPr>
            <w:pBdr>
              <w:top w:val="nil"/>
              <w:left w:val="nil"/>
              <w:bottom w:val="nil"/>
              <w:right w:val="nil"/>
              <w:between w:val="nil"/>
            </w:pBdr>
            <w:tabs>
              <w:tab w:val="left" w:pos="851"/>
            </w:tabs>
            <w:spacing w:after="0"/>
            <w:ind w:left="720" w:right="332"/>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33"/>
              <w:id w:val="-1263912293"/>
              <w:showingPlcHdr/>
            </w:sdtPr>
            <w:sdtContent>
              <w:r w:rsidR="00345A0A">
                <w:rPr>
                  <w:rFonts w:ascii="Verdana" w:eastAsia="Verdana" w:hAnsi="Verdana" w:cs="Verdana"/>
                  <w:color w:val="000000"/>
                  <w:sz w:val="20"/>
                  <w:szCs w:val="20"/>
                </w:rPr>
                <w:t xml:space="preserve">     </w:t>
              </w:r>
            </w:sdtContent>
          </w:sdt>
        </w:p>
      </w:sdtContent>
    </w:sdt>
    <w:sdt>
      <w:sdtPr>
        <w:rPr>
          <w:rFonts w:ascii="Verdana" w:eastAsia="Verdana" w:hAnsi="Verdana" w:cs="Verdana"/>
          <w:color w:val="000000"/>
          <w:sz w:val="20"/>
          <w:szCs w:val="20"/>
        </w:rPr>
        <w:tag w:val="goog_rdk_36"/>
        <w:id w:val="-760058688"/>
      </w:sdtPr>
      <w:sdtEndPr>
        <w:rPr>
          <w:color w:val="000000" w:themeColor="text1"/>
        </w:rPr>
      </w:sdtEndPr>
      <w:sdtContent>
        <w:p w14:paraId="000001F1" w14:textId="77777777" w:rsidR="00EE67B1" w:rsidRDefault="00000000">
          <w:pPr>
            <w:numPr>
              <w:ilvl w:val="0"/>
              <w:numId w:val="12"/>
            </w:numPr>
            <w:pBdr>
              <w:top w:val="nil"/>
              <w:left w:val="nil"/>
              <w:bottom w:val="nil"/>
              <w:right w:val="nil"/>
              <w:between w:val="nil"/>
            </w:pBdr>
            <w:tabs>
              <w:tab w:val="left" w:pos="851"/>
            </w:tabs>
            <w:spacing w:after="0"/>
            <w:ind w:right="332"/>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35"/>
              <w:id w:val="-1972976365"/>
            </w:sdtPr>
            <w:sdtContent>
              <w:r w:rsidR="007C3BF2">
                <w:rPr>
                  <w:rFonts w:ascii="Verdana" w:eastAsia="Verdana" w:hAnsi="Verdana" w:cs="Verdana"/>
                  <w:color w:val="000000"/>
                  <w:sz w:val="20"/>
                  <w:szCs w:val="20"/>
                </w:rPr>
                <w:t>Para facilitar su actualización las páginas del manual serán intercambiables.</w:t>
              </w:r>
            </w:sdtContent>
          </w:sdt>
        </w:p>
      </w:sdtContent>
    </w:sdt>
    <w:sdt>
      <w:sdtPr>
        <w:rPr>
          <w:rFonts w:ascii="Verdana" w:eastAsia="Verdana" w:hAnsi="Verdana" w:cs="Verdana"/>
          <w:color w:val="000000"/>
          <w:sz w:val="20"/>
          <w:szCs w:val="20"/>
        </w:rPr>
        <w:tag w:val="goog_rdk_38"/>
        <w:id w:val="-1360042649"/>
      </w:sdtPr>
      <w:sdtEndPr>
        <w:rPr>
          <w:color w:val="000000" w:themeColor="text1"/>
        </w:rPr>
      </w:sdtEndPr>
      <w:sdtContent>
        <w:p w14:paraId="000001F2" w14:textId="503A4FF0" w:rsidR="00EE67B1" w:rsidRPr="00345A0A" w:rsidRDefault="00000000" w:rsidP="00345A0A">
          <w:pPr>
            <w:pBdr>
              <w:top w:val="nil"/>
              <w:left w:val="nil"/>
              <w:bottom w:val="nil"/>
              <w:right w:val="nil"/>
              <w:between w:val="nil"/>
            </w:pBdr>
            <w:tabs>
              <w:tab w:val="left" w:pos="851"/>
            </w:tabs>
            <w:spacing w:after="0"/>
            <w:ind w:left="720" w:right="332"/>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37"/>
              <w:id w:val="1326866515"/>
              <w:showingPlcHdr/>
            </w:sdtPr>
            <w:sdtContent>
              <w:r w:rsidR="00345A0A">
                <w:rPr>
                  <w:rFonts w:ascii="Verdana" w:eastAsia="Verdana" w:hAnsi="Verdana" w:cs="Verdana"/>
                  <w:color w:val="000000"/>
                  <w:sz w:val="20"/>
                  <w:szCs w:val="20"/>
                </w:rPr>
                <w:t xml:space="preserve">     </w:t>
              </w:r>
            </w:sdtContent>
          </w:sdt>
        </w:p>
      </w:sdtContent>
    </w:sdt>
    <w:p w14:paraId="000001F3" w14:textId="0D25F188" w:rsidR="00EE67B1" w:rsidRPr="00345A0A" w:rsidRDefault="007C3BF2" w:rsidP="00345A0A">
      <w:pPr>
        <w:numPr>
          <w:ilvl w:val="0"/>
          <w:numId w:val="12"/>
        </w:numPr>
        <w:pBdr>
          <w:top w:val="nil"/>
          <w:left w:val="nil"/>
          <w:bottom w:val="nil"/>
          <w:right w:val="nil"/>
          <w:between w:val="nil"/>
        </w:pBdr>
        <w:tabs>
          <w:tab w:val="left" w:pos="851"/>
        </w:tabs>
        <w:spacing w:after="0"/>
        <w:ind w:right="332"/>
        <w:jc w:val="both"/>
        <w:rPr>
          <w:rFonts w:ascii="Verdana" w:eastAsia="Verdana" w:hAnsi="Verdana" w:cs="Verdana"/>
          <w:color w:val="000000"/>
          <w:sz w:val="20"/>
          <w:szCs w:val="20"/>
        </w:rPr>
      </w:pPr>
      <w:r>
        <w:rPr>
          <w:rFonts w:ascii="Verdana" w:eastAsia="Verdana" w:hAnsi="Verdana" w:cs="Verdana"/>
          <w:color w:val="000000"/>
          <w:sz w:val="20"/>
          <w:szCs w:val="20"/>
        </w:rPr>
        <w:t>Se distinguirán dos opciones modificación y revisión de acuerdo con lo que establece la Guía para la Estandarización de Manuales de Normas y Procedimientos y otros instrumentos Normativos Internos.</w:t>
      </w:r>
    </w:p>
    <w:sdt>
      <w:sdtPr>
        <w:rPr>
          <w:rFonts w:ascii="Verdana" w:eastAsia="Verdana" w:hAnsi="Verdana" w:cs="Verdana"/>
          <w:color w:val="000000"/>
          <w:sz w:val="20"/>
          <w:szCs w:val="20"/>
        </w:rPr>
        <w:tag w:val="goog_rdk_42"/>
        <w:id w:val="-1498642701"/>
      </w:sdtPr>
      <w:sdtEndPr>
        <w:rPr>
          <w:color w:val="000000" w:themeColor="text1"/>
        </w:rPr>
      </w:sdtEndPr>
      <w:sdtContent>
        <w:p w14:paraId="000001F4" w14:textId="3A6E9469" w:rsidR="00EE67B1" w:rsidRDefault="00000000" w:rsidP="00345A0A">
          <w:pPr>
            <w:pBdr>
              <w:top w:val="nil"/>
              <w:left w:val="nil"/>
              <w:bottom w:val="nil"/>
              <w:right w:val="nil"/>
              <w:between w:val="nil"/>
            </w:pBdr>
            <w:tabs>
              <w:tab w:val="left" w:pos="851"/>
            </w:tabs>
            <w:spacing w:after="0"/>
            <w:ind w:left="720" w:right="332"/>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41"/>
              <w:id w:val="-764996768"/>
              <w:showingPlcHdr/>
            </w:sdtPr>
            <w:sdtContent>
              <w:r w:rsidR="00345A0A">
                <w:rPr>
                  <w:rFonts w:ascii="Verdana" w:eastAsia="Verdana" w:hAnsi="Verdana" w:cs="Verdana"/>
                  <w:color w:val="000000"/>
                  <w:sz w:val="20"/>
                  <w:szCs w:val="20"/>
                </w:rPr>
                <w:t xml:space="preserve">     </w:t>
              </w:r>
            </w:sdtContent>
          </w:sdt>
        </w:p>
      </w:sdtContent>
    </w:sdt>
    <w:p w14:paraId="000001F5" w14:textId="61C3790D" w:rsidR="00EE67B1" w:rsidRDefault="007C3BF2" w:rsidP="00345A0A">
      <w:pPr>
        <w:numPr>
          <w:ilvl w:val="0"/>
          <w:numId w:val="12"/>
        </w:numPr>
        <w:pBdr>
          <w:top w:val="nil"/>
          <w:left w:val="nil"/>
          <w:bottom w:val="nil"/>
          <w:right w:val="nil"/>
          <w:between w:val="nil"/>
        </w:pBdr>
        <w:tabs>
          <w:tab w:val="left" w:pos="851"/>
        </w:tabs>
        <w:spacing w:after="0"/>
        <w:ind w:right="332"/>
        <w:jc w:val="both"/>
        <w:rPr>
          <w:rFonts w:ascii="Verdana" w:eastAsia="Verdana" w:hAnsi="Verdana" w:cs="Verdana"/>
          <w:sz w:val="20"/>
          <w:szCs w:val="20"/>
        </w:rPr>
      </w:pPr>
      <w:r w:rsidRPr="00345A0A">
        <w:rPr>
          <w:rFonts w:ascii="Verdana" w:eastAsia="Verdana" w:hAnsi="Verdana" w:cs="Verdana"/>
          <w:color w:val="000000"/>
          <w:sz w:val="20"/>
          <w:szCs w:val="20"/>
        </w:rPr>
        <w:t>Las modificaciones podrán ser por iniciativa del Despacho Superior, la Unidad de Planificación o las dependencias involucradas en los procedimientos</w:t>
      </w:r>
      <w:r>
        <w:rPr>
          <w:rFonts w:ascii="Verdana" w:eastAsia="Verdana" w:hAnsi="Verdana" w:cs="Verdana"/>
          <w:sz w:val="20"/>
          <w:szCs w:val="20"/>
        </w:rPr>
        <w:t xml:space="preserve"> razonando y justificando sus causas lo que será evaluado para ver su viabilidad.</w:t>
      </w:r>
    </w:p>
    <w:p w14:paraId="68B5CB0B" w14:textId="77777777" w:rsidR="00946F6C" w:rsidRDefault="00946F6C" w:rsidP="0035293C">
      <w:pPr>
        <w:pBdr>
          <w:top w:val="nil"/>
          <w:left w:val="nil"/>
          <w:bottom w:val="nil"/>
          <w:right w:val="nil"/>
          <w:between w:val="nil"/>
        </w:pBdr>
        <w:tabs>
          <w:tab w:val="left" w:pos="851"/>
        </w:tabs>
        <w:spacing w:after="0"/>
        <w:ind w:left="720" w:right="332"/>
        <w:jc w:val="both"/>
        <w:rPr>
          <w:rFonts w:ascii="Verdana" w:eastAsia="Verdana" w:hAnsi="Verdana" w:cs="Verdana"/>
          <w:sz w:val="20"/>
          <w:szCs w:val="20"/>
        </w:rPr>
      </w:pPr>
    </w:p>
    <w:p w14:paraId="2EF3C67C" w14:textId="253486CF" w:rsidR="00790B6F" w:rsidRDefault="007C3BF2">
      <w:pPr>
        <w:numPr>
          <w:ilvl w:val="0"/>
          <w:numId w:val="12"/>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Cualquier modificación debe ser aprobada por la Dirección Ejecutiva mediante Acuerdo Interno.</w:t>
      </w:r>
    </w:p>
    <w:p w14:paraId="4CDABBEC" w14:textId="77777777" w:rsidR="002727AA" w:rsidRDefault="002727AA" w:rsidP="002727AA">
      <w:pPr>
        <w:pStyle w:val="Prrafodelista"/>
        <w:rPr>
          <w:rFonts w:ascii="Verdana" w:eastAsia="Verdana" w:hAnsi="Verdana" w:cs="Verdana"/>
        </w:rPr>
      </w:pPr>
    </w:p>
    <w:p w14:paraId="75B7B2EF" w14:textId="77777777" w:rsidR="002727AA" w:rsidRDefault="002727AA" w:rsidP="002727AA">
      <w:pPr>
        <w:tabs>
          <w:tab w:val="left" w:pos="851"/>
        </w:tabs>
        <w:spacing w:after="0"/>
        <w:ind w:left="720" w:right="332"/>
        <w:jc w:val="both"/>
        <w:rPr>
          <w:rFonts w:ascii="Verdana" w:eastAsia="Verdana" w:hAnsi="Verdana" w:cs="Verdana"/>
          <w:sz w:val="20"/>
          <w:szCs w:val="20"/>
        </w:rPr>
      </w:pPr>
    </w:p>
    <w:p w14:paraId="000001F6" w14:textId="4E942AA3" w:rsidR="00EE67B1" w:rsidRDefault="007C3BF2" w:rsidP="00790B6F">
      <w:pPr>
        <w:tabs>
          <w:tab w:val="left" w:pos="851"/>
        </w:tabs>
        <w:spacing w:after="0"/>
        <w:ind w:left="720" w:right="332"/>
        <w:jc w:val="both"/>
        <w:rPr>
          <w:rFonts w:ascii="Verdana" w:eastAsia="Verdana" w:hAnsi="Verdana" w:cs="Verdana"/>
          <w:sz w:val="20"/>
          <w:szCs w:val="20"/>
        </w:rPr>
      </w:pPr>
      <w:r>
        <w:rPr>
          <w:rFonts w:ascii="Verdana" w:eastAsia="Verdana" w:hAnsi="Verdana" w:cs="Verdana"/>
          <w:sz w:val="20"/>
          <w:szCs w:val="20"/>
        </w:rPr>
        <w:t xml:space="preserve"> </w:t>
      </w:r>
    </w:p>
    <w:p w14:paraId="000001FF" w14:textId="77C98F06" w:rsidR="00EE67B1" w:rsidRDefault="00000000" w:rsidP="0035293C">
      <w:pPr>
        <w:pStyle w:val="Ttulo1"/>
        <w:numPr>
          <w:ilvl w:val="0"/>
          <w:numId w:val="28"/>
        </w:numPr>
        <w:tabs>
          <w:tab w:val="clear" w:pos="426"/>
          <w:tab w:val="left" w:pos="851"/>
        </w:tabs>
      </w:pPr>
      <w:sdt>
        <w:sdtPr>
          <w:tag w:val="goog_rdk_49"/>
          <w:id w:val="-76206123"/>
          <w:showingPlcHdr/>
        </w:sdtPr>
        <w:sdtContent>
          <w:r w:rsidR="007046DD">
            <w:t xml:space="preserve">    </w:t>
          </w:r>
          <w:bookmarkStart w:id="17" w:name="_Toc190763596"/>
          <w:r w:rsidR="007046DD">
            <w:t xml:space="preserve"> </w:t>
          </w:r>
        </w:sdtContent>
      </w:sdt>
      <w:r w:rsidR="007C3BF2">
        <w:t>ALCANCE O ÁREAS DE APLICACIÓN</w:t>
      </w:r>
      <w:bookmarkEnd w:id="17"/>
    </w:p>
    <w:p w14:paraId="00000200" w14:textId="77777777" w:rsidR="00EE67B1" w:rsidRDefault="00EE67B1">
      <w:pPr>
        <w:spacing w:after="0"/>
        <w:jc w:val="both"/>
        <w:rPr>
          <w:rFonts w:ascii="Verdana" w:eastAsia="Verdana" w:hAnsi="Verdana" w:cs="Verdana"/>
          <w:b/>
          <w:sz w:val="20"/>
          <w:szCs w:val="20"/>
        </w:rPr>
      </w:pPr>
    </w:p>
    <w:p w14:paraId="00000201" w14:textId="77777777" w:rsidR="00EE67B1" w:rsidRDefault="007C3BF2">
      <w:pPr>
        <w:numPr>
          <w:ilvl w:val="0"/>
          <w:numId w:val="9"/>
        </w:numPr>
        <w:spacing w:after="0"/>
        <w:ind w:right="332" w:hanging="294"/>
        <w:jc w:val="both"/>
        <w:rPr>
          <w:rFonts w:ascii="Verdana" w:eastAsia="Verdana" w:hAnsi="Verdana" w:cs="Verdana"/>
          <w:sz w:val="20"/>
          <w:szCs w:val="20"/>
        </w:rPr>
      </w:pPr>
      <w:r>
        <w:rPr>
          <w:rFonts w:ascii="Verdana" w:eastAsia="Verdana" w:hAnsi="Verdana" w:cs="Verdana"/>
          <w:sz w:val="20"/>
          <w:szCs w:val="20"/>
        </w:rPr>
        <w:t>La Política, normas, procedimientos, criterios y demás aspectos referidos en el presente Manual, se aplican al control y vigilancia del cumplimiento de los controles y procesos internos de la Sección de Almacén y el Departamento Administrativo.</w:t>
      </w:r>
    </w:p>
    <w:p w14:paraId="00000202" w14:textId="77777777" w:rsidR="00EE67B1" w:rsidRDefault="00EE67B1">
      <w:pPr>
        <w:spacing w:after="0"/>
        <w:ind w:left="720" w:right="332"/>
        <w:jc w:val="both"/>
        <w:rPr>
          <w:rFonts w:ascii="Verdana" w:eastAsia="Verdana" w:hAnsi="Verdana" w:cs="Verdana"/>
          <w:sz w:val="20"/>
          <w:szCs w:val="20"/>
        </w:rPr>
      </w:pPr>
    </w:p>
    <w:p w14:paraId="00000203" w14:textId="77777777" w:rsidR="00EE67B1" w:rsidRDefault="007C3BF2">
      <w:pPr>
        <w:numPr>
          <w:ilvl w:val="0"/>
          <w:numId w:val="9"/>
        </w:numPr>
        <w:spacing w:after="0"/>
        <w:ind w:right="332" w:hanging="294"/>
        <w:jc w:val="both"/>
        <w:rPr>
          <w:rFonts w:ascii="Verdana" w:eastAsia="Verdana" w:hAnsi="Verdana" w:cs="Verdana"/>
          <w:sz w:val="20"/>
          <w:szCs w:val="20"/>
        </w:rPr>
      </w:pPr>
      <w:r>
        <w:rPr>
          <w:rFonts w:ascii="Verdana" w:eastAsia="Verdana" w:hAnsi="Verdana" w:cs="Verdana"/>
          <w:sz w:val="20"/>
          <w:szCs w:val="20"/>
        </w:rPr>
        <w:t>El Manual también es aplicable a: todas las áreas sustantivas, de asesoría y apoyo técnico y administrativo-financieras dentro de</w:t>
      </w:r>
      <w:r>
        <w:rPr>
          <w:rFonts w:ascii="Verdana" w:eastAsia="Verdana" w:hAnsi="Verdana" w:cs="Verdana"/>
          <w:color w:val="FF0000"/>
          <w:sz w:val="20"/>
          <w:szCs w:val="20"/>
        </w:rPr>
        <w:t xml:space="preserve"> </w:t>
      </w:r>
      <w:r>
        <w:rPr>
          <w:rFonts w:ascii="Verdana" w:eastAsia="Verdana" w:hAnsi="Verdana" w:cs="Verdana"/>
          <w:sz w:val="20"/>
          <w:szCs w:val="20"/>
        </w:rPr>
        <w:t>la</w:t>
      </w:r>
      <w:r>
        <w:rPr>
          <w:rFonts w:ascii="Verdana" w:eastAsia="Verdana" w:hAnsi="Verdana" w:cs="Verdana"/>
          <w:color w:val="FF0000"/>
          <w:sz w:val="20"/>
          <w:szCs w:val="20"/>
        </w:rPr>
        <w:t xml:space="preserve"> </w:t>
      </w:r>
      <w:r>
        <w:rPr>
          <w:rFonts w:ascii="Verdana" w:eastAsia="Verdana" w:hAnsi="Verdana" w:cs="Verdana"/>
          <w:sz w:val="20"/>
          <w:szCs w:val="20"/>
        </w:rPr>
        <w:t>COPADEH, cuando requieran insumos de la Sección de Almacén.</w:t>
      </w:r>
    </w:p>
    <w:p w14:paraId="00000204" w14:textId="77777777" w:rsidR="00EE67B1" w:rsidRDefault="00EE67B1">
      <w:pPr>
        <w:spacing w:after="0"/>
        <w:ind w:right="332"/>
        <w:jc w:val="both"/>
        <w:rPr>
          <w:rFonts w:ascii="Verdana" w:eastAsia="Verdana" w:hAnsi="Verdana" w:cs="Verdana"/>
          <w:sz w:val="20"/>
          <w:szCs w:val="20"/>
        </w:rPr>
      </w:pPr>
    </w:p>
    <w:p w14:paraId="00000205" w14:textId="77777777" w:rsidR="00EE67B1" w:rsidRDefault="007C3BF2">
      <w:pPr>
        <w:ind w:right="332"/>
        <w:jc w:val="both"/>
        <w:rPr>
          <w:rFonts w:ascii="Verdana" w:eastAsia="Verdana" w:hAnsi="Verdana" w:cs="Verdana"/>
          <w:color w:val="000000"/>
          <w:sz w:val="20"/>
          <w:szCs w:val="20"/>
        </w:rPr>
      </w:pPr>
      <w:r>
        <w:rPr>
          <w:rFonts w:ascii="Verdana" w:eastAsia="Verdana" w:hAnsi="Verdana" w:cs="Verdana"/>
          <w:sz w:val="20"/>
          <w:szCs w:val="20"/>
        </w:rPr>
        <w:t>Cualquier disposición contraria a lo establecido en el marco legal vigente, no tendrá validez alguna y deberá ser sometida a revisión y/o enmienda en el momento que sea identificada.</w:t>
      </w:r>
    </w:p>
    <w:p w14:paraId="00000207" w14:textId="77777777" w:rsidR="00EE67B1" w:rsidRDefault="007C3BF2" w:rsidP="0035293C">
      <w:pPr>
        <w:pStyle w:val="Ttulo1"/>
        <w:numPr>
          <w:ilvl w:val="0"/>
          <w:numId w:val="28"/>
        </w:numPr>
        <w:tabs>
          <w:tab w:val="clear" w:pos="426"/>
          <w:tab w:val="left" w:pos="993"/>
        </w:tabs>
      </w:pPr>
      <w:r>
        <w:t xml:space="preserve"> </w:t>
      </w:r>
      <w:bookmarkStart w:id="18" w:name="_Toc190763597"/>
      <w:r>
        <w:t>POLÍTICAS GENERALES</w:t>
      </w:r>
      <w:bookmarkEnd w:id="18"/>
      <w:r>
        <w:t xml:space="preserve"> </w:t>
      </w:r>
    </w:p>
    <w:p w14:paraId="56493934" w14:textId="77777777" w:rsidR="00F91D43" w:rsidRPr="00F91D43" w:rsidRDefault="00F91D43" w:rsidP="00F91D43">
      <w:pPr>
        <w:pStyle w:val="Sinespaciado"/>
        <w:rPr>
          <w:lang w:val="es-ES" w:eastAsia="es-ES"/>
        </w:rPr>
      </w:pPr>
    </w:p>
    <w:p w14:paraId="00000208" w14:textId="77777777" w:rsidR="00EE67B1" w:rsidRPr="0038732A" w:rsidRDefault="007C3BF2">
      <w:pPr>
        <w:pStyle w:val="Ttulo1"/>
        <w:numPr>
          <w:ilvl w:val="1"/>
          <w:numId w:val="10"/>
        </w:numPr>
        <w:rPr>
          <w:rFonts w:eastAsia="Verdana" w:cs="Verdana"/>
          <w:b w:val="0"/>
          <w:caps w:val="0"/>
          <w:lang w:val="es-GT" w:eastAsia="es-GT"/>
        </w:rPr>
      </w:pPr>
      <w:bookmarkStart w:id="19" w:name="_heading=h.1v1yuxt" w:colFirst="0" w:colLast="0"/>
      <w:bookmarkStart w:id="20" w:name="_Toc190763598"/>
      <w:bookmarkEnd w:id="19"/>
      <w:r>
        <w:t>REQUERIMIENTO DE COMPRA</w:t>
      </w:r>
      <w:r>
        <w:rPr>
          <w:b w:val="0"/>
        </w:rPr>
        <w:t xml:space="preserve">: </w:t>
      </w:r>
      <w:r w:rsidRPr="0038732A">
        <w:rPr>
          <w:rFonts w:eastAsia="Verdana" w:cs="Verdana"/>
          <w:b w:val="0"/>
          <w:caps w:val="0"/>
          <w:lang w:val="es-GT" w:eastAsia="es-GT"/>
        </w:rPr>
        <w:t>Cuando es un requerimiento de Compra, la Sección de Compras informará cuando será ejecutada la compra y entregada la misma, para lo cual proporcionará al almacén lo siguiente:</w:t>
      </w:r>
      <w:bookmarkEnd w:id="20"/>
    </w:p>
    <w:p w14:paraId="00000209" w14:textId="77777777" w:rsidR="00EE67B1" w:rsidRDefault="00EE67B1">
      <w:pPr>
        <w:pBdr>
          <w:top w:val="nil"/>
          <w:left w:val="nil"/>
          <w:bottom w:val="nil"/>
          <w:right w:val="nil"/>
          <w:between w:val="nil"/>
        </w:pBdr>
        <w:spacing w:after="0"/>
        <w:ind w:left="720"/>
        <w:jc w:val="both"/>
        <w:rPr>
          <w:rFonts w:ascii="Verdana" w:eastAsia="Verdana" w:hAnsi="Verdana" w:cs="Verdana"/>
          <w:b/>
          <w:color w:val="000000"/>
          <w:sz w:val="20"/>
          <w:szCs w:val="20"/>
        </w:rPr>
      </w:pPr>
    </w:p>
    <w:p w14:paraId="0000020A" w14:textId="77777777" w:rsidR="00EE67B1" w:rsidRDefault="007C3BF2">
      <w:pPr>
        <w:numPr>
          <w:ilvl w:val="1"/>
          <w:numId w:val="20"/>
        </w:numPr>
        <w:pBdr>
          <w:top w:val="nil"/>
          <w:left w:val="nil"/>
          <w:bottom w:val="nil"/>
          <w:right w:val="nil"/>
          <w:between w:val="nil"/>
        </w:pBdr>
        <w:spacing w:after="0"/>
        <w:ind w:left="1276" w:hanging="425"/>
        <w:jc w:val="both"/>
        <w:rPr>
          <w:rFonts w:ascii="Verdana" w:eastAsia="Verdana" w:hAnsi="Verdana" w:cs="Verdana"/>
          <w:color w:val="000000"/>
          <w:sz w:val="20"/>
          <w:szCs w:val="20"/>
        </w:rPr>
      </w:pPr>
      <w:r>
        <w:rPr>
          <w:rFonts w:ascii="Verdana" w:eastAsia="Verdana" w:hAnsi="Verdana" w:cs="Verdana"/>
          <w:color w:val="000000"/>
          <w:sz w:val="20"/>
          <w:szCs w:val="20"/>
        </w:rPr>
        <w:t>Copia de la orden de compra generada en el SIGES (debidamente firmada y sellada)</w:t>
      </w:r>
    </w:p>
    <w:p w14:paraId="0000020B" w14:textId="77777777" w:rsidR="00EE67B1" w:rsidRDefault="007C3BF2">
      <w:pPr>
        <w:numPr>
          <w:ilvl w:val="1"/>
          <w:numId w:val="20"/>
        </w:numPr>
        <w:pBdr>
          <w:top w:val="nil"/>
          <w:left w:val="nil"/>
          <w:bottom w:val="nil"/>
          <w:right w:val="nil"/>
          <w:between w:val="nil"/>
        </w:pBdr>
        <w:spacing w:after="0"/>
        <w:ind w:left="1276" w:hanging="425"/>
        <w:jc w:val="both"/>
        <w:rPr>
          <w:rFonts w:ascii="Verdana" w:eastAsia="Verdana" w:hAnsi="Verdana" w:cs="Verdana"/>
          <w:color w:val="000000"/>
          <w:sz w:val="20"/>
          <w:szCs w:val="20"/>
        </w:rPr>
      </w:pPr>
      <w:r>
        <w:rPr>
          <w:rFonts w:ascii="Verdana" w:eastAsia="Verdana" w:hAnsi="Verdana" w:cs="Verdana"/>
          <w:color w:val="000000"/>
          <w:sz w:val="20"/>
          <w:szCs w:val="20"/>
        </w:rPr>
        <w:t>Copia del Requerimiento de Compra, con su partida presupuestaria firmas de su validez.</w:t>
      </w:r>
    </w:p>
    <w:p w14:paraId="0000020C" w14:textId="77777777" w:rsidR="00EE67B1" w:rsidRDefault="007C3BF2">
      <w:pPr>
        <w:numPr>
          <w:ilvl w:val="1"/>
          <w:numId w:val="20"/>
        </w:numPr>
        <w:pBdr>
          <w:top w:val="nil"/>
          <w:left w:val="nil"/>
          <w:bottom w:val="nil"/>
          <w:right w:val="nil"/>
          <w:between w:val="nil"/>
        </w:pBdr>
        <w:spacing w:after="0"/>
        <w:ind w:left="1276" w:hanging="425"/>
        <w:jc w:val="both"/>
        <w:rPr>
          <w:rFonts w:ascii="Verdana" w:eastAsia="Verdana" w:hAnsi="Verdana" w:cs="Verdana"/>
          <w:color w:val="000000"/>
          <w:sz w:val="20"/>
          <w:szCs w:val="20"/>
        </w:rPr>
      </w:pPr>
      <w:r>
        <w:rPr>
          <w:rFonts w:ascii="Verdana" w:eastAsia="Verdana" w:hAnsi="Verdana" w:cs="Verdana"/>
          <w:color w:val="000000"/>
          <w:sz w:val="20"/>
          <w:szCs w:val="20"/>
        </w:rPr>
        <w:t>Copia de la cotización del proveedor.</w:t>
      </w:r>
    </w:p>
    <w:p w14:paraId="0000020D" w14:textId="77777777" w:rsidR="00EE67B1" w:rsidRDefault="00EE67B1">
      <w:pPr>
        <w:pBdr>
          <w:top w:val="nil"/>
          <w:left w:val="nil"/>
          <w:bottom w:val="nil"/>
          <w:right w:val="nil"/>
          <w:between w:val="nil"/>
        </w:pBdr>
        <w:spacing w:after="0"/>
        <w:ind w:left="1276"/>
        <w:jc w:val="both"/>
        <w:rPr>
          <w:rFonts w:ascii="Verdana" w:eastAsia="Verdana" w:hAnsi="Verdana" w:cs="Verdana"/>
          <w:color w:val="000000"/>
          <w:sz w:val="20"/>
          <w:szCs w:val="20"/>
        </w:rPr>
      </w:pPr>
    </w:p>
    <w:p w14:paraId="0000020E" w14:textId="77777777" w:rsidR="00EE67B1" w:rsidRDefault="007C3BF2">
      <w:pPr>
        <w:pBdr>
          <w:top w:val="nil"/>
          <w:left w:val="nil"/>
          <w:bottom w:val="nil"/>
          <w:right w:val="nil"/>
          <w:between w:val="nil"/>
        </w:pBdr>
        <w:spacing w:after="0"/>
        <w:ind w:left="708"/>
        <w:jc w:val="both"/>
        <w:rPr>
          <w:rFonts w:ascii="Verdana" w:eastAsia="Verdana" w:hAnsi="Verdana" w:cs="Verdana"/>
          <w:color w:val="000000"/>
          <w:sz w:val="20"/>
          <w:szCs w:val="20"/>
        </w:rPr>
      </w:pPr>
      <w:r>
        <w:rPr>
          <w:rFonts w:ascii="Verdana" w:eastAsia="Verdana" w:hAnsi="Verdana" w:cs="Verdana"/>
          <w:color w:val="000000"/>
          <w:sz w:val="20"/>
          <w:szCs w:val="20"/>
        </w:rPr>
        <w:t xml:space="preserve">Esto puede recibirse de forma física o electrónica por parte de </w:t>
      </w:r>
      <w:r>
        <w:t xml:space="preserve">la Sección de </w:t>
      </w:r>
      <w:r>
        <w:rPr>
          <w:rFonts w:ascii="Verdana" w:eastAsia="Verdana" w:hAnsi="Verdana" w:cs="Verdana"/>
          <w:color w:val="000000"/>
          <w:sz w:val="20"/>
          <w:szCs w:val="20"/>
        </w:rPr>
        <w:t xml:space="preserve">Compras, en donde </w:t>
      </w:r>
      <w:r>
        <w:t xml:space="preserve">la Sección de </w:t>
      </w:r>
      <w:r>
        <w:rPr>
          <w:rFonts w:ascii="Verdana" w:eastAsia="Verdana" w:hAnsi="Verdana" w:cs="Verdana"/>
          <w:color w:val="000000"/>
          <w:sz w:val="20"/>
          <w:szCs w:val="20"/>
        </w:rPr>
        <w:t>Almacén guardará la copia en sus archivos en físico.</w:t>
      </w:r>
    </w:p>
    <w:p w14:paraId="00000210" w14:textId="77777777" w:rsidR="00EE67B1" w:rsidRDefault="00EE67B1">
      <w:pPr>
        <w:pBdr>
          <w:top w:val="nil"/>
          <w:left w:val="nil"/>
          <w:bottom w:val="nil"/>
          <w:right w:val="nil"/>
          <w:between w:val="nil"/>
        </w:pBdr>
        <w:spacing w:after="0"/>
        <w:ind w:left="283"/>
        <w:jc w:val="both"/>
        <w:rPr>
          <w:rFonts w:ascii="Verdana" w:eastAsia="Verdana" w:hAnsi="Verdana" w:cs="Verdana"/>
          <w:color w:val="000000"/>
          <w:sz w:val="20"/>
          <w:szCs w:val="20"/>
        </w:rPr>
      </w:pPr>
    </w:p>
    <w:p w14:paraId="00000211" w14:textId="77777777" w:rsidR="00EE67B1" w:rsidRPr="00370F9A" w:rsidRDefault="007C3BF2">
      <w:pPr>
        <w:pStyle w:val="Ttulo1"/>
        <w:numPr>
          <w:ilvl w:val="1"/>
          <w:numId w:val="10"/>
        </w:numPr>
        <w:rPr>
          <w:rFonts w:eastAsia="Verdana" w:cs="Verdana"/>
          <w:b w:val="0"/>
          <w:caps w:val="0"/>
          <w:lang w:val="es-GT" w:eastAsia="es-GT"/>
        </w:rPr>
      </w:pPr>
      <w:bookmarkStart w:id="21" w:name="_heading=h.4f1mdlm" w:colFirst="0" w:colLast="0"/>
      <w:bookmarkStart w:id="22" w:name="_Toc190763599"/>
      <w:bookmarkEnd w:id="21"/>
      <w:r>
        <w:t>CAJA CHICA O CHEQUE:</w:t>
      </w:r>
      <w:r>
        <w:rPr>
          <w:b w:val="0"/>
        </w:rPr>
        <w:t xml:space="preserve"> </w:t>
      </w:r>
      <w:r w:rsidRPr="00370F9A">
        <w:rPr>
          <w:rFonts w:eastAsia="Verdana" w:cs="Verdana"/>
          <w:b w:val="0"/>
          <w:caps w:val="0"/>
          <w:lang w:val="es-GT" w:eastAsia="es-GT"/>
        </w:rPr>
        <w:t>Si el bien o insumo es adquirido por alguno de estos medios, se realizará el ingreso a la Sección de Almacén con copia de la factura, con el renglón presupuestario que corresponda.</w:t>
      </w:r>
      <w:bookmarkEnd w:id="22"/>
    </w:p>
    <w:p w14:paraId="00000212" w14:textId="77777777" w:rsidR="00EE67B1" w:rsidRDefault="00EE67B1">
      <w:pPr>
        <w:pBdr>
          <w:top w:val="nil"/>
          <w:left w:val="nil"/>
          <w:bottom w:val="nil"/>
          <w:right w:val="nil"/>
          <w:between w:val="nil"/>
        </w:pBdr>
        <w:spacing w:after="0"/>
        <w:ind w:left="426"/>
        <w:jc w:val="both"/>
        <w:rPr>
          <w:rFonts w:ascii="Verdana" w:eastAsia="Verdana" w:hAnsi="Verdana" w:cs="Verdana"/>
          <w:color w:val="000000"/>
          <w:sz w:val="20"/>
          <w:szCs w:val="20"/>
        </w:rPr>
      </w:pPr>
    </w:p>
    <w:p w14:paraId="00000213" w14:textId="77777777" w:rsidR="00EE67B1" w:rsidRPr="00370F9A" w:rsidRDefault="007C3BF2">
      <w:pPr>
        <w:pStyle w:val="Ttulo1"/>
        <w:numPr>
          <w:ilvl w:val="1"/>
          <w:numId w:val="10"/>
        </w:numPr>
        <w:rPr>
          <w:rFonts w:eastAsia="Verdana" w:cs="Verdana"/>
          <w:b w:val="0"/>
          <w:caps w:val="0"/>
          <w:lang w:val="es-GT" w:eastAsia="es-GT"/>
        </w:rPr>
      </w:pPr>
      <w:bookmarkStart w:id="23" w:name="_heading=h.2u6wntf" w:colFirst="0" w:colLast="0"/>
      <w:bookmarkStart w:id="24" w:name="_Toc190763600"/>
      <w:bookmarkEnd w:id="23"/>
      <w:r>
        <w:rPr>
          <w:color w:val="000000"/>
        </w:rPr>
        <w:t xml:space="preserve">INGRESO DEL PRODUCTO: </w:t>
      </w:r>
      <w:r w:rsidRPr="00370F9A">
        <w:rPr>
          <w:rFonts w:eastAsia="Verdana" w:cs="Verdana"/>
          <w:b w:val="0"/>
          <w:caps w:val="0"/>
          <w:lang w:val="es-GT" w:eastAsia="es-GT"/>
        </w:rPr>
        <w:t>Cuando un proveedor entregue producto, el Encargado de Almacén deber hacer las verificaciones siguientes:</w:t>
      </w:r>
      <w:bookmarkEnd w:id="24"/>
    </w:p>
    <w:p w14:paraId="00000214" w14:textId="77777777" w:rsidR="00EE67B1" w:rsidRDefault="00EE67B1">
      <w:pPr>
        <w:pBdr>
          <w:top w:val="nil"/>
          <w:left w:val="nil"/>
          <w:bottom w:val="nil"/>
          <w:right w:val="nil"/>
          <w:between w:val="nil"/>
        </w:pBdr>
        <w:spacing w:after="0"/>
        <w:ind w:left="426"/>
        <w:jc w:val="both"/>
        <w:rPr>
          <w:rFonts w:ascii="Verdana" w:eastAsia="Verdana" w:hAnsi="Verdana" w:cs="Verdana"/>
          <w:color w:val="000000"/>
          <w:sz w:val="20"/>
          <w:szCs w:val="20"/>
        </w:rPr>
      </w:pPr>
    </w:p>
    <w:p w14:paraId="00000215" w14:textId="77777777" w:rsidR="00EE67B1" w:rsidRDefault="007C3BF2">
      <w:pPr>
        <w:numPr>
          <w:ilvl w:val="1"/>
          <w:numId w:val="13"/>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 xml:space="preserve">Que el producto esté en buen estado y cumpla con las características solicitadas y marcas indicadas en la factura y/u Orden de Compra. </w:t>
      </w:r>
    </w:p>
    <w:p w14:paraId="00000216" w14:textId="77777777" w:rsidR="00EE67B1" w:rsidRDefault="007C3BF2">
      <w:pPr>
        <w:numPr>
          <w:ilvl w:val="1"/>
          <w:numId w:val="13"/>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lastRenderedPageBreak/>
        <w:t>Que la cantidad solicitada por la Sección de Compras sea la misma físicamente y que el valor monetario de la factura coincida con la orden de compra o cheque.</w:t>
      </w:r>
    </w:p>
    <w:p w14:paraId="00000217" w14:textId="77777777" w:rsidR="00EE67B1" w:rsidRDefault="007C3BF2">
      <w:pPr>
        <w:numPr>
          <w:ilvl w:val="1"/>
          <w:numId w:val="13"/>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Si en caso no concuerda con lo pedido en el inciso a y b, el producto se regresa al proveedor y se notifica inmediatamente a la dependencia que lo solicita.</w:t>
      </w:r>
    </w:p>
    <w:p w14:paraId="00000218" w14:textId="77777777" w:rsidR="00EE67B1" w:rsidRDefault="007C3BF2">
      <w:pPr>
        <w:numPr>
          <w:ilvl w:val="1"/>
          <w:numId w:val="13"/>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Recibido el producto debe llenarse la forma 1-H, para su formal ingreso.</w:t>
      </w:r>
    </w:p>
    <w:p w14:paraId="00000219" w14:textId="77777777" w:rsidR="00EE67B1" w:rsidRDefault="007C3BF2">
      <w:pPr>
        <w:numPr>
          <w:ilvl w:val="1"/>
          <w:numId w:val="13"/>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Asignar código interno al producto para registrarlo en el Kardex</w:t>
      </w:r>
    </w:p>
    <w:p w14:paraId="0000021A" w14:textId="77777777" w:rsidR="00EE67B1" w:rsidRDefault="007C3BF2">
      <w:pPr>
        <w:numPr>
          <w:ilvl w:val="1"/>
          <w:numId w:val="13"/>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Actualizar las tarjetas del producto ingresado</w:t>
      </w:r>
    </w:p>
    <w:p w14:paraId="0000021B" w14:textId="77777777" w:rsidR="00EE67B1" w:rsidRDefault="00EE67B1">
      <w:pPr>
        <w:pBdr>
          <w:top w:val="nil"/>
          <w:left w:val="nil"/>
          <w:bottom w:val="nil"/>
          <w:right w:val="nil"/>
          <w:between w:val="nil"/>
        </w:pBdr>
        <w:spacing w:after="0"/>
        <w:ind w:left="426"/>
        <w:jc w:val="both"/>
        <w:rPr>
          <w:rFonts w:ascii="Verdana" w:eastAsia="Verdana" w:hAnsi="Verdana" w:cs="Verdana"/>
          <w:color w:val="000000"/>
          <w:sz w:val="20"/>
          <w:szCs w:val="20"/>
        </w:rPr>
      </w:pPr>
    </w:p>
    <w:p w14:paraId="0000021C" w14:textId="77777777" w:rsidR="00EE67B1" w:rsidRDefault="007C3BF2">
      <w:pPr>
        <w:pStyle w:val="Ttulo1"/>
        <w:numPr>
          <w:ilvl w:val="1"/>
          <w:numId w:val="10"/>
        </w:numPr>
        <w:rPr>
          <w:b w:val="0"/>
        </w:rPr>
      </w:pPr>
      <w:bookmarkStart w:id="25" w:name="_heading=h.19c6y18" w:colFirst="0" w:colLast="0"/>
      <w:bookmarkStart w:id="26" w:name="_Toc190763601"/>
      <w:bookmarkEnd w:id="25"/>
      <w:r>
        <w:rPr>
          <w:color w:val="000000"/>
        </w:rPr>
        <w:t xml:space="preserve">LA FORMA 1-H: </w:t>
      </w:r>
      <w:r w:rsidRPr="009B2858">
        <w:rPr>
          <w:rFonts w:eastAsia="Verdana" w:cs="Verdana"/>
          <w:b w:val="0"/>
          <w:caps w:val="0"/>
          <w:lang w:val="es-GT" w:eastAsia="es-GT"/>
        </w:rPr>
        <w:t>Debe llenarse conforme lo establece el mismo formato, el cual contiene lo siguiente:</w:t>
      </w:r>
      <w:bookmarkEnd w:id="26"/>
      <w:r>
        <w:rPr>
          <w:b w:val="0"/>
        </w:rPr>
        <w:t xml:space="preserve"> </w:t>
      </w:r>
    </w:p>
    <w:p w14:paraId="0000021D" w14:textId="77777777" w:rsidR="00EE67B1" w:rsidRDefault="007C3BF2">
      <w:pPr>
        <w:numPr>
          <w:ilvl w:val="1"/>
          <w:numId w:val="18"/>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 xml:space="preserve">Dependencia </w:t>
      </w:r>
    </w:p>
    <w:p w14:paraId="0000021E" w14:textId="77777777" w:rsidR="00EE67B1" w:rsidRDefault="007C3BF2">
      <w:pPr>
        <w:numPr>
          <w:ilvl w:val="1"/>
          <w:numId w:val="18"/>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Programa</w:t>
      </w:r>
    </w:p>
    <w:p w14:paraId="0000021F" w14:textId="77777777" w:rsidR="00EE67B1" w:rsidRDefault="007C3BF2">
      <w:pPr>
        <w:numPr>
          <w:ilvl w:val="1"/>
          <w:numId w:val="18"/>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Proveedor</w:t>
      </w:r>
    </w:p>
    <w:p w14:paraId="00000220" w14:textId="77777777" w:rsidR="00EE67B1" w:rsidRDefault="007C3BF2">
      <w:pPr>
        <w:numPr>
          <w:ilvl w:val="1"/>
          <w:numId w:val="18"/>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 xml:space="preserve">Fecha </w:t>
      </w:r>
    </w:p>
    <w:p w14:paraId="00000221" w14:textId="77777777" w:rsidR="00EE67B1" w:rsidRDefault="007C3BF2">
      <w:pPr>
        <w:numPr>
          <w:ilvl w:val="1"/>
          <w:numId w:val="18"/>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Orden de compra</w:t>
      </w:r>
    </w:p>
    <w:p w14:paraId="00000222" w14:textId="77777777" w:rsidR="00EE67B1" w:rsidRDefault="007C3BF2">
      <w:pPr>
        <w:numPr>
          <w:ilvl w:val="1"/>
          <w:numId w:val="18"/>
        </w:numPr>
        <w:pBdr>
          <w:top w:val="nil"/>
          <w:left w:val="nil"/>
          <w:bottom w:val="nil"/>
          <w:right w:val="nil"/>
          <w:between w:val="nil"/>
        </w:pBdr>
        <w:spacing w:after="0"/>
        <w:ind w:left="1134"/>
        <w:jc w:val="both"/>
        <w:rPr>
          <w:rFonts w:ascii="Verdana" w:eastAsia="Verdana" w:hAnsi="Verdana" w:cs="Verdana"/>
          <w:color w:val="000000"/>
          <w:sz w:val="20"/>
          <w:szCs w:val="20"/>
        </w:rPr>
      </w:pPr>
      <w:r>
        <w:rPr>
          <w:rFonts w:ascii="Verdana" w:eastAsia="Verdana" w:hAnsi="Verdana" w:cs="Verdana"/>
          <w:color w:val="000000"/>
          <w:sz w:val="20"/>
          <w:szCs w:val="20"/>
        </w:rPr>
        <w:t>En su cuerpo se debe llenar los campos requeridos los cuales son:</w:t>
      </w:r>
    </w:p>
    <w:p w14:paraId="00000223"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 xml:space="preserve">Factura serie y número </w:t>
      </w:r>
    </w:p>
    <w:p w14:paraId="00000224"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Fecha de emisión de factura</w:t>
      </w:r>
    </w:p>
    <w:p w14:paraId="00000225"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Cantidad del producto</w:t>
      </w:r>
    </w:p>
    <w:p w14:paraId="00000226"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Descripción del producto (igual como aparece en la factura emitida por el proveedor)</w:t>
      </w:r>
    </w:p>
    <w:p w14:paraId="00000227"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Código de gasto o renglón (es el grupo de gasto al que pertenece)</w:t>
      </w:r>
    </w:p>
    <w:p w14:paraId="00000228"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Precio por unidad</w:t>
      </w:r>
    </w:p>
    <w:p w14:paraId="00000229" w14:textId="77777777" w:rsidR="00EE67B1" w:rsidRDefault="007C3BF2">
      <w:pPr>
        <w:numPr>
          <w:ilvl w:val="2"/>
          <w:numId w:val="14"/>
        </w:numPr>
        <w:pBdr>
          <w:top w:val="nil"/>
          <w:left w:val="nil"/>
          <w:bottom w:val="nil"/>
          <w:right w:val="nil"/>
          <w:between w:val="nil"/>
        </w:pBdr>
        <w:spacing w:after="0"/>
        <w:ind w:left="1418" w:hanging="283"/>
        <w:jc w:val="both"/>
        <w:rPr>
          <w:rFonts w:ascii="Verdana" w:eastAsia="Verdana" w:hAnsi="Verdana" w:cs="Verdana"/>
          <w:color w:val="000000"/>
          <w:sz w:val="20"/>
          <w:szCs w:val="20"/>
        </w:rPr>
      </w:pPr>
      <w:r>
        <w:rPr>
          <w:rFonts w:ascii="Verdana" w:eastAsia="Verdana" w:hAnsi="Verdana" w:cs="Verdana"/>
          <w:color w:val="000000"/>
          <w:sz w:val="20"/>
          <w:szCs w:val="20"/>
        </w:rPr>
        <w:t>Valor total por renglón</w:t>
      </w:r>
    </w:p>
    <w:p w14:paraId="0000022A" w14:textId="77777777" w:rsidR="00EE67B1" w:rsidRDefault="007C3BF2" w:rsidP="00370F9A">
      <w:pPr>
        <w:numPr>
          <w:ilvl w:val="2"/>
          <w:numId w:val="14"/>
        </w:numPr>
        <w:pBdr>
          <w:top w:val="nil"/>
          <w:left w:val="nil"/>
          <w:bottom w:val="nil"/>
          <w:right w:val="nil"/>
          <w:between w:val="nil"/>
        </w:pBdr>
        <w:spacing w:after="0"/>
        <w:ind w:left="1418" w:hanging="284"/>
        <w:jc w:val="both"/>
        <w:rPr>
          <w:rFonts w:ascii="Verdana" w:eastAsia="Verdana" w:hAnsi="Verdana" w:cs="Verdana"/>
          <w:color w:val="000000"/>
          <w:sz w:val="20"/>
          <w:szCs w:val="20"/>
        </w:rPr>
      </w:pPr>
      <w:r>
        <w:rPr>
          <w:rFonts w:ascii="Verdana" w:eastAsia="Verdana" w:hAnsi="Verdana" w:cs="Verdana"/>
          <w:color w:val="000000"/>
          <w:sz w:val="20"/>
          <w:szCs w:val="20"/>
        </w:rPr>
        <w:t>Nomenclatura de cuentas (para el grupo de gasto 3, el cual es proporcionado por inventarios)</w:t>
      </w:r>
    </w:p>
    <w:p w14:paraId="0000022B" w14:textId="77777777" w:rsidR="00EE67B1" w:rsidRDefault="007C3BF2" w:rsidP="00370F9A">
      <w:pPr>
        <w:numPr>
          <w:ilvl w:val="2"/>
          <w:numId w:val="14"/>
        </w:numPr>
        <w:pBdr>
          <w:top w:val="nil"/>
          <w:left w:val="nil"/>
          <w:bottom w:val="nil"/>
          <w:right w:val="nil"/>
          <w:between w:val="nil"/>
        </w:pBdr>
        <w:spacing w:after="0"/>
        <w:ind w:left="1418" w:hanging="284"/>
        <w:jc w:val="both"/>
        <w:rPr>
          <w:rFonts w:ascii="Verdana" w:eastAsia="Verdana" w:hAnsi="Verdana" w:cs="Verdana"/>
          <w:color w:val="000000"/>
          <w:sz w:val="20"/>
          <w:szCs w:val="20"/>
        </w:rPr>
      </w:pPr>
      <w:r>
        <w:rPr>
          <w:rFonts w:ascii="Verdana" w:eastAsia="Verdana" w:hAnsi="Verdana" w:cs="Verdana"/>
          <w:color w:val="000000"/>
          <w:sz w:val="20"/>
          <w:szCs w:val="20"/>
        </w:rPr>
        <w:t xml:space="preserve">En el valor total hasta terminar el último reglón se debe totalizar conforme la sumatoria la cual debe ser igual que la factura </w:t>
      </w:r>
    </w:p>
    <w:p w14:paraId="0000022D" w14:textId="6C94DCE8" w:rsidR="00EE67B1" w:rsidRPr="00167313" w:rsidRDefault="007C3BF2" w:rsidP="00167313">
      <w:pPr>
        <w:numPr>
          <w:ilvl w:val="1"/>
          <w:numId w:val="18"/>
        </w:numPr>
        <w:pBdr>
          <w:top w:val="nil"/>
          <w:left w:val="nil"/>
          <w:bottom w:val="nil"/>
          <w:right w:val="nil"/>
          <w:between w:val="nil"/>
        </w:pBdr>
        <w:spacing w:after="0"/>
        <w:ind w:left="1134" w:hanging="425"/>
        <w:rPr>
          <w:rFonts w:ascii="Verdana" w:eastAsia="Verdana" w:hAnsi="Verdana" w:cs="Verdana"/>
          <w:color w:val="000000"/>
          <w:sz w:val="20"/>
          <w:szCs w:val="20"/>
        </w:rPr>
      </w:pPr>
      <w:r>
        <w:rPr>
          <w:rFonts w:ascii="Verdana" w:eastAsia="Verdana" w:hAnsi="Verdana" w:cs="Verdana"/>
          <w:color w:val="000000"/>
          <w:sz w:val="20"/>
          <w:szCs w:val="20"/>
        </w:rPr>
        <w:t>Esto se debe llenar sin errores o tachones, de lo contrario se debe anular y emitir otra forma 1-H. Esta forma debe ser firmada por las siguientes personas:</w:t>
      </w:r>
    </w:p>
    <w:p w14:paraId="0000022E" w14:textId="77777777" w:rsidR="00EE67B1" w:rsidRDefault="007C3BF2" w:rsidP="00167313">
      <w:pPr>
        <w:numPr>
          <w:ilvl w:val="2"/>
          <w:numId w:val="14"/>
        </w:numPr>
        <w:pBdr>
          <w:top w:val="nil"/>
          <w:left w:val="nil"/>
          <w:bottom w:val="nil"/>
          <w:right w:val="nil"/>
          <w:between w:val="nil"/>
        </w:pBdr>
        <w:spacing w:after="0"/>
        <w:ind w:left="1418" w:hanging="284"/>
        <w:jc w:val="both"/>
        <w:rPr>
          <w:rFonts w:ascii="Verdana" w:eastAsia="Verdana" w:hAnsi="Verdana" w:cs="Verdana"/>
          <w:color w:val="000000"/>
          <w:sz w:val="20"/>
          <w:szCs w:val="20"/>
        </w:rPr>
      </w:pPr>
      <w:r>
        <w:rPr>
          <w:rFonts w:ascii="Verdana" w:eastAsia="Verdana" w:hAnsi="Verdana" w:cs="Verdana"/>
          <w:color w:val="000000"/>
          <w:sz w:val="20"/>
          <w:szCs w:val="20"/>
        </w:rPr>
        <w:t>Encargado de Almacén</w:t>
      </w:r>
    </w:p>
    <w:p w14:paraId="0000022F" w14:textId="77777777" w:rsidR="00EE67B1" w:rsidRDefault="007C3BF2" w:rsidP="00167313">
      <w:pPr>
        <w:numPr>
          <w:ilvl w:val="2"/>
          <w:numId w:val="14"/>
        </w:numPr>
        <w:pBdr>
          <w:top w:val="nil"/>
          <w:left w:val="nil"/>
          <w:bottom w:val="nil"/>
          <w:right w:val="nil"/>
          <w:between w:val="nil"/>
        </w:pBdr>
        <w:spacing w:after="0"/>
        <w:ind w:left="1418" w:hanging="284"/>
        <w:jc w:val="both"/>
        <w:rPr>
          <w:rFonts w:ascii="Verdana" w:eastAsia="Verdana" w:hAnsi="Verdana" w:cs="Verdana"/>
          <w:color w:val="000000"/>
          <w:sz w:val="20"/>
          <w:szCs w:val="20"/>
        </w:rPr>
      </w:pPr>
      <w:r>
        <w:rPr>
          <w:rFonts w:ascii="Verdana" w:eastAsia="Verdana" w:hAnsi="Verdana" w:cs="Verdana"/>
          <w:color w:val="000000"/>
          <w:sz w:val="20"/>
          <w:szCs w:val="20"/>
        </w:rPr>
        <w:t>Jefe administrativo</w:t>
      </w:r>
    </w:p>
    <w:p w14:paraId="00000231" w14:textId="79190A06" w:rsidR="00EE67B1" w:rsidRPr="00F75AEA" w:rsidRDefault="007C3BF2" w:rsidP="00F75AEA">
      <w:pPr>
        <w:numPr>
          <w:ilvl w:val="2"/>
          <w:numId w:val="14"/>
        </w:numPr>
        <w:pBdr>
          <w:top w:val="nil"/>
          <w:left w:val="nil"/>
          <w:bottom w:val="nil"/>
          <w:right w:val="nil"/>
          <w:between w:val="nil"/>
        </w:pBdr>
        <w:spacing w:after="0"/>
        <w:ind w:left="1418" w:hanging="284"/>
        <w:jc w:val="both"/>
        <w:rPr>
          <w:rFonts w:ascii="Verdana" w:eastAsia="Verdana" w:hAnsi="Verdana" w:cs="Verdana"/>
          <w:color w:val="000000"/>
          <w:sz w:val="20"/>
          <w:szCs w:val="20"/>
        </w:rPr>
      </w:pPr>
      <w:r>
        <w:rPr>
          <w:rFonts w:ascii="Verdana" w:eastAsia="Verdana" w:hAnsi="Verdana" w:cs="Verdana"/>
          <w:color w:val="000000"/>
          <w:sz w:val="20"/>
          <w:szCs w:val="20"/>
        </w:rPr>
        <w:t>Encargado de inventarios (en el caso de los bienes clasificados en el grupo de gasto tres)</w:t>
      </w:r>
    </w:p>
    <w:p w14:paraId="00000232" w14:textId="77777777" w:rsidR="00EE67B1" w:rsidRDefault="007C3BF2" w:rsidP="00F75AEA">
      <w:pPr>
        <w:numPr>
          <w:ilvl w:val="1"/>
          <w:numId w:val="18"/>
        </w:numPr>
        <w:pBdr>
          <w:top w:val="nil"/>
          <w:left w:val="nil"/>
          <w:bottom w:val="nil"/>
          <w:right w:val="nil"/>
          <w:between w:val="nil"/>
        </w:pBdr>
        <w:spacing w:after="0"/>
        <w:ind w:left="1134" w:hanging="425"/>
        <w:rPr>
          <w:rFonts w:ascii="Verdana" w:eastAsia="Verdana" w:hAnsi="Verdana" w:cs="Verdana"/>
          <w:color w:val="000000"/>
          <w:sz w:val="20"/>
          <w:szCs w:val="20"/>
        </w:rPr>
      </w:pPr>
      <w:r>
        <w:rPr>
          <w:rFonts w:ascii="Verdana" w:eastAsia="Verdana" w:hAnsi="Verdana" w:cs="Verdana"/>
          <w:color w:val="000000"/>
          <w:sz w:val="20"/>
          <w:szCs w:val="20"/>
        </w:rPr>
        <w:t>La forma 1-H consta de cuatro copias, las cuales deben ser entregadas por el Encargado de la Sección de Almacén a las siguientes dependencias:</w:t>
      </w:r>
    </w:p>
    <w:p w14:paraId="00000234" w14:textId="2B1B082F" w:rsidR="00EE67B1" w:rsidRPr="00F75AEA" w:rsidRDefault="007C3BF2" w:rsidP="00F75AEA">
      <w:pPr>
        <w:numPr>
          <w:ilvl w:val="2"/>
          <w:numId w:val="14"/>
        </w:numPr>
        <w:pBdr>
          <w:top w:val="nil"/>
          <w:left w:val="nil"/>
          <w:bottom w:val="nil"/>
          <w:right w:val="nil"/>
          <w:between w:val="nil"/>
        </w:pBdr>
        <w:spacing w:after="0"/>
        <w:ind w:left="1418" w:hanging="284"/>
        <w:jc w:val="both"/>
        <w:rPr>
          <w:rFonts w:ascii="Verdana" w:eastAsia="Verdana" w:hAnsi="Verdana" w:cs="Verdana"/>
          <w:color w:val="000000"/>
          <w:sz w:val="20"/>
          <w:szCs w:val="20"/>
        </w:rPr>
      </w:pPr>
      <w:r>
        <w:rPr>
          <w:rFonts w:ascii="Verdana" w:eastAsia="Verdana" w:hAnsi="Verdana" w:cs="Verdana"/>
          <w:color w:val="000000"/>
          <w:sz w:val="20"/>
          <w:szCs w:val="20"/>
        </w:rPr>
        <w:t xml:space="preserve">Original blanco expediente a la Sección de Compras (junto con copia de factura ya razonada por el solicitante de la compra y por quien autorizó) </w:t>
      </w:r>
      <w:r>
        <w:rPr>
          <w:rFonts w:ascii="Verdana" w:eastAsia="Verdana" w:hAnsi="Verdana" w:cs="Verdana"/>
          <w:color w:val="000000"/>
          <w:sz w:val="20"/>
          <w:szCs w:val="20"/>
        </w:rPr>
        <w:lastRenderedPageBreak/>
        <w:t>en caso de que la compra sea por cheque o caja chica la original debe ir al área que corresponda:</w:t>
      </w:r>
    </w:p>
    <w:p w14:paraId="00000235" w14:textId="77777777" w:rsidR="00EE67B1" w:rsidRDefault="007C3BF2" w:rsidP="002C0E83">
      <w:pPr>
        <w:numPr>
          <w:ilvl w:val="2"/>
          <w:numId w:val="22"/>
        </w:numPr>
        <w:pBdr>
          <w:top w:val="nil"/>
          <w:left w:val="nil"/>
          <w:bottom w:val="nil"/>
          <w:right w:val="nil"/>
          <w:between w:val="nil"/>
        </w:pBdr>
        <w:spacing w:after="0"/>
        <w:ind w:left="1843" w:hanging="294"/>
        <w:jc w:val="both"/>
        <w:rPr>
          <w:rFonts w:ascii="Verdana" w:eastAsia="Verdana" w:hAnsi="Verdana" w:cs="Verdana"/>
          <w:color w:val="000000"/>
          <w:sz w:val="20"/>
          <w:szCs w:val="20"/>
        </w:rPr>
      </w:pPr>
      <w:r>
        <w:rPr>
          <w:rFonts w:ascii="Verdana" w:eastAsia="Verdana" w:hAnsi="Verdana" w:cs="Verdana"/>
          <w:color w:val="000000"/>
          <w:sz w:val="20"/>
          <w:szCs w:val="20"/>
        </w:rPr>
        <w:t>Duplicado celeste a la Sección de Contabilidad</w:t>
      </w:r>
    </w:p>
    <w:p w14:paraId="00000236" w14:textId="77777777" w:rsidR="00EE67B1" w:rsidRDefault="007C3BF2" w:rsidP="002C0E83">
      <w:pPr>
        <w:numPr>
          <w:ilvl w:val="2"/>
          <w:numId w:val="22"/>
        </w:numPr>
        <w:pBdr>
          <w:top w:val="nil"/>
          <w:left w:val="nil"/>
          <w:bottom w:val="nil"/>
          <w:right w:val="nil"/>
          <w:between w:val="nil"/>
        </w:pBdr>
        <w:spacing w:after="0"/>
        <w:ind w:left="1843" w:hanging="294"/>
        <w:jc w:val="both"/>
        <w:rPr>
          <w:rFonts w:ascii="Verdana" w:eastAsia="Verdana" w:hAnsi="Verdana" w:cs="Verdana"/>
          <w:color w:val="000000"/>
          <w:sz w:val="20"/>
          <w:szCs w:val="20"/>
        </w:rPr>
      </w:pPr>
      <w:r>
        <w:rPr>
          <w:rFonts w:ascii="Verdana" w:eastAsia="Verdana" w:hAnsi="Verdana" w:cs="Verdana"/>
          <w:color w:val="000000"/>
          <w:sz w:val="20"/>
          <w:szCs w:val="20"/>
        </w:rPr>
        <w:t>Triplicado amarillo a la Sección de Inventarios (cuando aplique)</w:t>
      </w:r>
    </w:p>
    <w:p w14:paraId="00000237" w14:textId="77777777" w:rsidR="00EE67B1" w:rsidRDefault="007C3BF2" w:rsidP="002C0E83">
      <w:pPr>
        <w:numPr>
          <w:ilvl w:val="2"/>
          <w:numId w:val="22"/>
        </w:numPr>
        <w:pBdr>
          <w:top w:val="nil"/>
          <w:left w:val="nil"/>
          <w:bottom w:val="nil"/>
          <w:right w:val="nil"/>
          <w:between w:val="nil"/>
        </w:pBdr>
        <w:spacing w:after="0"/>
        <w:ind w:left="1843" w:hanging="294"/>
        <w:jc w:val="both"/>
        <w:rPr>
          <w:rFonts w:ascii="Verdana" w:eastAsia="Verdana" w:hAnsi="Verdana" w:cs="Verdana"/>
          <w:color w:val="000000"/>
          <w:sz w:val="20"/>
          <w:szCs w:val="20"/>
        </w:rPr>
      </w:pPr>
      <w:r>
        <w:rPr>
          <w:rFonts w:ascii="Verdana" w:eastAsia="Verdana" w:hAnsi="Verdana" w:cs="Verdana"/>
          <w:color w:val="000000"/>
          <w:sz w:val="20"/>
          <w:szCs w:val="20"/>
        </w:rPr>
        <w:t xml:space="preserve">Cuadruplicado verde al archivo de Almacén </w:t>
      </w:r>
    </w:p>
    <w:p w14:paraId="00000239" w14:textId="33C56CE3" w:rsidR="00EE67B1" w:rsidRPr="002C0E83" w:rsidRDefault="007C3BF2" w:rsidP="002C0E83">
      <w:pPr>
        <w:numPr>
          <w:ilvl w:val="2"/>
          <w:numId w:val="22"/>
        </w:numPr>
        <w:pBdr>
          <w:top w:val="nil"/>
          <w:left w:val="nil"/>
          <w:bottom w:val="nil"/>
          <w:right w:val="nil"/>
          <w:between w:val="nil"/>
        </w:pBdr>
        <w:spacing w:after="0"/>
        <w:ind w:left="1843" w:hanging="294"/>
        <w:jc w:val="both"/>
        <w:rPr>
          <w:rFonts w:ascii="Verdana" w:eastAsia="Verdana" w:hAnsi="Verdana" w:cs="Verdana"/>
          <w:color w:val="000000"/>
          <w:sz w:val="20"/>
          <w:szCs w:val="20"/>
        </w:rPr>
      </w:pPr>
      <w:r>
        <w:rPr>
          <w:rFonts w:ascii="Verdana" w:eastAsia="Verdana" w:hAnsi="Verdana" w:cs="Verdana"/>
          <w:color w:val="000000"/>
          <w:sz w:val="20"/>
          <w:szCs w:val="20"/>
        </w:rPr>
        <w:t xml:space="preserve">Quintuplicado rosado a la Sección de Tesorería, para el resguardo de la caja fiscal. </w:t>
      </w:r>
    </w:p>
    <w:p w14:paraId="0000023A" w14:textId="77777777" w:rsidR="00EE67B1" w:rsidRDefault="007C3BF2" w:rsidP="6745129B">
      <w:pPr>
        <w:numPr>
          <w:ilvl w:val="1"/>
          <w:numId w:val="18"/>
        </w:numPr>
        <w:pBdr>
          <w:top w:val="nil"/>
          <w:left w:val="nil"/>
          <w:bottom w:val="nil"/>
          <w:right w:val="nil"/>
          <w:between w:val="nil"/>
        </w:pBdr>
        <w:spacing w:after="0"/>
        <w:ind w:left="1134" w:hanging="425"/>
        <w:rPr>
          <w:rFonts w:ascii="Verdana" w:eastAsia="Verdana" w:hAnsi="Verdana" w:cs="Verdana"/>
          <w:color w:val="000000"/>
          <w:sz w:val="20"/>
          <w:szCs w:val="20"/>
        </w:rPr>
      </w:pPr>
      <w:bookmarkStart w:id="27" w:name="_Int_tKZKfx4m"/>
      <w:r w:rsidRPr="6745129B">
        <w:rPr>
          <w:rFonts w:ascii="Verdana" w:eastAsia="Verdana" w:hAnsi="Verdana" w:cs="Verdana"/>
          <w:color w:val="000000" w:themeColor="text1"/>
          <w:sz w:val="20"/>
          <w:szCs w:val="20"/>
        </w:rPr>
        <w:t>Cada principio de mes son</w:t>
      </w:r>
      <w:bookmarkEnd w:id="27"/>
      <w:r w:rsidRPr="6745129B">
        <w:rPr>
          <w:rFonts w:ascii="Verdana" w:eastAsia="Verdana" w:hAnsi="Verdana" w:cs="Verdana"/>
          <w:color w:val="000000" w:themeColor="text1"/>
          <w:sz w:val="20"/>
          <w:szCs w:val="20"/>
        </w:rPr>
        <w:t xml:space="preserve"> entregadas las copias duplicado celeste a la Sección de Contabilidad, triplicado amarillo a la Sección de Inventario (en caso de ser bienes fungibles se entregan en un lapso máximo de tres días), quintuplicado rosado a la Sección de Tesorería.</w:t>
      </w:r>
    </w:p>
    <w:p w14:paraId="0000023B" w14:textId="77777777" w:rsidR="00EE67B1" w:rsidRDefault="00EE67B1" w:rsidP="002C0E83">
      <w:pPr>
        <w:pBdr>
          <w:top w:val="nil"/>
          <w:left w:val="nil"/>
          <w:bottom w:val="nil"/>
          <w:right w:val="nil"/>
          <w:between w:val="nil"/>
        </w:pBdr>
        <w:spacing w:after="0"/>
        <w:ind w:left="1134"/>
        <w:rPr>
          <w:rFonts w:ascii="Verdana" w:eastAsia="Verdana" w:hAnsi="Verdana" w:cs="Verdana"/>
          <w:color w:val="000000"/>
          <w:sz w:val="20"/>
          <w:szCs w:val="20"/>
        </w:rPr>
      </w:pPr>
    </w:p>
    <w:p w14:paraId="0000023C" w14:textId="77777777" w:rsidR="00EE67B1" w:rsidRDefault="007C3BF2">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Todas las compras de los grupos de gasto 2 y 3 deben llevar la forma 1-H para su respectivo control y resguardo de los productos. </w:t>
      </w:r>
    </w:p>
    <w:p w14:paraId="0000023D" w14:textId="77777777" w:rsidR="00EE67B1" w:rsidRDefault="00EE67B1">
      <w:pPr>
        <w:pBdr>
          <w:top w:val="nil"/>
          <w:left w:val="nil"/>
          <w:bottom w:val="nil"/>
          <w:right w:val="nil"/>
          <w:between w:val="nil"/>
        </w:pBdr>
        <w:spacing w:after="0"/>
        <w:ind w:left="1416"/>
        <w:jc w:val="both"/>
        <w:rPr>
          <w:rFonts w:ascii="Verdana" w:eastAsia="Verdana" w:hAnsi="Verdana" w:cs="Verdana"/>
          <w:color w:val="000000"/>
          <w:sz w:val="20"/>
          <w:szCs w:val="20"/>
        </w:rPr>
      </w:pPr>
    </w:p>
    <w:p w14:paraId="0000023E" w14:textId="77777777" w:rsidR="00EE67B1" w:rsidRPr="00966983" w:rsidRDefault="007C3BF2">
      <w:pPr>
        <w:pStyle w:val="Ttulo1"/>
        <w:numPr>
          <w:ilvl w:val="1"/>
          <w:numId w:val="10"/>
        </w:numPr>
        <w:ind w:left="709"/>
        <w:rPr>
          <w:rFonts w:eastAsia="Verdana" w:cs="Verdana"/>
          <w:b w:val="0"/>
          <w:caps w:val="0"/>
          <w:color w:val="000000"/>
          <w:lang w:val="es-GT" w:eastAsia="es-GT"/>
        </w:rPr>
      </w:pPr>
      <w:bookmarkStart w:id="28" w:name="_heading=h.3tbugp1" w:colFirst="0" w:colLast="0"/>
      <w:bookmarkStart w:id="29" w:name="_Toc190763602"/>
      <w:bookmarkEnd w:id="28"/>
      <w:r>
        <w:rPr>
          <w:color w:val="000000"/>
        </w:rPr>
        <w:t xml:space="preserve">RESGUARDO DE BIENES: </w:t>
      </w:r>
      <w:r w:rsidRPr="00966983">
        <w:rPr>
          <w:rFonts w:eastAsia="Verdana" w:cs="Verdana"/>
          <w:b w:val="0"/>
          <w:caps w:val="0"/>
          <w:color w:val="000000"/>
          <w:lang w:val="es-GT" w:eastAsia="es-GT"/>
        </w:rPr>
        <w:t>Todo bien o producto que ingrese a la Sección de Almacén debe resguardarse según la naturaleza del producto buscando la ubicación adecuada dentro de la Sección de Almacén para su preservación tanto para los productos perecederos como no perecederos.</w:t>
      </w:r>
      <w:bookmarkEnd w:id="29"/>
    </w:p>
    <w:p w14:paraId="0000023F" w14:textId="77777777" w:rsidR="00EE67B1" w:rsidRDefault="00EE67B1">
      <w:pPr>
        <w:pBdr>
          <w:top w:val="nil"/>
          <w:left w:val="nil"/>
          <w:bottom w:val="nil"/>
          <w:right w:val="nil"/>
          <w:between w:val="nil"/>
        </w:pBdr>
        <w:spacing w:after="0"/>
        <w:ind w:left="720"/>
        <w:jc w:val="both"/>
        <w:rPr>
          <w:rFonts w:ascii="Verdana" w:eastAsia="Verdana" w:hAnsi="Verdana" w:cs="Verdana"/>
          <w:color w:val="000000"/>
          <w:sz w:val="20"/>
          <w:szCs w:val="20"/>
        </w:rPr>
      </w:pPr>
    </w:p>
    <w:p w14:paraId="00000240" w14:textId="793DFE68" w:rsidR="00EE67B1" w:rsidRPr="00966983" w:rsidRDefault="007C3BF2">
      <w:pPr>
        <w:pStyle w:val="Ttulo1"/>
        <w:numPr>
          <w:ilvl w:val="1"/>
          <w:numId w:val="10"/>
        </w:numPr>
        <w:ind w:left="709"/>
        <w:rPr>
          <w:rFonts w:eastAsia="Verdana" w:cs="Verdana"/>
          <w:b w:val="0"/>
          <w:caps w:val="0"/>
          <w:color w:val="000000"/>
          <w:lang w:val="es-GT" w:eastAsia="es-GT"/>
        </w:rPr>
      </w:pPr>
      <w:bookmarkStart w:id="30" w:name="_heading=h.28h4qwu" w:colFirst="0" w:colLast="0"/>
      <w:bookmarkStart w:id="31" w:name="_Toc190763603"/>
      <w:bookmarkEnd w:id="30"/>
      <w:r>
        <w:t xml:space="preserve">FORMATO DE REQUISICIÓN: </w:t>
      </w:r>
      <w:r w:rsidRPr="00966983">
        <w:rPr>
          <w:rFonts w:eastAsia="Verdana" w:cs="Verdana"/>
          <w:b w:val="0"/>
          <w:caps w:val="0"/>
          <w:color w:val="000000"/>
          <w:lang w:val="es-GT" w:eastAsia="es-GT"/>
        </w:rPr>
        <w:t>Es un documento digital en Excel con los códigos y stock actualizados, que el encargado del almacén envía cada lunes antes del mediodía, a todas las direcciones, subdirección, departamentos, unidades o secciones. Estos deben responder de forma individual</w:t>
      </w:r>
      <w:r w:rsidR="0015254A">
        <w:rPr>
          <w:rFonts w:eastAsia="Verdana" w:cs="Verdana"/>
          <w:b w:val="0"/>
          <w:caps w:val="0"/>
          <w:color w:val="000000"/>
          <w:lang w:val="es-GT" w:eastAsia="es-GT"/>
        </w:rPr>
        <w:t xml:space="preserve"> </w:t>
      </w:r>
      <w:r w:rsidRPr="00966983">
        <w:rPr>
          <w:rFonts w:eastAsia="Verdana" w:cs="Verdana"/>
          <w:b w:val="0"/>
          <w:caps w:val="0"/>
          <w:color w:val="000000"/>
          <w:lang w:val="es-GT" w:eastAsia="es-GT"/>
        </w:rPr>
        <w:t>si tienen necesidad de insumos y hacer su requisición dentro del plazo de este mismo lunes, y a más tardar a las 16:00 horas del jueves de esa misma semana. Si</w:t>
      </w:r>
      <w:r>
        <w:rPr>
          <w:b w:val="0"/>
          <w:color w:val="000000"/>
        </w:rPr>
        <w:t xml:space="preserve"> </w:t>
      </w:r>
      <w:r w:rsidRPr="00966983">
        <w:rPr>
          <w:rFonts w:eastAsia="Verdana" w:cs="Verdana"/>
          <w:b w:val="0"/>
          <w:caps w:val="0"/>
          <w:color w:val="000000"/>
          <w:lang w:val="es-GT" w:eastAsia="es-GT"/>
        </w:rPr>
        <w:t>no cumplen con el tiempo establecido, deberán reenviar su</w:t>
      </w:r>
      <w:r>
        <w:rPr>
          <w:b w:val="0"/>
          <w:color w:val="000000"/>
        </w:rPr>
        <w:t xml:space="preserve"> </w:t>
      </w:r>
      <w:r w:rsidRPr="00966983">
        <w:rPr>
          <w:rFonts w:eastAsia="Verdana" w:cs="Verdana"/>
          <w:b w:val="0"/>
          <w:caps w:val="0"/>
          <w:color w:val="000000"/>
          <w:lang w:val="es-GT" w:eastAsia="es-GT"/>
        </w:rPr>
        <w:t>requisición utilizando el formato oficial correspondiente en el próximo lunes. Salvo los casos puntuales deben ser evaluados y aprobados por el Jefe Administrativo, debe hacerse por la vía del correo electrónico. Solicitando la atención de este con copia al encargado de Almacén.</w:t>
      </w:r>
      <w:bookmarkEnd w:id="31"/>
      <w:r w:rsidRPr="00966983">
        <w:rPr>
          <w:rFonts w:eastAsia="Verdana" w:cs="Verdana"/>
          <w:b w:val="0"/>
          <w:caps w:val="0"/>
          <w:color w:val="000000"/>
          <w:lang w:val="es-GT" w:eastAsia="es-GT"/>
        </w:rPr>
        <w:t xml:space="preserve"> </w:t>
      </w:r>
    </w:p>
    <w:p w14:paraId="00000241" w14:textId="77777777" w:rsidR="00EE67B1" w:rsidRDefault="00EE67B1">
      <w:pPr>
        <w:pBdr>
          <w:top w:val="nil"/>
          <w:left w:val="nil"/>
          <w:bottom w:val="nil"/>
          <w:right w:val="nil"/>
          <w:between w:val="nil"/>
        </w:pBdr>
        <w:spacing w:after="0"/>
        <w:ind w:left="720"/>
        <w:jc w:val="both"/>
        <w:rPr>
          <w:rFonts w:ascii="Verdana" w:eastAsia="Verdana" w:hAnsi="Verdana" w:cs="Verdana"/>
          <w:color w:val="000000"/>
          <w:sz w:val="20"/>
          <w:szCs w:val="20"/>
        </w:rPr>
      </w:pPr>
    </w:p>
    <w:p w14:paraId="00000242" w14:textId="77777777" w:rsidR="00EE67B1" w:rsidRPr="00966983" w:rsidRDefault="007C3BF2">
      <w:pPr>
        <w:pStyle w:val="Ttulo1"/>
        <w:numPr>
          <w:ilvl w:val="1"/>
          <w:numId w:val="10"/>
        </w:numPr>
        <w:ind w:left="709"/>
        <w:rPr>
          <w:rFonts w:eastAsia="Verdana" w:cs="Verdana"/>
          <w:b w:val="0"/>
          <w:caps w:val="0"/>
          <w:color w:val="000000"/>
          <w:lang w:val="es-GT" w:eastAsia="es-GT"/>
        </w:rPr>
      </w:pPr>
      <w:bookmarkStart w:id="32" w:name="_heading=h.nmf14n" w:colFirst="0" w:colLast="0"/>
      <w:bookmarkStart w:id="33" w:name="_Toc190763604"/>
      <w:bookmarkEnd w:id="32"/>
      <w:r>
        <w:rPr>
          <w:color w:val="000000"/>
        </w:rPr>
        <w:t xml:space="preserve">LLENADO DE REQUISICIÓN: </w:t>
      </w:r>
      <w:r w:rsidRPr="00966983">
        <w:rPr>
          <w:rFonts w:eastAsia="Verdana" w:cs="Verdana"/>
          <w:b w:val="0"/>
          <w:caps w:val="0"/>
          <w:color w:val="000000"/>
          <w:lang w:val="es-GT" w:eastAsia="es-GT"/>
        </w:rPr>
        <w:t>Para el llenado de requisición en forma electrónica se deben llenar los siguientes campos según corresponda:</w:t>
      </w:r>
      <w:bookmarkEnd w:id="33"/>
    </w:p>
    <w:p w14:paraId="00000243" w14:textId="77777777" w:rsidR="00EE67B1" w:rsidRDefault="00EE67B1">
      <w:pPr>
        <w:pBdr>
          <w:top w:val="nil"/>
          <w:left w:val="nil"/>
          <w:bottom w:val="nil"/>
          <w:right w:val="nil"/>
          <w:between w:val="nil"/>
        </w:pBdr>
        <w:spacing w:after="0" w:line="240" w:lineRule="auto"/>
        <w:ind w:left="720"/>
        <w:rPr>
          <w:rFonts w:ascii="Verdana" w:eastAsia="Verdana" w:hAnsi="Verdana" w:cs="Verdana"/>
          <w:color w:val="000000"/>
          <w:sz w:val="20"/>
          <w:szCs w:val="20"/>
        </w:rPr>
      </w:pPr>
    </w:p>
    <w:p w14:paraId="00000244" w14:textId="77777777" w:rsidR="00EE67B1" w:rsidRDefault="007C3BF2">
      <w:pPr>
        <w:numPr>
          <w:ilvl w:val="2"/>
          <w:numId w:val="4"/>
        </w:numPr>
        <w:pBdr>
          <w:top w:val="nil"/>
          <w:left w:val="nil"/>
          <w:bottom w:val="nil"/>
          <w:right w:val="nil"/>
          <w:between w:val="nil"/>
        </w:pBdr>
        <w:spacing w:after="0" w:line="240" w:lineRule="auto"/>
        <w:rPr>
          <w:rFonts w:ascii="Verdana" w:eastAsia="Verdana" w:hAnsi="Verdana" w:cs="Verdana"/>
          <w:b/>
          <w:color w:val="000000"/>
          <w:sz w:val="20"/>
          <w:szCs w:val="20"/>
        </w:rPr>
      </w:pPr>
      <w:r>
        <w:rPr>
          <w:rFonts w:ascii="Verdana" w:eastAsia="Verdana" w:hAnsi="Verdana" w:cs="Verdana"/>
          <w:color w:val="000000"/>
          <w:sz w:val="20"/>
          <w:szCs w:val="20"/>
        </w:rPr>
        <w:t xml:space="preserve">Dirección </w:t>
      </w:r>
    </w:p>
    <w:p w14:paraId="00000245" w14:textId="77777777" w:rsidR="00EE67B1" w:rsidRDefault="007C3BF2">
      <w:pPr>
        <w:numPr>
          <w:ilvl w:val="2"/>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Subdirección </w:t>
      </w:r>
    </w:p>
    <w:p w14:paraId="00000246" w14:textId="77777777" w:rsidR="00EE67B1" w:rsidRDefault="007C3BF2">
      <w:pPr>
        <w:numPr>
          <w:ilvl w:val="2"/>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Departamento </w:t>
      </w:r>
    </w:p>
    <w:p w14:paraId="00000247" w14:textId="77777777" w:rsidR="00EE67B1" w:rsidRDefault="007C3BF2">
      <w:pPr>
        <w:numPr>
          <w:ilvl w:val="2"/>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Unidad</w:t>
      </w:r>
    </w:p>
    <w:p w14:paraId="00000248" w14:textId="77777777" w:rsidR="00EE67B1" w:rsidRDefault="007C3BF2">
      <w:pPr>
        <w:numPr>
          <w:ilvl w:val="2"/>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Sección </w:t>
      </w:r>
    </w:p>
    <w:p w14:paraId="00000249" w14:textId="77777777" w:rsidR="00EE67B1" w:rsidRDefault="007C3BF2">
      <w:pPr>
        <w:numPr>
          <w:ilvl w:val="2"/>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Fecha de solicitud</w:t>
      </w:r>
    </w:p>
    <w:p w14:paraId="0000024A" w14:textId="77777777" w:rsidR="00EE67B1" w:rsidRDefault="00EE67B1">
      <w:pPr>
        <w:spacing w:line="259" w:lineRule="auto"/>
        <w:jc w:val="both"/>
        <w:rPr>
          <w:rFonts w:ascii="Verdana" w:eastAsia="Verdana" w:hAnsi="Verdana" w:cs="Verdana"/>
          <w:b/>
          <w:color w:val="000000"/>
          <w:sz w:val="20"/>
          <w:szCs w:val="20"/>
        </w:rPr>
      </w:pPr>
    </w:p>
    <w:p w14:paraId="0000024B" w14:textId="77777777" w:rsidR="00EE67B1" w:rsidRPr="00966983" w:rsidRDefault="007C3BF2">
      <w:pPr>
        <w:pStyle w:val="Ttulo1"/>
        <w:numPr>
          <w:ilvl w:val="1"/>
          <w:numId w:val="10"/>
        </w:numPr>
        <w:ind w:left="709"/>
        <w:rPr>
          <w:rFonts w:eastAsia="Verdana" w:cs="Verdana"/>
          <w:b w:val="0"/>
          <w:caps w:val="0"/>
          <w:color w:val="000000"/>
          <w:lang w:val="es-GT" w:eastAsia="es-GT"/>
        </w:rPr>
      </w:pPr>
      <w:bookmarkStart w:id="34" w:name="_heading=h.37m2jsg" w:colFirst="0" w:colLast="0"/>
      <w:bookmarkStart w:id="35" w:name="_Toc190763605"/>
      <w:bookmarkEnd w:id="34"/>
      <w:r w:rsidRPr="00966983">
        <w:rPr>
          <w:rFonts w:eastAsia="Verdana" w:cs="Verdana"/>
          <w:b w:val="0"/>
          <w:caps w:val="0"/>
          <w:color w:val="000000"/>
          <w:lang w:val="es-GT" w:eastAsia="es-GT"/>
        </w:rPr>
        <w:lastRenderedPageBreak/>
        <w:t>Estos requisitos ya están predeterminados en la hoja de cálculo, para lo cual el solicitante debe llenar según corresponda, a excepción de la fecha. En la descripción consignar el nombre del producto que solicita, lo cual automáticamente le generará el código asignado a ese producto. En la cantidad solicitada se coloca la cantidad requerida del producto seleccionado, en la descripción. En la cantidad autorizada se deja en blanco es de uso exclusivo del Departamento Administrativo ya que el Departamento Administrativo autoriza la cantidad, conforme al stock del producto o la naturaleza de este.</w:t>
      </w:r>
      <w:bookmarkEnd w:id="35"/>
    </w:p>
    <w:p w14:paraId="0000024C" w14:textId="77777777" w:rsidR="00EE67B1" w:rsidRDefault="00EE67B1">
      <w:pPr>
        <w:pBdr>
          <w:top w:val="nil"/>
          <w:left w:val="nil"/>
          <w:bottom w:val="nil"/>
          <w:right w:val="nil"/>
          <w:between w:val="nil"/>
        </w:pBdr>
        <w:spacing w:after="0" w:line="259" w:lineRule="auto"/>
        <w:ind w:left="720"/>
        <w:jc w:val="both"/>
        <w:rPr>
          <w:rFonts w:ascii="Verdana" w:eastAsia="Verdana" w:hAnsi="Verdana" w:cs="Verdana"/>
          <w:color w:val="000000"/>
          <w:sz w:val="20"/>
          <w:szCs w:val="20"/>
        </w:rPr>
      </w:pPr>
    </w:p>
    <w:p w14:paraId="0000024D" w14:textId="77777777" w:rsidR="00EE67B1" w:rsidRPr="00966983" w:rsidRDefault="007C3BF2">
      <w:pPr>
        <w:pStyle w:val="Ttulo1"/>
        <w:numPr>
          <w:ilvl w:val="1"/>
          <w:numId w:val="10"/>
        </w:numPr>
        <w:ind w:left="709"/>
        <w:rPr>
          <w:rFonts w:eastAsia="Verdana" w:cs="Verdana"/>
          <w:b w:val="0"/>
          <w:caps w:val="0"/>
          <w:color w:val="000000"/>
          <w:lang w:val="es-GT" w:eastAsia="es-GT"/>
        </w:rPr>
      </w:pPr>
      <w:bookmarkStart w:id="36" w:name="_heading=h.1mrcu09" w:colFirst="0" w:colLast="0"/>
      <w:bookmarkStart w:id="37" w:name="_Toc190763606"/>
      <w:bookmarkEnd w:id="36"/>
      <w:r w:rsidRPr="00966983">
        <w:rPr>
          <w:rFonts w:eastAsia="Verdana" w:cs="Verdana"/>
          <w:b w:val="0"/>
          <w:caps w:val="0"/>
          <w:color w:val="000000"/>
          <w:lang w:val="es-GT" w:eastAsia="es-GT"/>
        </w:rPr>
        <w:t>En todo momento la Sección de Almacén debe permanecer cerrado con llave, solo puede ingresar el Encargado y este debe permitir el acceso al Jefe Administrativo y Director Administrativo Financiero para su supervisión, cuando el Encargado de Almacén esté presente.</w:t>
      </w:r>
      <w:bookmarkEnd w:id="37"/>
    </w:p>
    <w:p w14:paraId="0000024E" w14:textId="77777777" w:rsidR="00EE67B1" w:rsidRDefault="00EE67B1" w:rsidP="00F16EB1">
      <w:pPr>
        <w:pStyle w:val="Ttulo1"/>
        <w:numPr>
          <w:ilvl w:val="0"/>
          <w:numId w:val="0"/>
        </w:numPr>
        <w:ind w:left="-11"/>
        <w:rPr>
          <w:b w:val="0"/>
          <w:color w:val="000000"/>
        </w:rPr>
      </w:pPr>
    </w:p>
    <w:p w14:paraId="00000250" w14:textId="40B8C54F" w:rsidR="00EE67B1" w:rsidRDefault="007C3BF2" w:rsidP="00756BD3">
      <w:pPr>
        <w:pStyle w:val="Ttulo1"/>
        <w:numPr>
          <w:ilvl w:val="1"/>
          <w:numId w:val="10"/>
        </w:numPr>
        <w:tabs>
          <w:tab w:val="clear" w:pos="426"/>
          <w:tab w:val="left" w:pos="709"/>
        </w:tabs>
        <w:ind w:left="709" w:hanging="862"/>
        <w:rPr>
          <w:rFonts w:eastAsia="Verdana" w:cs="Verdana"/>
          <w:b w:val="0"/>
          <w:caps w:val="0"/>
          <w:color w:val="000000"/>
          <w:lang w:val="es-GT" w:eastAsia="es-GT"/>
        </w:rPr>
      </w:pPr>
      <w:bookmarkStart w:id="38" w:name="_heading=h.46r0co2" w:colFirst="0" w:colLast="0"/>
      <w:bookmarkStart w:id="39" w:name="_Toc190763607"/>
      <w:bookmarkEnd w:id="38"/>
      <w:r w:rsidRPr="00244A88">
        <w:rPr>
          <w:rFonts w:eastAsia="Verdana" w:cs="Verdana"/>
          <w:b w:val="0"/>
          <w:caps w:val="0"/>
          <w:color w:val="000000"/>
          <w:lang w:val="es-GT" w:eastAsia="es-GT"/>
        </w:rPr>
        <w:t>Los insumos y/o artículos de limpieza y cafetería, solo pueden ser requeridos por Servicios Generales. Salvo casos puntuales los cuales deben ser aprobados por el Jefe Administrativo, esto debe hacerse en vía correo electrónico solicitando la atención de este con copia al Encargado de Almacén.</w:t>
      </w:r>
      <w:bookmarkEnd w:id="39"/>
    </w:p>
    <w:p w14:paraId="07DA18EE" w14:textId="77777777" w:rsidR="00E06AF0" w:rsidRPr="00E06AF0" w:rsidRDefault="00E06AF0" w:rsidP="00E06AF0"/>
    <w:p w14:paraId="00000251" w14:textId="77777777" w:rsidR="00EE67B1" w:rsidRPr="00756BD3" w:rsidRDefault="007C3BF2">
      <w:pPr>
        <w:pStyle w:val="Ttulo1"/>
        <w:numPr>
          <w:ilvl w:val="1"/>
          <w:numId w:val="10"/>
        </w:numPr>
        <w:ind w:left="709"/>
        <w:rPr>
          <w:rFonts w:eastAsia="Verdana" w:cs="Verdana"/>
          <w:b w:val="0"/>
          <w:caps w:val="0"/>
          <w:color w:val="000000"/>
          <w:lang w:val="es-GT" w:eastAsia="es-GT"/>
        </w:rPr>
      </w:pPr>
      <w:bookmarkStart w:id="40" w:name="_heading=h.2lwamvv" w:colFirst="0" w:colLast="0"/>
      <w:bookmarkStart w:id="41" w:name="_Toc190763608"/>
      <w:bookmarkEnd w:id="40"/>
      <w:r w:rsidRPr="00756BD3">
        <w:rPr>
          <w:rFonts w:eastAsia="Verdana" w:cs="Verdana"/>
          <w:b w:val="0"/>
          <w:caps w:val="0"/>
          <w:color w:val="000000"/>
          <w:lang w:val="es-GT" w:eastAsia="es-GT"/>
        </w:rPr>
        <w:t>La Jefatura Administrativa o en su defecto al personal que asigne, deberá realizar inventario selectivo de materiales y suministros, de forma sorpresiva, dejando constancia del mismo.</w:t>
      </w:r>
      <w:bookmarkEnd w:id="41"/>
    </w:p>
    <w:p w14:paraId="00000252" w14:textId="77777777" w:rsidR="00EE67B1" w:rsidRDefault="00EE67B1" w:rsidP="00756BD3">
      <w:pPr>
        <w:pStyle w:val="Ttulo1"/>
        <w:numPr>
          <w:ilvl w:val="0"/>
          <w:numId w:val="0"/>
        </w:numPr>
        <w:ind w:left="709"/>
        <w:rPr>
          <w:b w:val="0"/>
          <w:color w:val="000000"/>
        </w:rPr>
      </w:pPr>
    </w:p>
    <w:p w14:paraId="00000253" w14:textId="77777777" w:rsidR="00EE67B1" w:rsidRPr="00756BD3" w:rsidRDefault="007C3BF2">
      <w:pPr>
        <w:pStyle w:val="Ttulo1"/>
        <w:numPr>
          <w:ilvl w:val="1"/>
          <w:numId w:val="10"/>
        </w:numPr>
        <w:ind w:left="709"/>
        <w:rPr>
          <w:rFonts w:eastAsia="Verdana" w:cs="Verdana"/>
          <w:b w:val="0"/>
          <w:caps w:val="0"/>
          <w:color w:val="000000"/>
          <w:lang w:val="es-GT" w:eastAsia="es-GT"/>
        </w:rPr>
      </w:pPr>
      <w:bookmarkStart w:id="42" w:name="_heading=h.111kx3o" w:colFirst="0" w:colLast="0"/>
      <w:bookmarkStart w:id="43" w:name="_Toc190763609"/>
      <w:bookmarkEnd w:id="42"/>
      <w:r w:rsidRPr="00756BD3">
        <w:rPr>
          <w:rFonts w:eastAsia="Verdana" w:cs="Verdana"/>
          <w:b w:val="0"/>
          <w:caps w:val="0"/>
          <w:color w:val="000000"/>
          <w:lang w:val="es-GT" w:eastAsia="es-GT"/>
        </w:rPr>
        <w:t>El Encargado de la Sección de Almacén debe ser responsable de solicitar oportunamente los insumos y materiales a efecto que esté abastecido el Almacén.</w:t>
      </w:r>
      <w:bookmarkEnd w:id="43"/>
      <w:r w:rsidRPr="00756BD3">
        <w:rPr>
          <w:rFonts w:eastAsia="Verdana" w:cs="Verdana"/>
          <w:b w:val="0"/>
          <w:caps w:val="0"/>
          <w:color w:val="000000"/>
          <w:lang w:val="es-GT" w:eastAsia="es-GT"/>
        </w:rPr>
        <w:t xml:space="preserve"> </w:t>
      </w:r>
    </w:p>
    <w:p w14:paraId="00000254" w14:textId="77777777" w:rsidR="00EE67B1" w:rsidRDefault="00EE67B1" w:rsidP="00756BD3">
      <w:pPr>
        <w:pStyle w:val="Ttulo1"/>
        <w:numPr>
          <w:ilvl w:val="0"/>
          <w:numId w:val="0"/>
        </w:numPr>
        <w:ind w:left="709"/>
        <w:rPr>
          <w:b w:val="0"/>
          <w:color w:val="000000"/>
        </w:rPr>
      </w:pPr>
    </w:p>
    <w:p w14:paraId="00000255" w14:textId="77777777" w:rsidR="00EE67B1" w:rsidRPr="00756BD3" w:rsidRDefault="007C3BF2">
      <w:pPr>
        <w:pStyle w:val="Ttulo1"/>
        <w:numPr>
          <w:ilvl w:val="1"/>
          <w:numId w:val="10"/>
        </w:numPr>
        <w:ind w:left="709"/>
        <w:rPr>
          <w:rFonts w:eastAsia="Verdana" w:cs="Verdana"/>
          <w:b w:val="0"/>
          <w:caps w:val="0"/>
          <w:color w:val="000000"/>
          <w:lang w:val="es-GT" w:eastAsia="es-GT"/>
        </w:rPr>
      </w:pPr>
      <w:bookmarkStart w:id="44" w:name="_heading=h.3l18frh" w:colFirst="0" w:colLast="0"/>
      <w:bookmarkStart w:id="45" w:name="_Toc190763610"/>
      <w:bookmarkEnd w:id="44"/>
      <w:r w:rsidRPr="00756BD3">
        <w:rPr>
          <w:rFonts w:eastAsia="Verdana" w:cs="Verdana"/>
          <w:b w:val="0"/>
          <w:caps w:val="0"/>
          <w:color w:val="000000"/>
          <w:lang w:val="es-GT" w:eastAsia="es-GT"/>
        </w:rPr>
        <w:t>Directores, jefes y Encargados, son responsables de verificar que las solicitudes de materiales y suministros respondan a necesidades reales de los mismos, aprobarán las solicitudes realmente necesarias, en cantidades razonables y deben evitar la acumulación de materiales y suministros en cantidades excesivas.</w:t>
      </w:r>
      <w:bookmarkEnd w:id="45"/>
      <w:r w:rsidRPr="00756BD3">
        <w:rPr>
          <w:rFonts w:eastAsia="Verdana" w:cs="Verdana"/>
          <w:b w:val="0"/>
          <w:caps w:val="0"/>
          <w:color w:val="000000"/>
          <w:lang w:val="es-GT" w:eastAsia="es-GT"/>
        </w:rPr>
        <w:t xml:space="preserve"> </w:t>
      </w:r>
    </w:p>
    <w:p w14:paraId="00000256" w14:textId="77777777" w:rsidR="00EE67B1" w:rsidRDefault="00EE67B1" w:rsidP="00756BD3">
      <w:pPr>
        <w:pStyle w:val="Ttulo1"/>
        <w:numPr>
          <w:ilvl w:val="0"/>
          <w:numId w:val="0"/>
        </w:numPr>
        <w:ind w:left="709"/>
        <w:rPr>
          <w:b w:val="0"/>
          <w:color w:val="000000"/>
        </w:rPr>
      </w:pPr>
    </w:p>
    <w:p w14:paraId="00000257" w14:textId="77777777" w:rsidR="00EE67B1" w:rsidRPr="00DA15D4" w:rsidRDefault="007C3BF2">
      <w:pPr>
        <w:pStyle w:val="Ttulo1"/>
        <w:numPr>
          <w:ilvl w:val="1"/>
          <w:numId w:val="10"/>
        </w:numPr>
        <w:ind w:left="709"/>
        <w:rPr>
          <w:rFonts w:eastAsia="Verdana" w:cs="Verdana"/>
          <w:b w:val="0"/>
          <w:caps w:val="0"/>
          <w:color w:val="000000"/>
          <w:lang w:val="es-GT" w:eastAsia="es-GT"/>
        </w:rPr>
      </w:pPr>
      <w:bookmarkStart w:id="46" w:name="_heading=h.206ipza" w:colFirst="0" w:colLast="0"/>
      <w:bookmarkEnd w:id="46"/>
      <w:r>
        <w:rPr>
          <w:b w:val="0"/>
          <w:color w:val="000000"/>
        </w:rPr>
        <w:t xml:space="preserve"> </w:t>
      </w:r>
      <w:bookmarkStart w:id="47" w:name="_Toc190763611"/>
      <w:r w:rsidRPr="00DA15D4">
        <w:rPr>
          <w:rFonts w:eastAsia="Verdana" w:cs="Verdana"/>
          <w:b w:val="0"/>
          <w:caps w:val="0"/>
          <w:color w:val="000000"/>
          <w:lang w:val="es-GT" w:eastAsia="es-GT"/>
        </w:rPr>
        <w:t>El Encargado de Almacén debe garantizar el control de tarjetas Kardex de Almacén utilizadas y anuladas para facilitar su revisión y fiscalización.</w:t>
      </w:r>
      <w:bookmarkEnd w:id="47"/>
    </w:p>
    <w:p w14:paraId="00000258" w14:textId="77777777" w:rsidR="00EE67B1" w:rsidRPr="00DA15D4" w:rsidRDefault="00EE67B1" w:rsidP="00756BD3">
      <w:pPr>
        <w:pStyle w:val="Ttulo1"/>
        <w:numPr>
          <w:ilvl w:val="0"/>
          <w:numId w:val="0"/>
        </w:numPr>
        <w:ind w:left="709"/>
        <w:rPr>
          <w:rFonts w:eastAsia="Verdana" w:cs="Verdana"/>
          <w:b w:val="0"/>
          <w:caps w:val="0"/>
          <w:color w:val="000000"/>
          <w:lang w:val="es-GT" w:eastAsia="es-GT"/>
        </w:rPr>
      </w:pPr>
    </w:p>
    <w:p w14:paraId="00000259" w14:textId="7AE45352" w:rsidR="00EE67B1" w:rsidRPr="00DA15D4" w:rsidRDefault="007C3BF2">
      <w:pPr>
        <w:pStyle w:val="Ttulo1"/>
        <w:numPr>
          <w:ilvl w:val="1"/>
          <w:numId w:val="10"/>
        </w:numPr>
        <w:ind w:left="709"/>
        <w:rPr>
          <w:rFonts w:eastAsia="Verdana" w:cs="Verdana"/>
          <w:b w:val="0"/>
          <w:caps w:val="0"/>
          <w:color w:val="000000"/>
          <w:lang w:val="es-GT" w:eastAsia="es-GT"/>
        </w:rPr>
      </w:pPr>
      <w:bookmarkStart w:id="48" w:name="_heading=h.4k668n3" w:colFirst="0" w:colLast="0"/>
      <w:bookmarkEnd w:id="48"/>
      <w:r w:rsidRPr="00DA15D4">
        <w:rPr>
          <w:rFonts w:eastAsia="Verdana" w:cs="Verdana"/>
          <w:b w:val="0"/>
          <w:caps w:val="0"/>
          <w:color w:val="000000"/>
          <w:lang w:val="es-GT" w:eastAsia="es-GT"/>
        </w:rPr>
        <w:t xml:space="preserve"> </w:t>
      </w:r>
      <w:bookmarkStart w:id="49" w:name="_Toc190763612"/>
      <w:r w:rsidRPr="00DA15D4">
        <w:rPr>
          <w:rFonts w:eastAsia="Verdana" w:cs="Verdana"/>
          <w:b w:val="0"/>
          <w:caps w:val="0"/>
          <w:color w:val="000000"/>
          <w:lang w:val="es-GT" w:eastAsia="es-GT"/>
        </w:rPr>
        <w:t xml:space="preserve">El Encargado de Almacén debe realizar mensualmente </w:t>
      </w:r>
      <w:r w:rsidR="006249A1" w:rsidRPr="00DA15D4">
        <w:rPr>
          <w:rFonts w:eastAsia="Verdana" w:cs="Verdana"/>
          <w:b w:val="0"/>
          <w:caps w:val="0"/>
          <w:color w:val="000000"/>
          <w:lang w:val="es-GT" w:eastAsia="es-GT"/>
        </w:rPr>
        <w:t>una copia de seguridad</w:t>
      </w:r>
      <w:r w:rsidRPr="00DA15D4">
        <w:rPr>
          <w:rFonts w:eastAsia="Verdana" w:cs="Verdana"/>
          <w:b w:val="0"/>
          <w:caps w:val="0"/>
          <w:color w:val="000000"/>
          <w:lang w:val="es-GT" w:eastAsia="es-GT"/>
        </w:rPr>
        <w:t xml:space="preserve"> de la base de datos del Almacén a la nube asignado por parte de informática; </w:t>
      </w:r>
      <w:r w:rsidRPr="00DA15D4">
        <w:rPr>
          <w:rFonts w:eastAsia="Verdana" w:cs="Verdana"/>
          <w:b w:val="0"/>
          <w:caps w:val="0"/>
          <w:color w:val="000000"/>
          <w:lang w:val="es-GT" w:eastAsia="es-GT"/>
        </w:rPr>
        <w:lastRenderedPageBreak/>
        <w:t>en caso se presente una eventualidad en el funcionamiento de la misma, debe comunicarlo inmediatamente a Informática para su oportuna atención.</w:t>
      </w:r>
      <w:bookmarkEnd w:id="49"/>
    </w:p>
    <w:p w14:paraId="0000025A" w14:textId="77777777" w:rsidR="00EE67B1" w:rsidRPr="00DA15D4" w:rsidRDefault="00EE67B1" w:rsidP="00DA15D4">
      <w:pPr>
        <w:pStyle w:val="Ttulo1"/>
        <w:numPr>
          <w:ilvl w:val="0"/>
          <w:numId w:val="0"/>
        </w:numPr>
        <w:ind w:left="709"/>
        <w:rPr>
          <w:rFonts w:eastAsia="Verdana" w:cs="Verdana"/>
          <w:b w:val="0"/>
          <w:caps w:val="0"/>
          <w:color w:val="000000"/>
          <w:lang w:val="es-GT" w:eastAsia="es-GT"/>
        </w:rPr>
      </w:pPr>
    </w:p>
    <w:p w14:paraId="0000025B" w14:textId="77777777" w:rsidR="00EE67B1" w:rsidRPr="00DA15D4" w:rsidRDefault="007C3BF2">
      <w:pPr>
        <w:pStyle w:val="Ttulo1"/>
        <w:numPr>
          <w:ilvl w:val="1"/>
          <w:numId w:val="10"/>
        </w:numPr>
        <w:ind w:left="709"/>
        <w:rPr>
          <w:rFonts w:eastAsia="Verdana" w:cs="Verdana"/>
          <w:b w:val="0"/>
          <w:caps w:val="0"/>
          <w:color w:val="000000"/>
          <w:lang w:val="es-GT" w:eastAsia="es-GT"/>
        </w:rPr>
      </w:pPr>
      <w:bookmarkStart w:id="50" w:name="_heading=h.2zbgiuw" w:colFirst="0" w:colLast="0"/>
      <w:bookmarkEnd w:id="50"/>
      <w:r w:rsidRPr="00DA15D4">
        <w:rPr>
          <w:rFonts w:eastAsia="Verdana" w:cs="Verdana"/>
          <w:b w:val="0"/>
          <w:caps w:val="0"/>
          <w:color w:val="000000"/>
          <w:lang w:val="es-GT" w:eastAsia="es-GT"/>
        </w:rPr>
        <w:t xml:space="preserve"> </w:t>
      </w:r>
      <w:bookmarkStart w:id="51" w:name="_Toc190763613"/>
      <w:r w:rsidRPr="00DA15D4">
        <w:rPr>
          <w:rFonts w:eastAsia="Verdana" w:cs="Verdana"/>
          <w:b w:val="0"/>
          <w:caps w:val="0"/>
          <w:color w:val="000000"/>
          <w:lang w:val="es-GT" w:eastAsia="es-GT"/>
        </w:rPr>
        <w:t>En caso de que el Encargado de Almacén no esté en labores ya sea por vacaciones o causas mayores que no lo inhabiliten en su puesto, la persona encargada del funcionamiento del Almacén deberá ser el Jefe Administrativo o bien la persona que este designe.</w:t>
      </w:r>
      <w:bookmarkEnd w:id="51"/>
      <w:r w:rsidRPr="00DA15D4">
        <w:rPr>
          <w:rFonts w:eastAsia="Verdana" w:cs="Verdana"/>
          <w:b w:val="0"/>
          <w:caps w:val="0"/>
          <w:color w:val="000000"/>
          <w:lang w:val="es-GT" w:eastAsia="es-GT"/>
        </w:rPr>
        <w:t xml:space="preserve"> </w:t>
      </w:r>
    </w:p>
    <w:p w14:paraId="0000025C" w14:textId="77777777" w:rsidR="00EE67B1" w:rsidRDefault="00EE67B1">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25D" w14:textId="77777777" w:rsidR="00EE67B1" w:rsidRDefault="007C3BF2" w:rsidP="0035293C">
      <w:pPr>
        <w:pStyle w:val="Ttulo1"/>
        <w:numPr>
          <w:ilvl w:val="0"/>
          <w:numId w:val="28"/>
        </w:numPr>
        <w:tabs>
          <w:tab w:val="clear" w:pos="426"/>
          <w:tab w:val="left" w:pos="851"/>
        </w:tabs>
      </w:pPr>
      <w:r>
        <w:t xml:space="preserve"> </w:t>
      </w:r>
      <w:bookmarkStart w:id="52" w:name="_Toc190763614"/>
      <w:r>
        <w:t>RESPONSABILIDADES</w:t>
      </w:r>
      <w:bookmarkEnd w:id="52"/>
    </w:p>
    <w:p w14:paraId="0000025E" w14:textId="77777777" w:rsidR="00EE67B1" w:rsidRDefault="00EE67B1">
      <w:pPr>
        <w:spacing w:after="0"/>
        <w:ind w:left="502"/>
        <w:rPr>
          <w:rFonts w:ascii="Verdana" w:eastAsia="Verdana" w:hAnsi="Verdana" w:cs="Verdana"/>
          <w:sz w:val="20"/>
          <w:szCs w:val="20"/>
        </w:rPr>
      </w:pPr>
    </w:p>
    <w:p w14:paraId="0000025F" w14:textId="06E84CF4" w:rsidR="00EE67B1" w:rsidRDefault="007C3BF2">
      <w:pPr>
        <w:spacing w:after="0"/>
        <w:ind w:left="502"/>
        <w:rPr>
          <w:rFonts w:ascii="Verdana" w:eastAsia="Verdana" w:hAnsi="Verdana" w:cs="Verdana"/>
          <w:sz w:val="20"/>
          <w:szCs w:val="20"/>
        </w:rPr>
      </w:pPr>
      <w:r>
        <w:rPr>
          <w:rFonts w:ascii="Verdana" w:eastAsia="Verdana" w:hAnsi="Verdana" w:cs="Verdana"/>
          <w:sz w:val="20"/>
          <w:szCs w:val="20"/>
        </w:rPr>
        <w:t xml:space="preserve">Además de lo que determina el Manual de </w:t>
      </w:r>
      <w:r w:rsidRPr="00313613">
        <w:rPr>
          <w:rFonts w:ascii="Verdana" w:eastAsia="Verdana" w:hAnsi="Verdana" w:cs="Verdana"/>
          <w:strike/>
          <w:sz w:val="20"/>
          <w:szCs w:val="20"/>
        </w:rPr>
        <w:t>Organización y Funciones</w:t>
      </w:r>
      <w:r>
        <w:rPr>
          <w:rFonts w:ascii="Verdana" w:eastAsia="Verdana" w:hAnsi="Verdana" w:cs="Verdana"/>
          <w:sz w:val="20"/>
          <w:szCs w:val="20"/>
        </w:rPr>
        <w:t xml:space="preserve"> </w:t>
      </w:r>
      <w:r w:rsidR="00313613">
        <w:rPr>
          <w:rFonts w:ascii="Verdana" w:eastAsia="Verdana" w:hAnsi="Verdana" w:cs="Verdana"/>
          <w:sz w:val="20"/>
          <w:szCs w:val="20"/>
        </w:rPr>
        <w:t xml:space="preserve">Descripción de Puestos y Funciones </w:t>
      </w:r>
      <w:r>
        <w:rPr>
          <w:rFonts w:ascii="Verdana" w:eastAsia="Verdana" w:hAnsi="Verdana" w:cs="Verdana"/>
          <w:sz w:val="20"/>
          <w:szCs w:val="20"/>
        </w:rPr>
        <w:t xml:space="preserve">se deben atender las siguientes responsabilidades: </w:t>
      </w:r>
    </w:p>
    <w:p w14:paraId="00000260" w14:textId="77777777" w:rsidR="00EE67B1" w:rsidRDefault="00EE67B1">
      <w:pPr>
        <w:pBdr>
          <w:top w:val="nil"/>
          <w:left w:val="nil"/>
          <w:bottom w:val="nil"/>
          <w:right w:val="nil"/>
          <w:between w:val="nil"/>
        </w:pBdr>
        <w:spacing w:after="0"/>
        <w:ind w:right="332"/>
        <w:jc w:val="both"/>
        <w:rPr>
          <w:rFonts w:ascii="Verdana" w:eastAsia="Verdana" w:hAnsi="Verdana" w:cs="Verdana"/>
          <w:color w:val="000000"/>
          <w:sz w:val="20"/>
          <w:szCs w:val="20"/>
        </w:rPr>
      </w:pPr>
    </w:p>
    <w:p w14:paraId="00000261" w14:textId="77777777" w:rsidR="00EE67B1" w:rsidRDefault="007C3BF2">
      <w:pPr>
        <w:pBdr>
          <w:top w:val="nil"/>
          <w:left w:val="nil"/>
          <w:bottom w:val="nil"/>
          <w:right w:val="nil"/>
          <w:between w:val="nil"/>
        </w:pBdr>
        <w:spacing w:after="0"/>
        <w:ind w:left="720" w:right="332"/>
        <w:jc w:val="both"/>
        <w:rPr>
          <w:rFonts w:ascii="Verdana" w:eastAsia="Verdana" w:hAnsi="Verdana" w:cs="Verdana"/>
          <w:color w:val="000000"/>
          <w:sz w:val="20"/>
          <w:szCs w:val="20"/>
        </w:rPr>
      </w:pPr>
      <w:r>
        <w:rPr>
          <w:rFonts w:ascii="Verdana" w:eastAsia="Verdana" w:hAnsi="Verdana" w:cs="Verdana"/>
          <w:b/>
          <w:color w:val="000000"/>
          <w:sz w:val="20"/>
          <w:szCs w:val="20"/>
        </w:rPr>
        <w:t xml:space="preserve">14.1 Jefe Administrativo: </w:t>
      </w:r>
      <w:r>
        <w:rPr>
          <w:rFonts w:ascii="Verdana" w:eastAsia="Verdana" w:hAnsi="Verdana" w:cs="Verdana"/>
          <w:color w:val="000000"/>
          <w:sz w:val="20"/>
          <w:szCs w:val="20"/>
        </w:rPr>
        <w:t>Coordinar la administración y suministro de materiales, insumos, equipos y demás recursos y servicios necesarios para el buen funcionamiento de la Institución</w:t>
      </w:r>
    </w:p>
    <w:p w14:paraId="00000262" w14:textId="77777777" w:rsidR="00EE67B1" w:rsidRDefault="00EE67B1">
      <w:pPr>
        <w:pBdr>
          <w:top w:val="nil"/>
          <w:left w:val="nil"/>
          <w:bottom w:val="nil"/>
          <w:right w:val="nil"/>
          <w:between w:val="nil"/>
        </w:pBdr>
        <w:spacing w:after="0"/>
        <w:ind w:left="720" w:right="332"/>
        <w:jc w:val="both"/>
        <w:rPr>
          <w:rFonts w:ascii="Verdana" w:eastAsia="Verdana" w:hAnsi="Verdana" w:cs="Verdana"/>
          <w:b/>
          <w:color w:val="000000"/>
          <w:sz w:val="20"/>
          <w:szCs w:val="20"/>
        </w:rPr>
      </w:pPr>
    </w:p>
    <w:p w14:paraId="00000263" w14:textId="77777777" w:rsidR="00EE67B1" w:rsidRDefault="007C3BF2">
      <w:pPr>
        <w:pBdr>
          <w:top w:val="nil"/>
          <w:left w:val="nil"/>
          <w:bottom w:val="nil"/>
          <w:right w:val="nil"/>
          <w:between w:val="nil"/>
        </w:pBdr>
        <w:spacing w:after="0"/>
        <w:ind w:left="720" w:right="332"/>
        <w:jc w:val="both"/>
        <w:rPr>
          <w:rFonts w:ascii="Verdana" w:eastAsia="Verdana" w:hAnsi="Verdana" w:cs="Verdana"/>
          <w:color w:val="000000"/>
          <w:sz w:val="20"/>
          <w:szCs w:val="20"/>
        </w:rPr>
      </w:pPr>
      <w:r>
        <w:rPr>
          <w:rFonts w:ascii="Verdana" w:eastAsia="Verdana" w:hAnsi="Verdana" w:cs="Verdana"/>
          <w:b/>
          <w:color w:val="000000"/>
          <w:sz w:val="20"/>
          <w:szCs w:val="20"/>
        </w:rPr>
        <w:t>14.2 Encargado de Almacén</w:t>
      </w:r>
      <w:r>
        <w:rPr>
          <w:rFonts w:ascii="Verdana" w:eastAsia="Verdana" w:hAnsi="Verdana" w:cs="Verdana"/>
          <w:color w:val="000000"/>
          <w:sz w:val="20"/>
          <w:szCs w:val="20"/>
        </w:rPr>
        <w:t xml:space="preserve">: Llevar el control e inventario de los insumos, materiales, papelería y útiles de la Sección de Almacén. Realizar el registro de ingresos y egresos de almacén, realizar la entrega de materiales a todas las dependencias de la COPADEH.  Verificar que el almacén tenga los insumos necesarios para el buen funcionamiento de la institución. </w:t>
      </w:r>
    </w:p>
    <w:p w14:paraId="00000264" w14:textId="77777777" w:rsidR="00EE67B1" w:rsidRDefault="00EE67B1">
      <w:pPr>
        <w:pBdr>
          <w:top w:val="nil"/>
          <w:left w:val="nil"/>
          <w:bottom w:val="nil"/>
          <w:right w:val="nil"/>
          <w:between w:val="nil"/>
        </w:pBdr>
        <w:spacing w:after="0"/>
        <w:ind w:right="332"/>
        <w:jc w:val="both"/>
        <w:rPr>
          <w:rFonts w:ascii="Verdana" w:eastAsia="Verdana" w:hAnsi="Verdana" w:cs="Verdana"/>
          <w:color w:val="000000"/>
          <w:sz w:val="16"/>
          <w:szCs w:val="16"/>
          <w:highlight w:val="yellow"/>
        </w:rPr>
      </w:pPr>
    </w:p>
    <w:p w14:paraId="00000265" w14:textId="77777777" w:rsidR="00EE67B1" w:rsidRDefault="00EE67B1">
      <w:pPr>
        <w:pBdr>
          <w:top w:val="nil"/>
          <w:left w:val="nil"/>
          <w:bottom w:val="nil"/>
          <w:right w:val="nil"/>
          <w:between w:val="nil"/>
        </w:pBdr>
        <w:spacing w:after="0"/>
        <w:ind w:left="720" w:right="332"/>
        <w:jc w:val="both"/>
        <w:rPr>
          <w:rFonts w:ascii="Verdana" w:eastAsia="Verdana" w:hAnsi="Verdana" w:cs="Verdana"/>
          <w:color w:val="000000"/>
          <w:sz w:val="16"/>
          <w:szCs w:val="16"/>
          <w:highlight w:val="yellow"/>
        </w:rPr>
      </w:pPr>
    </w:p>
    <w:p w14:paraId="00000266" w14:textId="4DEAFA03" w:rsidR="00EE67B1" w:rsidRDefault="00FD236C" w:rsidP="0035293C">
      <w:pPr>
        <w:pStyle w:val="Ttulo1"/>
        <w:numPr>
          <w:ilvl w:val="0"/>
          <w:numId w:val="28"/>
        </w:numPr>
        <w:tabs>
          <w:tab w:val="clear" w:pos="426"/>
          <w:tab w:val="left" w:pos="993"/>
        </w:tabs>
      </w:pPr>
      <w:bookmarkStart w:id="53" w:name="_heading=h.3ygebqi" w:colFirst="0" w:colLast="0"/>
      <w:bookmarkStart w:id="54" w:name="_Toc190763615"/>
      <w:bookmarkEnd w:id="53"/>
      <w:r>
        <w:t xml:space="preserve"> </w:t>
      </w:r>
      <w:r w:rsidR="007C3BF2">
        <w:t>DESCRIPCIÓN DE PROCEDIMIENTOs</w:t>
      </w:r>
      <w:bookmarkEnd w:id="54"/>
    </w:p>
    <w:p w14:paraId="00000267" w14:textId="6A6CEB3B" w:rsidR="00EE67B1" w:rsidRDefault="007C3BF2">
      <w:pPr>
        <w:pStyle w:val="Ttulo2"/>
        <w:ind w:left="709" w:hanging="567"/>
        <w:rPr>
          <w:i/>
        </w:rPr>
      </w:pPr>
      <w:bookmarkStart w:id="55" w:name="_heading=h.2dlolyb" w:colFirst="0" w:colLast="0"/>
      <w:bookmarkStart w:id="56" w:name="_Toc190763616"/>
      <w:bookmarkEnd w:id="55"/>
      <w:r>
        <w:t>15.1 PROCEDIMIENTO DE ENTRADAS Y RESGUARDO DE MATERIALES, BIENES Y SUMINISTRO EN LA SECCIÓN DE ALMACÉN DE LA COPADEH</w:t>
      </w:r>
      <w:bookmarkEnd w:id="56"/>
      <w:r w:rsidR="008849A9">
        <w:t>, (VARIABLE).</w:t>
      </w:r>
    </w:p>
    <w:p w14:paraId="00000268" w14:textId="77777777" w:rsidR="00EE67B1" w:rsidRDefault="00EE67B1">
      <w:pPr>
        <w:pBdr>
          <w:top w:val="nil"/>
          <w:left w:val="nil"/>
          <w:bottom w:val="nil"/>
          <w:right w:val="nil"/>
          <w:between w:val="nil"/>
        </w:pBdr>
        <w:spacing w:after="0"/>
        <w:ind w:left="360"/>
        <w:jc w:val="both"/>
        <w:rPr>
          <w:rFonts w:ascii="Verdana" w:eastAsia="Verdana" w:hAnsi="Verdana" w:cs="Verdana"/>
          <w:color w:val="000000"/>
          <w:sz w:val="20"/>
          <w:szCs w:val="20"/>
        </w:rPr>
      </w:pPr>
    </w:p>
    <w:p w14:paraId="00000269" w14:textId="77777777" w:rsidR="00EE67B1" w:rsidRDefault="007C3BF2">
      <w:pPr>
        <w:pBdr>
          <w:top w:val="nil"/>
          <w:left w:val="nil"/>
          <w:bottom w:val="nil"/>
          <w:right w:val="nil"/>
          <w:between w:val="nil"/>
        </w:pBdr>
        <w:spacing w:after="0"/>
        <w:ind w:left="283"/>
        <w:jc w:val="both"/>
        <w:rPr>
          <w:rFonts w:ascii="Verdana" w:eastAsia="Verdana" w:hAnsi="Verdana" w:cs="Verdana"/>
          <w:color w:val="000000"/>
          <w:sz w:val="20"/>
          <w:szCs w:val="20"/>
        </w:rPr>
      </w:pPr>
      <w:r>
        <w:rPr>
          <w:rFonts w:ascii="Verdana" w:eastAsia="Verdana" w:hAnsi="Verdana" w:cs="Verdana"/>
          <w:color w:val="000000"/>
          <w:sz w:val="20"/>
          <w:szCs w:val="20"/>
        </w:rPr>
        <w:t>Todo suministro o bien que se adquiera por parte de la COPADEH y quede bajo resguardo de la Sección de Almacén se debe almacenar conforme a:</w:t>
      </w:r>
    </w:p>
    <w:p w14:paraId="0000026A" w14:textId="77777777" w:rsidR="00EE67B1" w:rsidRDefault="00EE67B1">
      <w:pPr>
        <w:pBdr>
          <w:top w:val="nil"/>
          <w:left w:val="nil"/>
          <w:bottom w:val="nil"/>
          <w:right w:val="nil"/>
          <w:between w:val="nil"/>
        </w:pBdr>
        <w:spacing w:after="0"/>
        <w:ind w:left="283"/>
        <w:jc w:val="both"/>
        <w:rPr>
          <w:rFonts w:ascii="Verdana" w:eastAsia="Verdana" w:hAnsi="Verdana" w:cs="Verdana"/>
          <w:color w:val="000000"/>
          <w:sz w:val="20"/>
          <w:szCs w:val="20"/>
        </w:rPr>
      </w:pPr>
    </w:p>
    <w:p w14:paraId="0000026B" w14:textId="77777777" w:rsidR="00EE67B1" w:rsidRDefault="007C3BF2">
      <w:pPr>
        <w:numPr>
          <w:ilvl w:val="0"/>
          <w:numId w:val="19"/>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Ubicar un espacio físico dentro del almacén </w:t>
      </w:r>
      <w:r>
        <w:t xml:space="preserve">en </w:t>
      </w:r>
      <w:r>
        <w:rPr>
          <w:rFonts w:ascii="Verdana" w:eastAsia="Verdana" w:hAnsi="Verdana" w:cs="Verdana"/>
          <w:color w:val="000000"/>
          <w:sz w:val="20"/>
          <w:szCs w:val="20"/>
        </w:rPr>
        <w:t xml:space="preserve">el cual el bien o producto esté protegido dependiendo su naturaleza. </w:t>
      </w:r>
    </w:p>
    <w:p w14:paraId="0000026C" w14:textId="77777777" w:rsidR="00EE67B1" w:rsidRDefault="007C3BF2">
      <w:pPr>
        <w:numPr>
          <w:ilvl w:val="0"/>
          <w:numId w:val="19"/>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Asignar una posición adecuada para su búsqueda dentro del Almacén</w:t>
      </w:r>
    </w:p>
    <w:p w14:paraId="0000026D" w14:textId="77777777" w:rsidR="00EE67B1" w:rsidRDefault="007C3BF2">
      <w:pPr>
        <w:numPr>
          <w:ilvl w:val="0"/>
          <w:numId w:val="19"/>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Revisión de los productos periódicamente tanto perecederos como no perecederos. </w:t>
      </w:r>
    </w:p>
    <w:p w14:paraId="7BA57231" w14:textId="77777777" w:rsidR="002727AA" w:rsidRDefault="002727AA" w:rsidP="002727AA">
      <w:pPr>
        <w:pBdr>
          <w:top w:val="nil"/>
          <w:left w:val="nil"/>
          <w:bottom w:val="nil"/>
          <w:right w:val="nil"/>
          <w:between w:val="nil"/>
        </w:pBdr>
        <w:spacing w:after="0"/>
        <w:jc w:val="both"/>
        <w:rPr>
          <w:rFonts w:ascii="Verdana" w:eastAsia="Verdana" w:hAnsi="Verdana" w:cs="Verdana"/>
          <w:color w:val="000000"/>
          <w:sz w:val="20"/>
          <w:szCs w:val="20"/>
        </w:rPr>
      </w:pPr>
    </w:p>
    <w:p w14:paraId="3FDEE31C" w14:textId="77777777" w:rsidR="002727AA" w:rsidRDefault="002727AA" w:rsidP="002727AA">
      <w:pPr>
        <w:pBdr>
          <w:top w:val="nil"/>
          <w:left w:val="nil"/>
          <w:bottom w:val="nil"/>
          <w:right w:val="nil"/>
          <w:between w:val="nil"/>
        </w:pBdr>
        <w:spacing w:after="0"/>
        <w:jc w:val="both"/>
        <w:rPr>
          <w:rFonts w:ascii="Verdana" w:eastAsia="Verdana" w:hAnsi="Verdana" w:cs="Verdana"/>
          <w:color w:val="000000"/>
          <w:sz w:val="20"/>
          <w:szCs w:val="20"/>
        </w:rPr>
      </w:pPr>
    </w:p>
    <w:p w14:paraId="0000026F" w14:textId="77777777" w:rsidR="00EE67B1" w:rsidRDefault="00EE67B1" w:rsidP="00AA00C9">
      <w:pPr>
        <w:pBdr>
          <w:top w:val="nil"/>
          <w:left w:val="nil"/>
          <w:bottom w:val="nil"/>
          <w:right w:val="nil"/>
          <w:between w:val="nil"/>
        </w:pBdr>
        <w:spacing w:after="0"/>
        <w:jc w:val="both"/>
        <w:rPr>
          <w:rFonts w:ascii="Verdana" w:eastAsia="Verdana" w:hAnsi="Verdana" w:cs="Verdana"/>
          <w:color w:val="000000"/>
          <w:sz w:val="20"/>
          <w:szCs w:val="20"/>
        </w:rPr>
      </w:pPr>
    </w:p>
    <w:p w14:paraId="00000270" w14:textId="70C7C4AB" w:rsidR="00EE67B1" w:rsidRDefault="007C3BF2">
      <w:pPr>
        <w:ind w:left="142"/>
        <w:jc w:val="both"/>
        <w:rPr>
          <w:rFonts w:ascii="Verdana" w:eastAsia="Verdana" w:hAnsi="Verdana" w:cs="Verdana"/>
          <w:b/>
          <w:sz w:val="20"/>
          <w:szCs w:val="20"/>
        </w:rPr>
      </w:pPr>
      <w:bookmarkStart w:id="57" w:name="_heading=h.4i7ojhp" w:colFirst="0" w:colLast="0"/>
      <w:bookmarkEnd w:id="57"/>
      <w:r>
        <w:rPr>
          <w:rFonts w:ascii="Verdana" w:eastAsia="Verdana" w:hAnsi="Verdana" w:cs="Verdana"/>
          <w:b/>
          <w:sz w:val="20"/>
          <w:szCs w:val="20"/>
        </w:rPr>
        <w:lastRenderedPageBreak/>
        <w:t>15.1.</w:t>
      </w:r>
      <w:r w:rsidR="009A1BF6">
        <w:rPr>
          <w:rFonts w:ascii="Verdana" w:eastAsia="Verdana" w:hAnsi="Verdana" w:cs="Verdana"/>
          <w:b/>
          <w:sz w:val="20"/>
          <w:szCs w:val="20"/>
        </w:rPr>
        <w:t>A</w:t>
      </w:r>
      <w:r>
        <w:rPr>
          <w:rFonts w:ascii="Verdana" w:eastAsia="Verdana" w:hAnsi="Verdana" w:cs="Verdana"/>
          <w:b/>
          <w:sz w:val="20"/>
          <w:szCs w:val="20"/>
        </w:rPr>
        <w:t xml:space="preserve"> MATRIZ DE PROCEDIMIENTO DE ENTRADAS Y RESGUARDO DE MATERIALES, BIENES Y SUMINISTROS EN EL ALMACÉN DE LA COPADEH.</w:t>
      </w:r>
    </w:p>
    <w:p w14:paraId="12ADDB6B" w14:textId="77777777" w:rsidR="00C77483" w:rsidRPr="00C77483" w:rsidRDefault="00C77483" w:rsidP="00C77483"/>
    <w:tbl>
      <w:tblPr>
        <w:tblStyle w:val="af0"/>
        <w:tblW w:w="8897"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3034"/>
        <w:gridCol w:w="5268"/>
      </w:tblGrid>
      <w:tr w:rsidR="00EE67B1" w14:paraId="409ECC81" w14:textId="77777777" w:rsidTr="001650E0">
        <w:tc>
          <w:tcPr>
            <w:tcW w:w="595" w:type="dxa"/>
            <w:shd w:val="clear" w:color="auto" w:fill="D9D9D9"/>
            <w:vAlign w:val="center"/>
          </w:tcPr>
          <w:p w14:paraId="00000272"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3034" w:type="dxa"/>
            <w:shd w:val="clear" w:color="auto" w:fill="D9D9D9"/>
            <w:vAlign w:val="center"/>
          </w:tcPr>
          <w:p w14:paraId="00000273"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274" w14:textId="77777777" w:rsidR="00EE67B1" w:rsidRDefault="00EE67B1">
            <w:pPr>
              <w:spacing w:line="276" w:lineRule="auto"/>
              <w:jc w:val="center"/>
              <w:rPr>
                <w:rFonts w:ascii="Verdana" w:eastAsia="Verdana" w:hAnsi="Verdana" w:cs="Verdana"/>
                <w:b/>
                <w:sz w:val="20"/>
                <w:szCs w:val="20"/>
              </w:rPr>
            </w:pPr>
          </w:p>
        </w:tc>
        <w:tc>
          <w:tcPr>
            <w:tcW w:w="5268" w:type="dxa"/>
            <w:shd w:val="clear" w:color="auto" w:fill="D9D9D9"/>
            <w:vAlign w:val="center"/>
          </w:tcPr>
          <w:p w14:paraId="00000275"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EE67B1" w14:paraId="2718375F" w14:textId="77777777" w:rsidTr="001650E0">
        <w:tc>
          <w:tcPr>
            <w:tcW w:w="595" w:type="dxa"/>
            <w:vAlign w:val="center"/>
          </w:tcPr>
          <w:p w14:paraId="00000276"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3034" w:type="dxa"/>
            <w:vMerge w:val="restart"/>
            <w:vAlign w:val="center"/>
          </w:tcPr>
          <w:p w14:paraId="00000277" w14:textId="77777777" w:rsidR="00EE67B1" w:rsidRDefault="00EE67B1">
            <w:pPr>
              <w:spacing w:line="276" w:lineRule="auto"/>
              <w:rPr>
                <w:rFonts w:ascii="Verdana" w:eastAsia="Verdana" w:hAnsi="Verdana" w:cs="Verdana"/>
                <w:b/>
                <w:sz w:val="20"/>
                <w:szCs w:val="20"/>
              </w:rPr>
            </w:pPr>
          </w:p>
          <w:p w14:paraId="00000278" w14:textId="77777777" w:rsidR="00EE67B1" w:rsidRDefault="00EE67B1">
            <w:pPr>
              <w:spacing w:line="276" w:lineRule="auto"/>
              <w:rPr>
                <w:rFonts w:ascii="Verdana" w:eastAsia="Verdana" w:hAnsi="Verdana" w:cs="Verdana"/>
                <w:b/>
                <w:sz w:val="20"/>
                <w:szCs w:val="20"/>
              </w:rPr>
            </w:pPr>
          </w:p>
          <w:p w14:paraId="00000279" w14:textId="77777777" w:rsidR="00EE67B1" w:rsidRDefault="00EE67B1">
            <w:pPr>
              <w:spacing w:line="276" w:lineRule="auto"/>
              <w:rPr>
                <w:rFonts w:ascii="Verdana" w:eastAsia="Verdana" w:hAnsi="Verdana" w:cs="Verdana"/>
                <w:b/>
                <w:sz w:val="20"/>
                <w:szCs w:val="20"/>
              </w:rPr>
            </w:pPr>
          </w:p>
          <w:p w14:paraId="0000027A" w14:textId="77777777" w:rsidR="00EE67B1" w:rsidRDefault="00EE67B1">
            <w:pPr>
              <w:spacing w:line="276" w:lineRule="auto"/>
              <w:rPr>
                <w:rFonts w:ascii="Verdana" w:eastAsia="Verdana" w:hAnsi="Verdana" w:cs="Verdana"/>
                <w:b/>
                <w:sz w:val="20"/>
                <w:szCs w:val="20"/>
              </w:rPr>
            </w:pPr>
          </w:p>
          <w:p w14:paraId="0000027B" w14:textId="77777777" w:rsidR="00EE67B1" w:rsidRDefault="007C3BF2">
            <w:pPr>
              <w:spacing w:line="276" w:lineRule="auto"/>
              <w:rPr>
                <w:rFonts w:ascii="Verdana" w:eastAsia="Verdana" w:hAnsi="Verdana" w:cs="Verdana"/>
                <w:b/>
                <w:sz w:val="20"/>
                <w:szCs w:val="20"/>
                <w:highlight w:val="red"/>
              </w:rPr>
            </w:pPr>
            <w:r>
              <w:rPr>
                <w:rFonts w:ascii="Verdana" w:eastAsia="Verdana" w:hAnsi="Verdana" w:cs="Verdana"/>
                <w:b/>
                <w:sz w:val="20"/>
                <w:szCs w:val="20"/>
              </w:rPr>
              <w:t>Encargado de Almacén</w:t>
            </w:r>
          </w:p>
          <w:p w14:paraId="0000027C" w14:textId="77777777" w:rsidR="00EE67B1" w:rsidRDefault="00EE67B1">
            <w:pPr>
              <w:rPr>
                <w:rFonts w:ascii="Verdana" w:eastAsia="Verdana" w:hAnsi="Verdana" w:cs="Verdana"/>
                <w:b/>
                <w:sz w:val="20"/>
                <w:szCs w:val="20"/>
                <w:highlight w:val="red"/>
              </w:rPr>
            </w:pPr>
          </w:p>
        </w:tc>
        <w:tc>
          <w:tcPr>
            <w:tcW w:w="5268" w:type="dxa"/>
            <w:vAlign w:val="center"/>
          </w:tcPr>
          <w:p w14:paraId="0000027D" w14:textId="73BAF291" w:rsidR="00EE67B1" w:rsidRDefault="007C3BF2">
            <w:pPr>
              <w:spacing w:line="276" w:lineRule="auto"/>
              <w:jc w:val="both"/>
              <w:rPr>
                <w:rFonts w:ascii="Verdana" w:eastAsia="Verdana" w:hAnsi="Verdana" w:cs="Verdana"/>
                <w:sz w:val="20"/>
                <w:szCs w:val="20"/>
                <w:highlight w:val="red"/>
              </w:rPr>
            </w:pPr>
            <w:r>
              <w:rPr>
                <w:rFonts w:ascii="Verdana" w:eastAsia="Verdana" w:hAnsi="Verdana" w:cs="Verdana"/>
                <w:sz w:val="20"/>
                <w:szCs w:val="20"/>
              </w:rPr>
              <w:t>Recibe el producto y revisa el mismo contra la orden de compra, factura, rendición de caja chica o documentos de soporte. No coincide con lo solicitado sigue paso 2, si coincide sigue paso 3</w:t>
            </w:r>
            <w:r w:rsidR="00765EB9">
              <w:rPr>
                <w:rFonts w:ascii="Verdana" w:eastAsia="Verdana" w:hAnsi="Verdana" w:cs="Verdana"/>
                <w:sz w:val="20"/>
                <w:szCs w:val="20"/>
              </w:rPr>
              <w:t>.</w:t>
            </w:r>
          </w:p>
        </w:tc>
      </w:tr>
      <w:tr w:rsidR="00EE67B1" w14:paraId="67110E6D" w14:textId="77777777" w:rsidTr="001650E0">
        <w:tc>
          <w:tcPr>
            <w:tcW w:w="595" w:type="dxa"/>
            <w:vAlign w:val="center"/>
          </w:tcPr>
          <w:p w14:paraId="0000027E"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2</w:t>
            </w:r>
          </w:p>
        </w:tc>
        <w:tc>
          <w:tcPr>
            <w:tcW w:w="3034" w:type="dxa"/>
            <w:vMerge/>
            <w:vAlign w:val="center"/>
          </w:tcPr>
          <w:p w14:paraId="0000027F"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80" w14:textId="77777777" w:rsidR="00EE67B1" w:rsidRDefault="007C3BF2">
            <w:pPr>
              <w:rPr>
                <w:rFonts w:ascii="Verdana" w:eastAsia="Verdana" w:hAnsi="Verdana" w:cs="Verdana"/>
                <w:sz w:val="20"/>
                <w:szCs w:val="20"/>
              </w:rPr>
            </w:pPr>
            <w:r>
              <w:rPr>
                <w:rFonts w:ascii="Verdana" w:eastAsia="Verdana" w:hAnsi="Verdana" w:cs="Verdana"/>
                <w:sz w:val="20"/>
                <w:szCs w:val="20"/>
              </w:rPr>
              <w:t>No se recibe y se informa a la Sección de Compras o a quien corresponda. Sigue paso 11</w:t>
            </w:r>
          </w:p>
        </w:tc>
      </w:tr>
      <w:tr w:rsidR="00EE67B1" w14:paraId="1463606A" w14:textId="77777777" w:rsidTr="001650E0">
        <w:tc>
          <w:tcPr>
            <w:tcW w:w="595" w:type="dxa"/>
            <w:vAlign w:val="center"/>
          </w:tcPr>
          <w:p w14:paraId="00000281"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3034" w:type="dxa"/>
            <w:vMerge/>
            <w:vAlign w:val="center"/>
          </w:tcPr>
          <w:p w14:paraId="00000282"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83" w14:textId="77777777" w:rsidR="00EE67B1" w:rsidRDefault="007C3BF2">
            <w:pPr>
              <w:spacing w:line="276" w:lineRule="auto"/>
              <w:rPr>
                <w:rFonts w:ascii="Verdana" w:eastAsia="Verdana" w:hAnsi="Verdana" w:cs="Verdana"/>
                <w:sz w:val="20"/>
                <w:szCs w:val="20"/>
                <w:highlight w:val="red"/>
              </w:rPr>
            </w:pPr>
            <w:r>
              <w:rPr>
                <w:rFonts w:ascii="Verdana" w:eastAsia="Verdana" w:hAnsi="Verdana" w:cs="Verdana"/>
                <w:sz w:val="20"/>
                <w:szCs w:val="20"/>
              </w:rPr>
              <w:t>Llena la forma 1-H.(anexo 5)</w:t>
            </w:r>
          </w:p>
        </w:tc>
      </w:tr>
      <w:tr w:rsidR="00EE67B1" w14:paraId="43767CCD" w14:textId="77777777" w:rsidTr="001650E0">
        <w:tc>
          <w:tcPr>
            <w:tcW w:w="595" w:type="dxa"/>
            <w:vAlign w:val="center"/>
          </w:tcPr>
          <w:p w14:paraId="00000284"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4</w:t>
            </w:r>
          </w:p>
        </w:tc>
        <w:tc>
          <w:tcPr>
            <w:tcW w:w="3034" w:type="dxa"/>
            <w:vMerge/>
            <w:vAlign w:val="center"/>
          </w:tcPr>
          <w:p w14:paraId="00000285"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86"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Traslada forma 1-H a Jefe Administrativo para firma.</w:t>
            </w:r>
          </w:p>
        </w:tc>
      </w:tr>
      <w:tr w:rsidR="00EE67B1" w14:paraId="339EAA73" w14:textId="77777777" w:rsidTr="001650E0">
        <w:tc>
          <w:tcPr>
            <w:tcW w:w="595" w:type="dxa"/>
            <w:vAlign w:val="center"/>
          </w:tcPr>
          <w:p w14:paraId="00000287"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5</w:t>
            </w:r>
          </w:p>
        </w:tc>
        <w:tc>
          <w:tcPr>
            <w:tcW w:w="3034" w:type="dxa"/>
            <w:vMerge w:val="restart"/>
            <w:vAlign w:val="center"/>
          </w:tcPr>
          <w:p w14:paraId="00000288" w14:textId="77777777" w:rsidR="00EE67B1" w:rsidRDefault="007C3BF2">
            <w:pPr>
              <w:rPr>
                <w:rFonts w:ascii="Verdana" w:eastAsia="Verdana" w:hAnsi="Verdana" w:cs="Verdana"/>
                <w:b/>
                <w:sz w:val="20"/>
                <w:szCs w:val="20"/>
              </w:rPr>
            </w:pPr>
            <w:r>
              <w:rPr>
                <w:rFonts w:ascii="Verdana" w:eastAsia="Verdana" w:hAnsi="Verdana" w:cs="Verdana"/>
                <w:b/>
                <w:sz w:val="20"/>
                <w:szCs w:val="20"/>
              </w:rPr>
              <w:t>Jefe Administrativo</w:t>
            </w:r>
          </w:p>
        </w:tc>
        <w:tc>
          <w:tcPr>
            <w:tcW w:w="5268" w:type="dxa"/>
            <w:vAlign w:val="center"/>
          </w:tcPr>
          <w:p w14:paraId="00000289" w14:textId="77777777" w:rsidR="00EE67B1" w:rsidRDefault="007C3BF2">
            <w:pPr>
              <w:rPr>
                <w:rFonts w:ascii="Verdana" w:eastAsia="Verdana" w:hAnsi="Verdana" w:cs="Verdana"/>
                <w:sz w:val="20"/>
                <w:szCs w:val="20"/>
              </w:rPr>
            </w:pPr>
            <w:r>
              <w:rPr>
                <w:rFonts w:ascii="Verdana" w:eastAsia="Verdana" w:hAnsi="Verdana" w:cs="Verdana"/>
                <w:sz w:val="20"/>
                <w:szCs w:val="20"/>
              </w:rPr>
              <w:t>Revisa la forma 1-H, si tiene correcciones regresa al numeral 3. No tiene correcciones continúa</w:t>
            </w:r>
          </w:p>
        </w:tc>
      </w:tr>
      <w:tr w:rsidR="00EE67B1" w14:paraId="68FDDFC8" w14:textId="77777777" w:rsidTr="001650E0">
        <w:tc>
          <w:tcPr>
            <w:tcW w:w="595" w:type="dxa"/>
            <w:vAlign w:val="center"/>
          </w:tcPr>
          <w:p w14:paraId="0000028A"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6</w:t>
            </w:r>
          </w:p>
        </w:tc>
        <w:tc>
          <w:tcPr>
            <w:tcW w:w="3034" w:type="dxa"/>
            <w:vMerge/>
            <w:vAlign w:val="center"/>
          </w:tcPr>
          <w:p w14:paraId="0000028B"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8C" w14:textId="77777777" w:rsidR="00EE67B1" w:rsidRDefault="007C3BF2">
            <w:pPr>
              <w:rPr>
                <w:rFonts w:ascii="Verdana" w:eastAsia="Verdana" w:hAnsi="Verdana" w:cs="Verdana"/>
                <w:sz w:val="20"/>
                <w:szCs w:val="20"/>
              </w:rPr>
            </w:pPr>
            <w:r>
              <w:rPr>
                <w:rFonts w:ascii="Verdana" w:eastAsia="Verdana" w:hAnsi="Verdana" w:cs="Verdana"/>
                <w:sz w:val="20"/>
                <w:szCs w:val="20"/>
              </w:rPr>
              <w:t>Firma y sella</w:t>
            </w:r>
          </w:p>
        </w:tc>
      </w:tr>
      <w:tr w:rsidR="00EE67B1" w14:paraId="6E7EEBF9" w14:textId="77777777" w:rsidTr="001650E0">
        <w:tc>
          <w:tcPr>
            <w:tcW w:w="595" w:type="dxa"/>
            <w:vAlign w:val="center"/>
          </w:tcPr>
          <w:p w14:paraId="0000028D"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7</w:t>
            </w:r>
          </w:p>
          <w:p w14:paraId="0000028E" w14:textId="77777777" w:rsidR="00EE67B1" w:rsidRDefault="00EE67B1">
            <w:pPr>
              <w:spacing w:line="276" w:lineRule="auto"/>
              <w:jc w:val="center"/>
              <w:rPr>
                <w:rFonts w:ascii="Verdana" w:eastAsia="Verdana" w:hAnsi="Verdana" w:cs="Verdana"/>
                <w:b/>
                <w:sz w:val="20"/>
                <w:szCs w:val="20"/>
              </w:rPr>
            </w:pPr>
          </w:p>
        </w:tc>
        <w:tc>
          <w:tcPr>
            <w:tcW w:w="3034" w:type="dxa"/>
            <w:vMerge w:val="restart"/>
            <w:vAlign w:val="center"/>
          </w:tcPr>
          <w:p w14:paraId="0000028F" w14:textId="77777777" w:rsidR="00EE67B1" w:rsidRDefault="00EE67B1">
            <w:pPr>
              <w:spacing w:line="276" w:lineRule="auto"/>
              <w:jc w:val="center"/>
              <w:rPr>
                <w:rFonts w:ascii="Verdana" w:eastAsia="Verdana" w:hAnsi="Verdana" w:cs="Verdana"/>
                <w:b/>
                <w:sz w:val="20"/>
                <w:szCs w:val="20"/>
              </w:rPr>
            </w:pPr>
          </w:p>
          <w:p w14:paraId="00000290" w14:textId="77777777" w:rsidR="00EE67B1" w:rsidRDefault="00EE67B1">
            <w:pPr>
              <w:spacing w:line="276" w:lineRule="auto"/>
              <w:jc w:val="center"/>
              <w:rPr>
                <w:rFonts w:ascii="Verdana" w:eastAsia="Verdana" w:hAnsi="Verdana" w:cs="Verdana"/>
                <w:b/>
                <w:sz w:val="20"/>
                <w:szCs w:val="20"/>
              </w:rPr>
            </w:pPr>
          </w:p>
          <w:p w14:paraId="00000291" w14:textId="77777777" w:rsidR="00EE67B1" w:rsidRDefault="00EE67B1">
            <w:pPr>
              <w:spacing w:line="276" w:lineRule="auto"/>
              <w:jc w:val="center"/>
              <w:rPr>
                <w:rFonts w:ascii="Verdana" w:eastAsia="Verdana" w:hAnsi="Verdana" w:cs="Verdana"/>
                <w:b/>
                <w:sz w:val="20"/>
                <w:szCs w:val="20"/>
              </w:rPr>
            </w:pPr>
          </w:p>
          <w:p w14:paraId="00000292" w14:textId="77777777" w:rsidR="00EE67B1" w:rsidRDefault="007C3BF2">
            <w:pPr>
              <w:spacing w:line="276" w:lineRule="auto"/>
              <w:jc w:val="center"/>
              <w:rPr>
                <w:rFonts w:ascii="Verdana" w:eastAsia="Verdana" w:hAnsi="Verdana" w:cs="Verdana"/>
                <w:b/>
                <w:sz w:val="20"/>
                <w:szCs w:val="20"/>
                <w:highlight w:val="red"/>
              </w:rPr>
            </w:pPr>
            <w:r>
              <w:rPr>
                <w:rFonts w:ascii="Verdana" w:eastAsia="Verdana" w:hAnsi="Verdana" w:cs="Verdana"/>
                <w:b/>
                <w:sz w:val="20"/>
                <w:szCs w:val="20"/>
              </w:rPr>
              <w:t>Encargado de Almacén</w:t>
            </w:r>
          </w:p>
          <w:p w14:paraId="00000293" w14:textId="77777777" w:rsidR="00EE67B1" w:rsidRDefault="00EE67B1">
            <w:pPr>
              <w:spacing w:line="276" w:lineRule="auto"/>
              <w:jc w:val="center"/>
              <w:rPr>
                <w:rFonts w:ascii="Verdana" w:eastAsia="Verdana" w:hAnsi="Verdana" w:cs="Verdana"/>
                <w:b/>
                <w:sz w:val="20"/>
                <w:szCs w:val="20"/>
              </w:rPr>
            </w:pPr>
          </w:p>
          <w:p w14:paraId="00000294" w14:textId="77777777" w:rsidR="00EE67B1" w:rsidRDefault="00EE67B1">
            <w:pPr>
              <w:spacing w:line="276" w:lineRule="auto"/>
              <w:jc w:val="center"/>
              <w:rPr>
                <w:rFonts w:ascii="Verdana" w:eastAsia="Verdana" w:hAnsi="Verdana" w:cs="Verdana"/>
                <w:b/>
                <w:sz w:val="20"/>
                <w:szCs w:val="20"/>
              </w:rPr>
            </w:pPr>
          </w:p>
          <w:p w14:paraId="00000295" w14:textId="77777777" w:rsidR="00EE67B1" w:rsidRDefault="00EE67B1">
            <w:pPr>
              <w:spacing w:line="276" w:lineRule="auto"/>
              <w:jc w:val="center"/>
              <w:rPr>
                <w:rFonts w:ascii="Verdana" w:eastAsia="Verdana" w:hAnsi="Verdana" w:cs="Verdana"/>
                <w:b/>
                <w:sz w:val="20"/>
                <w:szCs w:val="20"/>
                <w:highlight w:val="red"/>
              </w:rPr>
            </w:pPr>
          </w:p>
        </w:tc>
        <w:tc>
          <w:tcPr>
            <w:tcW w:w="5268" w:type="dxa"/>
            <w:vAlign w:val="center"/>
          </w:tcPr>
          <w:p w14:paraId="00000296" w14:textId="77777777" w:rsidR="00EE67B1" w:rsidRDefault="007C3BF2">
            <w:pPr>
              <w:spacing w:line="276" w:lineRule="auto"/>
              <w:rPr>
                <w:rFonts w:ascii="Verdana" w:eastAsia="Verdana" w:hAnsi="Verdana" w:cs="Verdana"/>
                <w:sz w:val="20"/>
                <w:szCs w:val="20"/>
                <w:highlight w:val="red"/>
              </w:rPr>
            </w:pPr>
            <w:r>
              <w:rPr>
                <w:rFonts w:ascii="Verdana" w:eastAsia="Verdana" w:hAnsi="Verdana" w:cs="Verdana"/>
                <w:sz w:val="20"/>
                <w:szCs w:val="20"/>
              </w:rPr>
              <w:t>Elabora código interno de producto para su ingreso a Kardex.</w:t>
            </w:r>
          </w:p>
        </w:tc>
      </w:tr>
      <w:tr w:rsidR="00EE67B1" w14:paraId="162F9404" w14:textId="77777777" w:rsidTr="001650E0">
        <w:tc>
          <w:tcPr>
            <w:tcW w:w="595" w:type="dxa"/>
            <w:vAlign w:val="center"/>
          </w:tcPr>
          <w:p w14:paraId="00000297"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8</w:t>
            </w:r>
          </w:p>
        </w:tc>
        <w:tc>
          <w:tcPr>
            <w:tcW w:w="3034" w:type="dxa"/>
            <w:vMerge/>
            <w:vAlign w:val="center"/>
          </w:tcPr>
          <w:p w14:paraId="00000298"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99"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Actualiza la tarjeta de producto que se ingresó al Kardex en las formas oficiales</w:t>
            </w:r>
          </w:p>
        </w:tc>
      </w:tr>
      <w:tr w:rsidR="00EE67B1" w14:paraId="3A4E07F0" w14:textId="77777777" w:rsidTr="001650E0">
        <w:tc>
          <w:tcPr>
            <w:tcW w:w="595" w:type="dxa"/>
            <w:vAlign w:val="center"/>
          </w:tcPr>
          <w:p w14:paraId="0000029A"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9</w:t>
            </w:r>
          </w:p>
        </w:tc>
        <w:tc>
          <w:tcPr>
            <w:tcW w:w="3034" w:type="dxa"/>
            <w:vMerge/>
            <w:vAlign w:val="center"/>
          </w:tcPr>
          <w:p w14:paraId="0000029B"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9C"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Asigna un espacio físico para el producto ingresado dentro del Almacén</w:t>
            </w:r>
          </w:p>
        </w:tc>
      </w:tr>
      <w:tr w:rsidR="00EE67B1" w14:paraId="5E935BA6" w14:textId="77777777" w:rsidTr="001650E0">
        <w:tc>
          <w:tcPr>
            <w:tcW w:w="595" w:type="dxa"/>
            <w:vAlign w:val="center"/>
          </w:tcPr>
          <w:p w14:paraId="0000029D"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10</w:t>
            </w:r>
          </w:p>
        </w:tc>
        <w:tc>
          <w:tcPr>
            <w:tcW w:w="3034" w:type="dxa"/>
            <w:vMerge/>
            <w:vAlign w:val="center"/>
          </w:tcPr>
          <w:p w14:paraId="0000029E"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5268" w:type="dxa"/>
            <w:vAlign w:val="center"/>
          </w:tcPr>
          <w:p w14:paraId="0000029F"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Asigna la posición del bien resguardado para su fácil búsqueda dentro del Almacén</w:t>
            </w:r>
          </w:p>
        </w:tc>
      </w:tr>
      <w:tr w:rsidR="00EE67B1" w14:paraId="562FEADC" w14:textId="77777777" w:rsidTr="001650E0">
        <w:tc>
          <w:tcPr>
            <w:tcW w:w="595" w:type="dxa"/>
            <w:vAlign w:val="center"/>
          </w:tcPr>
          <w:p w14:paraId="000002A0"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11</w:t>
            </w:r>
          </w:p>
        </w:tc>
        <w:tc>
          <w:tcPr>
            <w:tcW w:w="8302" w:type="dxa"/>
            <w:gridSpan w:val="2"/>
            <w:vAlign w:val="center"/>
          </w:tcPr>
          <w:p w14:paraId="000002A1"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512A5636" w14:textId="77777777" w:rsidR="001650E0" w:rsidRDefault="001650E0">
      <w:pPr>
        <w:pBdr>
          <w:top w:val="nil"/>
          <w:left w:val="nil"/>
          <w:bottom w:val="nil"/>
          <w:right w:val="nil"/>
          <w:between w:val="nil"/>
        </w:pBdr>
        <w:spacing w:after="0"/>
        <w:jc w:val="both"/>
        <w:rPr>
          <w:rFonts w:ascii="Verdana" w:eastAsia="Verdana" w:hAnsi="Verdana" w:cs="Verdana"/>
          <w:b/>
          <w:color w:val="000000"/>
          <w:sz w:val="20"/>
          <w:szCs w:val="20"/>
        </w:rPr>
      </w:pPr>
    </w:p>
    <w:p w14:paraId="15E78770"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31E6EDF0"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35A3880C"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6D45DE49"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01563EE4"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67B896BA"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06F18F09" w14:textId="77777777" w:rsidR="002727AA" w:rsidRDefault="002727AA">
      <w:pPr>
        <w:pBdr>
          <w:top w:val="nil"/>
          <w:left w:val="nil"/>
          <w:bottom w:val="nil"/>
          <w:right w:val="nil"/>
          <w:between w:val="nil"/>
        </w:pBdr>
        <w:spacing w:after="0"/>
        <w:jc w:val="both"/>
        <w:rPr>
          <w:rFonts w:ascii="Verdana" w:eastAsia="Verdana" w:hAnsi="Verdana" w:cs="Verdana"/>
          <w:b/>
          <w:color w:val="000000"/>
          <w:sz w:val="20"/>
          <w:szCs w:val="20"/>
        </w:rPr>
      </w:pPr>
    </w:p>
    <w:p w14:paraId="003F7473" w14:textId="77777777" w:rsidR="002727AA" w:rsidRDefault="002727AA">
      <w:pPr>
        <w:pBdr>
          <w:top w:val="nil"/>
          <w:left w:val="nil"/>
          <w:bottom w:val="nil"/>
          <w:right w:val="nil"/>
          <w:between w:val="nil"/>
        </w:pBdr>
        <w:spacing w:after="0"/>
        <w:jc w:val="both"/>
        <w:rPr>
          <w:rFonts w:ascii="Verdana" w:eastAsia="Verdana" w:hAnsi="Verdana" w:cs="Verdana"/>
          <w:b/>
          <w:color w:val="000000"/>
          <w:sz w:val="20"/>
          <w:szCs w:val="20"/>
        </w:rPr>
      </w:pPr>
    </w:p>
    <w:p w14:paraId="7EB26197" w14:textId="77777777" w:rsidR="002727AA" w:rsidRDefault="002727AA">
      <w:pPr>
        <w:pBdr>
          <w:top w:val="nil"/>
          <w:left w:val="nil"/>
          <w:bottom w:val="nil"/>
          <w:right w:val="nil"/>
          <w:between w:val="nil"/>
        </w:pBdr>
        <w:spacing w:after="0"/>
        <w:jc w:val="both"/>
        <w:rPr>
          <w:rFonts w:ascii="Verdana" w:eastAsia="Verdana" w:hAnsi="Verdana" w:cs="Verdana"/>
          <w:b/>
          <w:color w:val="000000"/>
          <w:sz w:val="20"/>
          <w:szCs w:val="20"/>
        </w:rPr>
      </w:pPr>
    </w:p>
    <w:p w14:paraId="4C946B8E" w14:textId="77777777" w:rsidR="002727AA" w:rsidRDefault="002727AA">
      <w:pPr>
        <w:pBdr>
          <w:top w:val="nil"/>
          <w:left w:val="nil"/>
          <w:bottom w:val="nil"/>
          <w:right w:val="nil"/>
          <w:between w:val="nil"/>
        </w:pBdr>
        <w:spacing w:after="0"/>
        <w:jc w:val="both"/>
        <w:rPr>
          <w:rFonts w:ascii="Verdana" w:eastAsia="Verdana" w:hAnsi="Verdana" w:cs="Verdana"/>
          <w:b/>
          <w:color w:val="000000"/>
          <w:sz w:val="20"/>
          <w:szCs w:val="20"/>
        </w:rPr>
      </w:pPr>
    </w:p>
    <w:p w14:paraId="27B5AA0A"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2F5CE8E9"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709550AF" w14:textId="77777777" w:rsidR="00FD236C" w:rsidRDefault="00FD236C">
      <w:pPr>
        <w:pBdr>
          <w:top w:val="nil"/>
          <w:left w:val="nil"/>
          <w:bottom w:val="nil"/>
          <w:right w:val="nil"/>
          <w:between w:val="nil"/>
        </w:pBdr>
        <w:spacing w:after="0"/>
        <w:jc w:val="both"/>
        <w:rPr>
          <w:rFonts w:ascii="Verdana" w:eastAsia="Verdana" w:hAnsi="Verdana" w:cs="Verdana"/>
          <w:b/>
          <w:color w:val="000000"/>
          <w:sz w:val="20"/>
          <w:szCs w:val="20"/>
        </w:rPr>
      </w:pPr>
    </w:p>
    <w:p w14:paraId="000002A4" w14:textId="1A600465" w:rsidR="00EE67B1" w:rsidRDefault="007C3BF2">
      <w:p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b/>
          <w:color w:val="000000"/>
          <w:sz w:val="20"/>
          <w:szCs w:val="20"/>
        </w:rPr>
        <w:lastRenderedPageBreak/>
        <w:t>15.1.</w:t>
      </w:r>
      <w:r w:rsidR="009A1BF6">
        <w:rPr>
          <w:rFonts w:ascii="Verdana" w:eastAsia="Verdana" w:hAnsi="Verdana" w:cs="Verdana"/>
          <w:b/>
          <w:color w:val="000000"/>
          <w:sz w:val="20"/>
          <w:szCs w:val="20"/>
        </w:rPr>
        <w:t>B</w:t>
      </w:r>
      <w:r>
        <w:rPr>
          <w:rFonts w:ascii="Verdana" w:eastAsia="Verdana" w:hAnsi="Verdana" w:cs="Verdana"/>
          <w:b/>
          <w:color w:val="000000"/>
          <w:sz w:val="20"/>
          <w:szCs w:val="20"/>
        </w:rPr>
        <w:t xml:space="preserve"> FLUJOGRAMA </w:t>
      </w:r>
      <w:r w:rsidR="009A1BF6">
        <w:rPr>
          <w:rFonts w:ascii="Verdana" w:eastAsia="Verdana" w:hAnsi="Verdana" w:cs="Verdana"/>
          <w:b/>
          <w:color w:val="000000"/>
          <w:sz w:val="20"/>
          <w:szCs w:val="20"/>
        </w:rPr>
        <w:t xml:space="preserve">DE </w:t>
      </w:r>
      <w:r>
        <w:rPr>
          <w:rFonts w:ascii="Verdana" w:eastAsia="Verdana" w:hAnsi="Verdana" w:cs="Verdana"/>
          <w:b/>
          <w:color w:val="000000"/>
          <w:sz w:val="20"/>
          <w:szCs w:val="20"/>
        </w:rPr>
        <w:t>PROCEDIMIENTO DE ENTRADAS Y RESGUARDO DE MATERIALES, BIENES Y SUMINISTROS EN EL ALMACÉN DE LA COPADEH</w:t>
      </w:r>
    </w:p>
    <w:p w14:paraId="000002A5" w14:textId="4BFAE113" w:rsidR="00EE67B1" w:rsidRDefault="00000000" w:rsidP="6745129B">
      <w:pPr>
        <w:pBdr>
          <w:top w:val="nil"/>
          <w:left w:val="nil"/>
          <w:bottom w:val="nil"/>
          <w:right w:val="nil"/>
          <w:between w:val="nil"/>
        </w:pBdr>
        <w:spacing w:after="0"/>
        <w:jc w:val="both"/>
        <w:rPr>
          <w:rFonts w:ascii="Verdana" w:eastAsia="Verdana" w:hAnsi="Verdana" w:cs="Verdana"/>
          <w:b/>
          <w:bCs/>
          <w:color w:val="000000"/>
          <w:sz w:val="20"/>
          <w:szCs w:val="20"/>
        </w:rPr>
      </w:pPr>
      <w:sdt>
        <w:sdtPr>
          <w:tag w:val="goog_rdk_64"/>
          <w:id w:val="245618805"/>
          <w:showingPlcHdr/>
        </w:sdtPr>
        <w:sdtContent>
          <w:r w:rsidR="0050471B">
            <w:t xml:space="preserve">     </w:t>
          </w:r>
        </w:sdtContent>
      </w:sdt>
      <w:r w:rsidR="002727AA">
        <w:object w:dxaOrig="11295" w:dyaOrig="14881" w14:anchorId="4EABA1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538.5pt" o:ole="">
            <v:imagedata r:id="rId10" o:title=""/>
          </v:shape>
          <o:OLEObject Type="Embed" ProgID="Visio.Drawing.15" ShapeID="_x0000_i1025" DrawAspect="Content" ObjectID="_1810033412" r:id="rId11"/>
        </w:object>
      </w:r>
    </w:p>
    <w:p w14:paraId="000002A7" w14:textId="38C3370E" w:rsidR="00EE67B1" w:rsidRDefault="007C3BF2">
      <w:pPr>
        <w:pStyle w:val="Ttulo2"/>
        <w:rPr>
          <w:color w:val="202124"/>
          <w:highlight w:val="white"/>
        </w:rPr>
      </w:pPr>
      <w:bookmarkStart w:id="58" w:name="_heading=h.sqyw64" w:colFirst="0" w:colLast="0"/>
      <w:bookmarkStart w:id="59" w:name="_Toc190763617"/>
      <w:bookmarkEnd w:id="58"/>
      <w:r>
        <w:lastRenderedPageBreak/>
        <w:t xml:space="preserve">15.2 </w:t>
      </w:r>
      <w:r>
        <w:rPr>
          <w:color w:val="202124"/>
          <w:highlight w:val="white"/>
        </w:rPr>
        <w:t>PROCEDIMIENTO DE ENTREGA DE MATERIALES, BIENES Y SUMINISTROS DEL ALMACÉN DE LA COPADEH</w:t>
      </w:r>
      <w:bookmarkEnd w:id="59"/>
      <w:r w:rsidR="00660234">
        <w:rPr>
          <w:color w:val="202124"/>
          <w:highlight w:val="white"/>
        </w:rPr>
        <w:t xml:space="preserve">. (VARIABLE). </w:t>
      </w:r>
    </w:p>
    <w:p w14:paraId="000002A8" w14:textId="77777777" w:rsidR="00EE67B1" w:rsidRDefault="00EE67B1">
      <w:pPr>
        <w:spacing w:after="0"/>
        <w:jc w:val="center"/>
        <w:rPr>
          <w:rFonts w:ascii="Verdana" w:eastAsia="Verdana" w:hAnsi="Verdana" w:cs="Verdana"/>
          <w:b/>
          <w:sz w:val="20"/>
          <w:szCs w:val="20"/>
        </w:rPr>
      </w:pPr>
    </w:p>
    <w:p w14:paraId="000002A9"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 xml:space="preserve">Toda entrega de producto que se encuentra en resguardo del almacén debe hacerse por medio de una requisición la cual debe ser solicitada por cualquier Dirección, Departamento o Unidad del área Sustantiva o Administrativa, salvo los requerimientos especiales que alguna área sustantiva o administrativa haya solicitado en específico. </w:t>
      </w:r>
    </w:p>
    <w:p w14:paraId="000002AA" w14:textId="77777777" w:rsidR="00EE67B1" w:rsidRDefault="00EE67B1">
      <w:pPr>
        <w:spacing w:after="0"/>
        <w:jc w:val="both"/>
        <w:rPr>
          <w:rFonts w:ascii="Verdana" w:eastAsia="Verdana" w:hAnsi="Verdana" w:cs="Verdana"/>
          <w:sz w:val="20"/>
          <w:szCs w:val="20"/>
        </w:rPr>
      </w:pPr>
    </w:p>
    <w:p w14:paraId="000002AB"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La requisición es la forma en que se solicita al Almacén los materiales, bienes y suministros, el cual debe ser llenado de forma electrónica en hoja de cálculo en Excel especial, en la cual se encuentra la existencia de estos en forma alfabética.</w:t>
      </w:r>
    </w:p>
    <w:p w14:paraId="000002AC" w14:textId="77777777" w:rsidR="00EE67B1" w:rsidRDefault="00EE67B1">
      <w:pPr>
        <w:spacing w:after="0"/>
        <w:jc w:val="both"/>
        <w:rPr>
          <w:rFonts w:ascii="Verdana" w:eastAsia="Verdana" w:hAnsi="Verdana" w:cs="Verdana"/>
          <w:sz w:val="20"/>
          <w:szCs w:val="20"/>
        </w:rPr>
      </w:pPr>
    </w:p>
    <w:p w14:paraId="000002AD"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Para llenar la requisición en formato electrónico se debe observarse lo siguiente:</w:t>
      </w:r>
    </w:p>
    <w:p w14:paraId="000002AE" w14:textId="77777777" w:rsidR="00EE67B1" w:rsidRDefault="00EE67B1">
      <w:pPr>
        <w:spacing w:after="0"/>
        <w:jc w:val="both"/>
        <w:rPr>
          <w:rFonts w:ascii="Verdana" w:eastAsia="Verdana" w:hAnsi="Verdana" w:cs="Verdana"/>
          <w:sz w:val="20"/>
          <w:szCs w:val="20"/>
        </w:rPr>
      </w:pPr>
    </w:p>
    <w:p w14:paraId="000002AF"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 Encargado de la Sección de Almacén envía el formato actualizado de Requisición de Materiales.</w:t>
      </w:r>
    </w:p>
    <w:p w14:paraId="000002B0"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1"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La Dirección, Departamento, Unidad: Traslada a encargado de la Sección de Almacén vía correo la requisición de materiales. </w:t>
      </w:r>
    </w:p>
    <w:p w14:paraId="000002B2" w14:textId="77777777" w:rsidR="00EE67B1" w:rsidRDefault="00EE67B1">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00002B3"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 Encargado de la Sección Almacén, verifica la disponibilidad de materiales y si está correcta la requisición la traslada al Jefe Administrativo para su aprobación, si no está correcta regresa a Dirección, Departamento o Unidad para que realicen las correcciones respectivas.</w:t>
      </w:r>
    </w:p>
    <w:p w14:paraId="000002B4"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5"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Se imprime la requisición en formas oficiales y se procede a la gestión de firmas.</w:t>
      </w:r>
    </w:p>
    <w:p w14:paraId="000002B6"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7"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Autorizada la requisición impresa, con sus firmas completas, el Encargado procede al Despacho de los productos.</w:t>
      </w:r>
    </w:p>
    <w:p w14:paraId="000002B8"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9"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 encargado de Almacén firma despachado y la Dirección, Departamento o Unidad firma de recibido.</w:t>
      </w:r>
    </w:p>
    <w:p w14:paraId="000002BA" w14:textId="77777777" w:rsidR="00EE67B1" w:rsidRDefault="00EE67B1">
      <w:pPr>
        <w:spacing w:after="0"/>
        <w:jc w:val="both"/>
        <w:rPr>
          <w:rFonts w:ascii="Verdana" w:eastAsia="Verdana" w:hAnsi="Verdana" w:cs="Verdana"/>
          <w:sz w:val="20"/>
          <w:szCs w:val="20"/>
        </w:rPr>
      </w:pPr>
    </w:p>
    <w:p w14:paraId="000002BB" w14:textId="77777777" w:rsidR="00EE67B1" w:rsidRDefault="007C3BF2">
      <w:pPr>
        <w:numPr>
          <w:ilvl w:val="0"/>
          <w:numId w:val="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El Encargado procede a dar una copia de la requisición a la Dirección, Departamento o Unidad solicitante. </w:t>
      </w:r>
    </w:p>
    <w:p w14:paraId="000002BC"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D"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E"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BF"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0"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1"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2"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3" w14:textId="77777777" w:rsidR="00EE67B1" w:rsidRDefault="00EE67B1">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2C4" w14:textId="77777777" w:rsidR="00EE67B1" w:rsidRDefault="00EE67B1">
      <w:pPr>
        <w:spacing w:after="0"/>
        <w:jc w:val="both"/>
        <w:rPr>
          <w:rFonts w:ascii="Verdana" w:eastAsia="Verdana" w:hAnsi="Verdana" w:cs="Verdana"/>
          <w:sz w:val="20"/>
          <w:szCs w:val="20"/>
        </w:rPr>
      </w:pPr>
    </w:p>
    <w:p w14:paraId="432F9F7A" w14:textId="77777777" w:rsidR="009A1BF6" w:rsidRDefault="009A1BF6">
      <w:pPr>
        <w:spacing w:after="0"/>
        <w:jc w:val="both"/>
        <w:rPr>
          <w:rFonts w:ascii="Verdana" w:eastAsia="Verdana" w:hAnsi="Verdana" w:cs="Verdana"/>
          <w:sz w:val="20"/>
          <w:szCs w:val="20"/>
        </w:rPr>
      </w:pPr>
    </w:p>
    <w:p w14:paraId="000002C6" w14:textId="1C92C290" w:rsidR="00EE67B1" w:rsidRDefault="007C3BF2">
      <w:pPr>
        <w:rPr>
          <w:rFonts w:ascii="Verdana" w:eastAsia="Verdana" w:hAnsi="Verdana" w:cs="Verdana"/>
          <w:b/>
          <w:sz w:val="20"/>
          <w:szCs w:val="20"/>
        </w:rPr>
      </w:pPr>
      <w:bookmarkStart w:id="60" w:name="_heading=h.1ci93xb" w:colFirst="0" w:colLast="0"/>
      <w:bookmarkEnd w:id="60"/>
      <w:r>
        <w:rPr>
          <w:rFonts w:ascii="Verdana" w:eastAsia="Verdana" w:hAnsi="Verdana" w:cs="Verdana"/>
          <w:b/>
          <w:sz w:val="20"/>
          <w:szCs w:val="20"/>
        </w:rPr>
        <w:lastRenderedPageBreak/>
        <w:t>15.2.</w:t>
      </w:r>
      <w:r w:rsidR="00F3694A">
        <w:rPr>
          <w:rFonts w:ascii="Verdana" w:eastAsia="Verdana" w:hAnsi="Verdana" w:cs="Verdana"/>
          <w:b/>
          <w:sz w:val="20"/>
          <w:szCs w:val="20"/>
        </w:rPr>
        <w:t>A</w:t>
      </w:r>
      <w:r>
        <w:rPr>
          <w:rFonts w:ascii="Verdana" w:eastAsia="Verdana" w:hAnsi="Verdana" w:cs="Verdana"/>
          <w:sz w:val="20"/>
          <w:szCs w:val="20"/>
        </w:rPr>
        <w:t xml:space="preserve"> </w:t>
      </w:r>
      <w:r>
        <w:rPr>
          <w:rFonts w:ascii="Verdana" w:eastAsia="Verdana" w:hAnsi="Verdana" w:cs="Verdana"/>
          <w:b/>
          <w:sz w:val="20"/>
          <w:szCs w:val="20"/>
        </w:rPr>
        <w:t xml:space="preserve">MATRIZ DE PROCEDIMIENTO DE </w:t>
      </w:r>
      <w:r>
        <w:rPr>
          <w:rFonts w:ascii="Verdana" w:eastAsia="Verdana" w:hAnsi="Verdana" w:cs="Verdana"/>
          <w:b/>
          <w:sz w:val="20"/>
          <w:szCs w:val="20"/>
          <w:highlight w:val="white"/>
        </w:rPr>
        <w:t>ENTREGA DE MATERIALES, BIENES Y SUMINISTROS DEL ALMACÉN DE LA COPADEH</w:t>
      </w:r>
      <w:r w:rsidR="00F3694A">
        <w:rPr>
          <w:rFonts w:ascii="Verdana" w:eastAsia="Verdana" w:hAnsi="Verdana" w:cs="Verdana"/>
          <w:b/>
          <w:sz w:val="20"/>
          <w:szCs w:val="20"/>
        </w:rPr>
        <w:t>.</w:t>
      </w:r>
    </w:p>
    <w:tbl>
      <w:tblPr>
        <w:tblStyle w:val="af1"/>
        <w:tblW w:w="88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3726"/>
        <w:gridCol w:w="4576"/>
      </w:tblGrid>
      <w:tr w:rsidR="00EE67B1" w14:paraId="2BE50C92" w14:textId="77777777" w:rsidTr="00C77483">
        <w:tc>
          <w:tcPr>
            <w:tcW w:w="595" w:type="dxa"/>
            <w:shd w:val="clear" w:color="auto" w:fill="D9D9D9"/>
            <w:vAlign w:val="center"/>
          </w:tcPr>
          <w:p w14:paraId="000002C7"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3726" w:type="dxa"/>
            <w:shd w:val="clear" w:color="auto" w:fill="D9D9D9"/>
            <w:vAlign w:val="center"/>
          </w:tcPr>
          <w:p w14:paraId="000002C8"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2C9" w14:textId="77777777" w:rsidR="00EE67B1" w:rsidRDefault="00EE67B1">
            <w:pPr>
              <w:spacing w:line="276" w:lineRule="auto"/>
              <w:jc w:val="center"/>
              <w:rPr>
                <w:rFonts w:ascii="Verdana" w:eastAsia="Verdana" w:hAnsi="Verdana" w:cs="Verdana"/>
                <w:b/>
                <w:sz w:val="20"/>
                <w:szCs w:val="20"/>
              </w:rPr>
            </w:pPr>
          </w:p>
        </w:tc>
        <w:tc>
          <w:tcPr>
            <w:tcW w:w="4576" w:type="dxa"/>
            <w:shd w:val="clear" w:color="auto" w:fill="D9D9D9"/>
            <w:vAlign w:val="center"/>
          </w:tcPr>
          <w:p w14:paraId="000002CA"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EE67B1" w14:paraId="0D1FFD1B" w14:textId="77777777" w:rsidTr="00C77483">
        <w:tc>
          <w:tcPr>
            <w:tcW w:w="595" w:type="dxa"/>
            <w:vAlign w:val="center"/>
          </w:tcPr>
          <w:p w14:paraId="000002CB"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3726" w:type="dxa"/>
            <w:vAlign w:val="center"/>
          </w:tcPr>
          <w:p w14:paraId="000002CC"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Encargado de Almacén</w:t>
            </w:r>
          </w:p>
        </w:tc>
        <w:tc>
          <w:tcPr>
            <w:tcW w:w="4576" w:type="dxa"/>
            <w:vAlign w:val="center"/>
          </w:tcPr>
          <w:p w14:paraId="000002CD"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Envía formato para la requisición de materiales y suministros vía correo electrónico.</w:t>
            </w:r>
          </w:p>
        </w:tc>
      </w:tr>
      <w:tr w:rsidR="00EE67B1" w14:paraId="1F3DB3E7" w14:textId="77777777" w:rsidTr="00C77483">
        <w:tc>
          <w:tcPr>
            <w:tcW w:w="595" w:type="dxa"/>
            <w:vAlign w:val="center"/>
          </w:tcPr>
          <w:p w14:paraId="000002CE"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2.</w:t>
            </w:r>
          </w:p>
        </w:tc>
        <w:tc>
          <w:tcPr>
            <w:tcW w:w="3726" w:type="dxa"/>
            <w:vAlign w:val="center"/>
          </w:tcPr>
          <w:p w14:paraId="000002CF"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Unidad Solicitante</w:t>
            </w:r>
          </w:p>
        </w:tc>
        <w:tc>
          <w:tcPr>
            <w:tcW w:w="4576" w:type="dxa"/>
            <w:vAlign w:val="center"/>
          </w:tcPr>
          <w:p w14:paraId="000002D0"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Elabora y traslada la requisición (Anexo 3) vía correo electrónico para revisión de Almacén.</w:t>
            </w:r>
          </w:p>
        </w:tc>
      </w:tr>
      <w:tr w:rsidR="00EE67B1" w14:paraId="1D2B5626" w14:textId="77777777" w:rsidTr="00C77483">
        <w:tc>
          <w:tcPr>
            <w:tcW w:w="595" w:type="dxa"/>
            <w:vAlign w:val="center"/>
          </w:tcPr>
          <w:p w14:paraId="000002D1"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 xml:space="preserve">3. </w:t>
            </w:r>
          </w:p>
        </w:tc>
        <w:tc>
          <w:tcPr>
            <w:tcW w:w="3726" w:type="dxa"/>
            <w:vMerge w:val="restart"/>
            <w:vAlign w:val="center"/>
          </w:tcPr>
          <w:p w14:paraId="000002D2" w14:textId="77777777" w:rsidR="00EE67B1" w:rsidRDefault="00EE67B1">
            <w:pPr>
              <w:jc w:val="both"/>
              <w:rPr>
                <w:rFonts w:ascii="Verdana" w:eastAsia="Verdana" w:hAnsi="Verdana" w:cs="Verdana"/>
                <w:b/>
                <w:sz w:val="20"/>
                <w:szCs w:val="20"/>
              </w:rPr>
            </w:pPr>
          </w:p>
          <w:p w14:paraId="000002D3" w14:textId="77777777" w:rsidR="00EE67B1" w:rsidRDefault="00EE67B1">
            <w:pPr>
              <w:jc w:val="both"/>
              <w:rPr>
                <w:rFonts w:ascii="Verdana" w:eastAsia="Verdana" w:hAnsi="Verdana" w:cs="Verdana"/>
                <w:b/>
                <w:sz w:val="20"/>
                <w:szCs w:val="20"/>
              </w:rPr>
            </w:pPr>
          </w:p>
          <w:p w14:paraId="000002D4" w14:textId="77777777" w:rsidR="00EE67B1" w:rsidRDefault="007C3BF2">
            <w:pPr>
              <w:jc w:val="both"/>
              <w:rPr>
                <w:rFonts w:ascii="Verdana" w:eastAsia="Verdana" w:hAnsi="Verdana" w:cs="Verdana"/>
                <w:b/>
                <w:sz w:val="20"/>
                <w:szCs w:val="20"/>
              </w:rPr>
            </w:pPr>
            <w:r>
              <w:rPr>
                <w:rFonts w:ascii="Verdana" w:eastAsia="Verdana" w:hAnsi="Verdana" w:cs="Verdana"/>
                <w:b/>
                <w:sz w:val="20"/>
                <w:szCs w:val="20"/>
              </w:rPr>
              <w:t>Encargado de Almacén</w:t>
            </w:r>
          </w:p>
          <w:p w14:paraId="000002D5" w14:textId="77777777" w:rsidR="00EE67B1" w:rsidRDefault="00EE67B1">
            <w:pPr>
              <w:spacing w:line="276" w:lineRule="auto"/>
              <w:jc w:val="both"/>
              <w:rPr>
                <w:rFonts w:ascii="Verdana" w:eastAsia="Verdana" w:hAnsi="Verdana" w:cs="Verdana"/>
                <w:b/>
                <w:sz w:val="20"/>
                <w:szCs w:val="20"/>
              </w:rPr>
            </w:pPr>
          </w:p>
        </w:tc>
        <w:tc>
          <w:tcPr>
            <w:tcW w:w="4576" w:type="dxa"/>
            <w:vAlign w:val="center"/>
          </w:tcPr>
          <w:p w14:paraId="000002D6"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Recibe, revisa si esta correcta sigue paso 4, sino esta correcta regresa a paso 2.</w:t>
            </w:r>
          </w:p>
        </w:tc>
      </w:tr>
      <w:tr w:rsidR="00EE67B1" w14:paraId="2294B03F" w14:textId="77777777" w:rsidTr="00C77483">
        <w:tc>
          <w:tcPr>
            <w:tcW w:w="595" w:type="dxa"/>
            <w:vAlign w:val="center"/>
          </w:tcPr>
          <w:p w14:paraId="000002D7"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3726" w:type="dxa"/>
            <w:vMerge/>
            <w:vAlign w:val="center"/>
          </w:tcPr>
          <w:p w14:paraId="000002D8"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2D9"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Recibe e imprime la requisición en formas oficiales autorizadas y la traslada para gestión de firmas al Departamento Administrativo.</w:t>
            </w:r>
          </w:p>
        </w:tc>
      </w:tr>
      <w:tr w:rsidR="00EE67B1" w14:paraId="3D3A1C75" w14:textId="77777777" w:rsidTr="00C77483">
        <w:tc>
          <w:tcPr>
            <w:tcW w:w="595" w:type="dxa"/>
            <w:vAlign w:val="center"/>
          </w:tcPr>
          <w:p w14:paraId="000002DA"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5.</w:t>
            </w:r>
          </w:p>
        </w:tc>
        <w:tc>
          <w:tcPr>
            <w:tcW w:w="3726" w:type="dxa"/>
            <w:vMerge w:val="restart"/>
            <w:vAlign w:val="center"/>
          </w:tcPr>
          <w:p w14:paraId="000002DB" w14:textId="77777777" w:rsidR="00EE67B1" w:rsidRDefault="00EE67B1">
            <w:pPr>
              <w:spacing w:line="276" w:lineRule="auto"/>
              <w:jc w:val="both"/>
              <w:rPr>
                <w:rFonts w:ascii="Verdana" w:eastAsia="Verdana" w:hAnsi="Verdana" w:cs="Verdana"/>
                <w:b/>
                <w:sz w:val="20"/>
                <w:szCs w:val="20"/>
              </w:rPr>
            </w:pPr>
          </w:p>
          <w:p w14:paraId="000002DC" w14:textId="77777777" w:rsidR="00EE67B1" w:rsidRDefault="00EE67B1">
            <w:pPr>
              <w:spacing w:line="276" w:lineRule="auto"/>
              <w:jc w:val="both"/>
              <w:rPr>
                <w:rFonts w:ascii="Verdana" w:eastAsia="Verdana" w:hAnsi="Verdana" w:cs="Verdana"/>
                <w:b/>
                <w:sz w:val="20"/>
                <w:szCs w:val="20"/>
              </w:rPr>
            </w:pPr>
          </w:p>
          <w:p w14:paraId="000002DD"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Jefe Administrativo</w:t>
            </w:r>
          </w:p>
          <w:p w14:paraId="000002DE" w14:textId="77777777" w:rsidR="00EE67B1" w:rsidRDefault="00EE67B1">
            <w:pPr>
              <w:jc w:val="both"/>
              <w:rPr>
                <w:rFonts w:ascii="Verdana" w:eastAsia="Verdana" w:hAnsi="Verdana" w:cs="Verdana"/>
                <w:b/>
                <w:sz w:val="20"/>
                <w:szCs w:val="20"/>
              </w:rPr>
            </w:pPr>
          </w:p>
        </w:tc>
        <w:tc>
          <w:tcPr>
            <w:tcW w:w="4576" w:type="dxa"/>
            <w:vAlign w:val="center"/>
          </w:tcPr>
          <w:p w14:paraId="000002DF" w14:textId="77777777" w:rsidR="00EE67B1" w:rsidRDefault="007C3BF2">
            <w:pPr>
              <w:spacing w:line="276" w:lineRule="auto"/>
              <w:rPr>
                <w:rFonts w:ascii="Verdana" w:eastAsia="Verdana" w:hAnsi="Verdana" w:cs="Verdana"/>
                <w:sz w:val="20"/>
                <w:szCs w:val="20"/>
              </w:rPr>
            </w:pPr>
            <w:r>
              <w:rPr>
                <w:rFonts w:ascii="Verdana" w:eastAsia="Verdana" w:hAnsi="Verdana" w:cs="Verdana"/>
                <w:sz w:val="20"/>
                <w:szCs w:val="20"/>
              </w:rPr>
              <w:t>Recibe y revisa.  Está correcto sigue paso 6, no está correcto devuelve y regresa a paso 4.</w:t>
            </w:r>
          </w:p>
        </w:tc>
      </w:tr>
      <w:tr w:rsidR="00EE67B1" w14:paraId="7962777D" w14:textId="77777777" w:rsidTr="00C77483">
        <w:tc>
          <w:tcPr>
            <w:tcW w:w="595" w:type="dxa"/>
            <w:vAlign w:val="center"/>
          </w:tcPr>
          <w:p w14:paraId="000002E0"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 xml:space="preserve">6. </w:t>
            </w:r>
          </w:p>
        </w:tc>
        <w:tc>
          <w:tcPr>
            <w:tcW w:w="3726" w:type="dxa"/>
            <w:vMerge/>
            <w:vAlign w:val="center"/>
          </w:tcPr>
          <w:p w14:paraId="000002E1"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2E2" w14:textId="77777777" w:rsidR="00EE67B1" w:rsidRDefault="007C3BF2">
            <w:pPr>
              <w:rPr>
                <w:rFonts w:ascii="Verdana" w:eastAsia="Verdana" w:hAnsi="Verdana" w:cs="Verdana"/>
                <w:sz w:val="20"/>
                <w:szCs w:val="20"/>
              </w:rPr>
            </w:pPr>
            <w:r>
              <w:rPr>
                <w:rFonts w:ascii="Verdana" w:eastAsia="Verdana" w:hAnsi="Verdana" w:cs="Verdana"/>
                <w:sz w:val="20"/>
                <w:szCs w:val="20"/>
              </w:rPr>
              <w:t>Autoriza.</w:t>
            </w:r>
          </w:p>
        </w:tc>
      </w:tr>
      <w:tr w:rsidR="00EE67B1" w14:paraId="518EDF16" w14:textId="77777777" w:rsidTr="00C77483">
        <w:tc>
          <w:tcPr>
            <w:tcW w:w="595" w:type="dxa"/>
            <w:vAlign w:val="center"/>
          </w:tcPr>
          <w:p w14:paraId="000002E3"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7.</w:t>
            </w:r>
          </w:p>
        </w:tc>
        <w:tc>
          <w:tcPr>
            <w:tcW w:w="3726" w:type="dxa"/>
            <w:vMerge/>
            <w:vAlign w:val="center"/>
          </w:tcPr>
          <w:p w14:paraId="000002E4"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2E5" w14:textId="77777777" w:rsidR="00EE67B1" w:rsidRDefault="007C3BF2">
            <w:pPr>
              <w:rPr>
                <w:rFonts w:ascii="Verdana" w:eastAsia="Verdana" w:hAnsi="Verdana" w:cs="Verdana"/>
                <w:sz w:val="20"/>
                <w:szCs w:val="20"/>
              </w:rPr>
            </w:pPr>
            <w:r>
              <w:rPr>
                <w:rFonts w:ascii="Verdana" w:eastAsia="Verdana" w:hAnsi="Verdana" w:cs="Verdana"/>
                <w:sz w:val="20"/>
                <w:szCs w:val="20"/>
              </w:rPr>
              <w:t>Envía requisición ya autorizada a Almacén</w:t>
            </w:r>
          </w:p>
        </w:tc>
      </w:tr>
      <w:tr w:rsidR="00EE67B1" w14:paraId="71111F63" w14:textId="77777777" w:rsidTr="00C77483">
        <w:tc>
          <w:tcPr>
            <w:tcW w:w="595" w:type="dxa"/>
            <w:vAlign w:val="center"/>
          </w:tcPr>
          <w:p w14:paraId="000002E6"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8.</w:t>
            </w:r>
          </w:p>
        </w:tc>
        <w:tc>
          <w:tcPr>
            <w:tcW w:w="3726" w:type="dxa"/>
            <w:vAlign w:val="center"/>
          </w:tcPr>
          <w:p w14:paraId="000002E7"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Encargado de Almacén</w:t>
            </w:r>
          </w:p>
        </w:tc>
        <w:tc>
          <w:tcPr>
            <w:tcW w:w="4576" w:type="dxa"/>
            <w:vAlign w:val="center"/>
          </w:tcPr>
          <w:p w14:paraId="000002E8"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 xml:space="preserve">Recibe la requisición firmada en los espacios correspondientes y coordina con el solicitante, para proceder al despacho del requerimiento. </w:t>
            </w:r>
          </w:p>
        </w:tc>
      </w:tr>
      <w:tr w:rsidR="00EE67B1" w14:paraId="38EE1559" w14:textId="77777777" w:rsidTr="00C77483">
        <w:tc>
          <w:tcPr>
            <w:tcW w:w="595" w:type="dxa"/>
            <w:vAlign w:val="center"/>
          </w:tcPr>
          <w:p w14:paraId="000002E9"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9.</w:t>
            </w:r>
          </w:p>
        </w:tc>
        <w:tc>
          <w:tcPr>
            <w:tcW w:w="3726" w:type="dxa"/>
            <w:vAlign w:val="center"/>
          </w:tcPr>
          <w:p w14:paraId="000002EA"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Encargado de Almacén</w:t>
            </w:r>
          </w:p>
        </w:tc>
        <w:tc>
          <w:tcPr>
            <w:tcW w:w="4576" w:type="dxa"/>
            <w:vAlign w:val="center"/>
          </w:tcPr>
          <w:p w14:paraId="000002EB"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 xml:space="preserve">Coloca su nombre y firma de entregado </w:t>
            </w:r>
          </w:p>
        </w:tc>
      </w:tr>
      <w:tr w:rsidR="00EE67B1" w14:paraId="20B5BEE4" w14:textId="77777777" w:rsidTr="00C77483">
        <w:tc>
          <w:tcPr>
            <w:tcW w:w="595" w:type="dxa"/>
            <w:vAlign w:val="center"/>
          </w:tcPr>
          <w:p w14:paraId="000002EC"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10.</w:t>
            </w:r>
          </w:p>
        </w:tc>
        <w:tc>
          <w:tcPr>
            <w:tcW w:w="3726" w:type="dxa"/>
            <w:vAlign w:val="center"/>
          </w:tcPr>
          <w:p w14:paraId="000002ED" w14:textId="77777777" w:rsidR="00EE67B1" w:rsidRDefault="007C3BF2">
            <w:pPr>
              <w:jc w:val="both"/>
              <w:rPr>
                <w:rFonts w:ascii="Verdana" w:eastAsia="Verdana" w:hAnsi="Verdana" w:cs="Verdana"/>
                <w:b/>
                <w:sz w:val="20"/>
                <w:szCs w:val="20"/>
              </w:rPr>
            </w:pPr>
            <w:r>
              <w:rPr>
                <w:rFonts w:ascii="Verdana" w:eastAsia="Verdana" w:hAnsi="Verdana" w:cs="Verdana"/>
                <w:b/>
                <w:sz w:val="20"/>
                <w:szCs w:val="20"/>
              </w:rPr>
              <w:t>Unidad Solicitante</w:t>
            </w:r>
          </w:p>
        </w:tc>
        <w:tc>
          <w:tcPr>
            <w:tcW w:w="4576" w:type="dxa"/>
            <w:vAlign w:val="center"/>
          </w:tcPr>
          <w:p w14:paraId="000002EE" w14:textId="77777777" w:rsidR="00EE67B1" w:rsidRDefault="007C3BF2">
            <w:pPr>
              <w:rPr>
                <w:rFonts w:ascii="Verdana" w:eastAsia="Verdana" w:hAnsi="Verdana" w:cs="Verdana"/>
                <w:sz w:val="20"/>
                <w:szCs w:val="20"/>
              </w:rPr>
            </w:pPr>
            <w:r>
              <w:rPr>
                <w:rFonts w:ascii="Verdana" w:eastAsia="Verdana" w:hAnsi="Verdana" w:cs="Verdana"/>
                <w:sz w:val="20"/>
                <w:szCs w:val="20"/>
              </w:rPr>
              <w:t>Coloca su nombre y firma que recibió conforme en la requisición.</w:t>
            </w:r>
          </w:p>
        </w:tc>
      </w:tr>
      <w:tr w:rsidR="00EE67B1" w14:paraId="7768F635" w14:textId="77777777" w:rsidTr="00C77483">
        <w:tc>
          <w:tcPr>
            <w:tcW w:w="595" w:type="dxa"/>
            <w:vAlign w:val="center"/>
          </w:tcPr>
          <w:p w14:paraId="000002EF"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11.</w:t>
            </w:r>
          </w:p>
        </w:tc>
        <w:tc>
          <w:tcPr>
            <w:tcW w:w="3726" w:type="dxa"/>
            <w:vAlign w:val="center"/>
          </w:tcPr>
          <w:p w14:paraId="000002F0" w14:textId="77777777" w:rsidR="00EE67B1" w:rsidRDefault="007C3BF2">
            <w:pPr>
              <w:jc w:val="both"/>
              <w:rPr>
                <w:rFonts w:ascii="Verdana" w:eastAsia="Verdana" w:hAnsi="Verdana" w:cs="Verdana"/>
                <w:b/>
                <w:sz w:val="20"/>
                <w:szCs w:val="20"/>
              </w:rPr>
            </w:pPr>
            <w:r>
              <w:rPr>
                <w:rFonts w:ascii="Verdana" w:eastAsia="Verdana" w:hAnsi="Verdana" w:cs="Verdana"/>
                <w:b/>
                <w:sz w:val="20"/>
                <w:szCs w:val="20"/>
              </w:rPr>
              <w:t>Encargado de Almacén</w:t>
            </w:r>
          </w:p>
        </w:tc>
        <w:tc>
          <w:tcPr>
            <w:tcW w:w="4576" w:type="dxa"/>
            <w:vAlign w:val="center"/>
          </w:tcPr>
          <w:p w14:paraId="000002F1" w14:textId="77777777" w:rsidR="00EE67B1" w:rsidRDefault="007C3BF2">
            <w:pPr>
              <w:rPr>
                <w:rFonts w:ascii="Verdana" w:eastAsia="Verdana" w:hAnsi="Verdana" w:cs="Verdana"/>
                <w:sz w:val="20"/>
                <w:szCs w:val="20"/>
              </w:rPr>
            </w:pPr>
            <w:r>
              <w:rPr>
                <w:rFonts w:ascii="Verdana" w:eastAsia="Verdana" w:hAnsi="Verdana" w:cs="Verdana"/>
                <w:sz w:val="20"/>
                <w:szCs w:val="20"/>
              </w:rPr>
              <w:t>Recibe y entrega copia y archiva la requisición de acuerdo al correlativo.</w:t>
            </w:r>
          </w:p>
        </w:tc>
      </w:tr>
      <w:tr w:rsidR="00EE67B1" w14:paraId="10BA571A" w14:textId="77777777" w:rsidTr="00C77483">
        <w:tc>
          <w:tcPr>
            <w:tcW w:w="595" w:type="dxa"/>
            <w:vAlign w:val="center"/>
          </w:tcPr>
          <w:p w14:paraId="000002F2"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 xml:space="preserve">12. </w:t>
            </w:r>
          </w:p>
        </w:tc>
        <w:tc>
          <w:tcPr>
            <w:tcW w:w="8302" w:type="dxa"/>
            <w:gridSpan w:val="2"/>
            <w:vAlign w:val="center"/>
          </w:tcPr>
          <w:p w14:paraId="000002F3"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000002F5" w14:textId="77777777" w:rsidR="00EE67B1" w:rsidRDefault="00EE67B1">
      <w:pPr>
        <w:spacing w:after="0"/>
        <w:jc w:val="both"/>
        <w:rPr>
          <w:rFonts w:ascii="Verdana" w:eastAsia="Verdana" w:hAnsi="Verdana" w:cs="Verdana"/>
          <w:sz w:val="20"/>
          <w:szCs w:val="20"/>
        </w:rPr>
      </w:pPr>
    </w:p>
    <w:p w14:paraId="000002F6" w14:textId="77777777" w:rsidR="00EE67B1" w:rsidRDefault="00EE67B1">
      <w:pPr>
        <w:spacing w:after="0"/>
        <w:jc w:val="both"/>
        <w:rPr>
          <w:rFonts w:ascii="Verdana" w:eastAsia="Verdana" w:hAnsi="Verdana" w:cs="Verdana"/>
          <w:sz w:val="20"/>
          <w:szCs w:val="20"/>
        </w:rPr>
      </w:pPr>
    </w:p>
    <w:p w14:paraId="000002F7"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2F8"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2F9"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2FA"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2FB"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17F2C223" w14:textId="77777777" w:rsidR="00F3694A" w:rsidRDefault="00F3694A">
      <w:pPr>
        <w:pBdr>
          <w:top w:val="nil"/>
          <w:left w:val="nil"/>
          <w:bottom w:val="nil"/>
          <w:right w:val="nil"/>
          <w:between w:val="nil"/>
        </w:pBdr>
        <w:spacing w:after="0"/>
        <w:jc w:val="both"/>
        <w:rPr>
          <w:rFonts w:ascii="Verdana" w:eastAsia="Verdana" w:hAnsi="Verdana" w:cs="Verdana"/>
          <w:b/>
          <w:color w:val="000000"/>
          <w:sz w:val="20"/>
          <w:szCs w:val="20"/>
        </w:rPr>
      </w:pPr>
    </w:p>
    <w:p w14:paraId="625BC2D0" w14:textId="77777777" w:rsidR="00F3694A" w:rsidRDefault="00F3694A">
      <w:pPr>
        <w:pBdr>
          <w:top w:val="nil"/>
          <w:left w:val="nil"/>
          <w:bottom w:val="nil"/>
          <w:right w:val="nil"/>
          <w:between w:val="nil"/>
        </w:pBdr>
        <w:spacing w:after="0"/>
        <w:jc w:val="both"/>
        <w:rPr>
          <w:rFonts w:ascii="Verdana" w:eastAsia="Verdana" w:hAnsi="Verdana" w:cs="Verdana"/>
          <w:b/>
          <w:color w:val="000000"/>
          <w:sz w:val="20"/>
          <w:szCs w:val="20"/>
        </w:rPr>
      </w:pPr>
    </w:p>
    <w:p w14:paraId="000002FC" w14:textId="77777777" w:rsidR="00EE67B1" w:rsidRDefault="00EE67B1">
      <w:pPr>
        <w:pBdr>
          <w:top w:val="nil"/>
          <w:left w:val="nil"/>
          <w:bottom w:val="nil"/>
          <w:right w:val="nil"/>
          <w:between w:val="nil"/>
        </w:pBdr>
        <w:spacing w:after="0"/>
        <w:jc w:val="both"/>
        <w:rPr>
          <w:rFonts w:ascii="Verdana" w:eastAsia="Verdana" w:hAnsi="Verdana" w:cs="Verdana"/>
          <w:b/>
          <w:color w:val="000000"/>
          <w:sz w:val="20"/>
          <w:szCs w:val="20"/>
        </w:rPr>
      </w:pPr>
    </w:p>
    <w:p w14:paraId="000002FD" w14:textId="133FC5C2" w:rsidR="00EE67B1" w:rsidRDefault="007C3BF2">
      <w:pPr>
        <w:rPr>
          <w:rFonts w:ascii="Verdana" w:eastAsia="Verdana" w:hAnsi="Verdana" w:cs="Verdana"/>
          <w:b/>
          <w:sz w:val="20"/>
          <w:szCs w:val="20"/>
          <w:highlight w:val="white"/>
        </w:rPr>
      </w:pPr>
      <w:r>
        <w:rPr>
          <w:rFonts w:ascii="Verdana" w:eastAsia="Verdana" w:hAnsi="Verdana" w:cs="Verdana"/>
          <w:b/>
          <w:sz w:val="20"/>
          <w:szCs w:val="20"/>
        </w:rPr>
        <w:lastRenderedPageBreak/>
        <w:t>15.2.</w:t>
      </w:r>
      <w:r w:rsidR="00F3694A">
        <w:rPr>
          <w:rFonts w:ascii="Verdana" w:eastAsia="Verdana" w:hAnsi="Verdana" w:cs="Verdana"/>
          <w:b/>
          <w:sz w:val="20"/>
          <w:szCs w:val="20"/>
        </w:rPr>
        <w:t>B</w:t>
      </w:r>
      <w:r>
        <w:rPr>
          <w:rFonts w:ascii="Verdana" w:eastAsia="Verdana" w:hAnsi="Verdana" w:cs="Verdana"/>
          <w:b/>
          <w:sz w:val="20"/>
          <w:szCs w:val="20"/>
        </w:rPr>
        <w:t xml:space="preserve"> FLUJOGRAMA</w:t>
      </w:r>
      <w:r w:rsidR="00F3694A">
        <w:rPr>
          <w:rFonts w:ascii="Verdana" w:eastAsia="Verdana" w:hAnsi="Verdana" w:cs="Verdana"/>
          <w:b/>
          <w:sz w:val="20"/>
          <w:szCs w:val="20"/>
        </w:rPr>
        <w:t xml:space="preserve"> DE</w:t>
      </w:r>
      <w:r>
        <w:rPr>
          <w:rFonts w:ascii="Verdana" w:eastAsia="Verdana" w:hAnsi="Verdana" w:cs="Verdana"/>
          <w:sz w:val="20"/>
          <w:szCs w:val="20"/>
        </w:rPr>
        <w:t xml:space="preserve"> </w:t>
      </w:r>
      <w:r>
        <w:rPr>
          <w:rFonts w:ascii="Verdana" w:eastAsia="Verdana" w:hAnsi="Verdana" w:cs="Verdana"/>
          <w:b/>
          <w:sz w:val="20"/>
          <w:szCs w:val="20"/>
        </w:rPr>
        <w:t xml:space="preserve">PROCEDIMIENTO DE </w:t>
      </w:r>
      <w:r>
        <w:rPr>
          <w:rFonts w:ascii="Verdana" w:eastAsia="Verdana" w:hAnsi="Verdana" w:cs="Verdana"/>
          <w:b/>
          <w:sz w:val="20"/>
          <w:szCs w:val="20"/>
          <w:highlight w:val="white"/>
        </w:rPr>
        <w:t>ENTREGA DE MATERIALES, BIENES Y SUMINISTROS DEL ALMACÉN DE LA COPADEH</w:t>
      </w:r>
      <w:r w:rsidR="00F3694A">
        <w:rPr>
          <w:rFonts w:ascii="Verdana" w:eastAsia="Verdana" w:hAnsi="Verdana" w:cs="Verdana"/>
          <w:b/>
          <w:sz w:val="20"/>
          <w:szCs w:val="20"/>
          <w:highlight w:val="white"/>
        </w:rPr>
        <w:t>.</w:t>
      </w:r>
    </w:p>
    <w:p w14:paraId="30854FB9" w14:textId="64BDD5EA" w:rsidR="00F3694A" w:rsidRDefault="00F3694A" w:rsidP="6745129B">
      <w:pPr>
        <w:rPr>
          <w:rFonts w:ascii="Verdana" w:eastAsia="Verdana" w:hAnsi="Verdana" w:cs="Verdana"/>
          <w:b/>
          <w:bCs/>
          <w:sz w:val="20"/>
          <w:szCs w:val="20"/>
          <w:highlight w:val="white"/>
        </w:rPr>
      </w:pPr>
      <w:r>
        <w:object w:dxaOrig="11236" w:dyaOrig="14926" w14:anchorId="37E78636">
          <v:shape id="_x0000_i1026" type="#_x0000_t75" style="width:441.75pt;height:548.25pt" o:ole="">
            <v:imagedata r:id="rId12" o:title=""/>
          </v:shape>
          <o:OLEObject Type="Embed" ProgID="Visio.Drawing.15" ShapeID="_x0000_i1026" DrawAspect="Content" ObjectID="_1810033413" r:id="rId13"/>
        </w:object>
      </w:r>
    </w:p>
    <w:p w14:paraId="000002FF" w14:textId="6D2673BF" w:rsidR="00EE67B1" w:rsidRDefault="007C3BF2">
      <w:pPr>
        <w:pStyle w:val="Ttulo2"/>
        <w:jc w:val="both"/>
        <w:rPr>
          <w:i/>
        </w:rPr>
      </w:pPr>
      <w:bookmarkStart w:id="61" w:name="_heading=h.3cqmetx" w:colFirst="0" w:colLast="0"/>
      <w:bookmarkStart w:id="62" w:name="_Toc190763618"/>
      <w:bookmarkEnd w:id="61"/>
      <w:r>
        <w:lastRenderedPageBreak/>
        <w:t>15.3 PROCEDIMIENTO DE REVISIÓN DE ESTADO DE LOS MATERIALES Y SUMINISTROS DEL ALMACÉN DE LA COPADEH:</w:t>
      </w:r>
      <w:bookmarkEnd w:id="62"/>
      <w:r w:rsidR="00660234">
        <w:t xml:space="preserve"> (MENSUAL)</w:t>
      </w:r>
      <w:r w:rsidR="008849A9">
        <w:t>.</w:t>
      </w:r>
    </w:p>
    <w:p w14:paraId="00000300" w14:textId="77777777" w:rsidR="00EE67B1" w:rsidRPr="002727AA" w:rsidRDefault="00EE67B1">
      <w:pPr>
        <w:spacing w:after="0"/>
        <w:jc w:val="both"/>
        <w:rPr>
          <w:rFonts w:ascii="Verdana" w:eastAsia="Verdana" w:hAnsi="Verdana" w:cs="Verdana"/>
          <w:b/>
          <w:sz w:val="14"/>
          <w:szCs w:val="14"/>
        </w:rPr>
      </w:pPr>
    </w:p>
    <w:p w14:paraId="00000301"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Existen productos perecederos y no perecederos los cuales son adquiridos por la COPADEH, los cuales deben ser revisados a detalle antes del ingreso al Almacén.</w:t>
      </w:r>
    </w:p>
    <w:p w14:paraId="00000302" w14:textId="77777777" w:rsidR="00EE67B1" w:rsidRPr="002727AA" w:rsidRDefault="00EE67B1">
      <w:pPr>
        <w:spacing w:after="0"/>
        <w:jc w:val="both"/>
        <w:rPr>
          <w:rFonts w:ascii="Verdana" w:eastAsia="Verdana" w:hAnsi="Verdana" w:cs="Verdana"/>
          <w:sz w:val="24"/>
          <w:szCs w:val="24"/>
        </w:rPr>
      </w:pPr>
    </w:p>
    <w:p w14:paraId="00000303"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 xml:space="preserve">Con los productos perecederos se debe revisar fecha de vencimiento y su estado físico, para asegurarse del buen estado de los mismos, ya que es muy importante tener en cuenta que estos productos son delicados. </w:t>
      </w:r>
    </w:p>
    <w:p w14:paraId="00000304" w14:textId="77777777" w:rsidR="00EE67B1" w:rsidRPr="002727AA" w:rsidRDefault="00EE67B1">
      <w:pPr>
        <w:spacing w:after="0"/>
        <w:jc w:val="both"/>
        <w:rPr>
          <w:rFonts w:ascii="Verdana" w:eastAsia="Verdana" w:hAnsi="Verdana" w:cs="Verdana"/>
          <w:sz w:val="12"/>
          <w:szCs w:val="12"/>
        </w:rPr>
      </w:pPr>
    </w:p>
    <w:p w14:paraId="00000305"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Con los productos no perecederos se debe revisar su estado físico y uniformidad antes del ingreso a Almacén.</w:t>
      </w:r>
    </w:p>
    <w:p w14:paraId="00000306" w14:textId="77777777" w:rsidR="00EE67B1" w:rsidRPr="002727AA" w:rsidRDefault="00EE67B1">
      <w:pPr>
        <w:spacing w:after="0"/>
        <w:jc w:val="both"/>
        <w:rPr>
          <w:rFonts w:ascii="Verdana" w:eastAsia="Verdana" w:hAnsi="Verdana" w:cs="Verdana"/>
          <w:sz w:val="14"/>
          <w:szCs w:val="14"/>
        </w:rPr>
      </w:pPr>
    </w:p>
    <w:p w14:paraId="00000307"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 xml:space="preserve">Cuando se encuentra el producto dentro del Almacén es necesario que tenga una buena ubicación respecto a la naturaleza del producto que es para su constante revisión; porque pueden ser susceptibles al estado del tiempo, la humedad etc. </w:t>
      </w:r>
    </w:p>
    <w:p w14:paraId="00000308" w14:textId="77777777" w:rsidR="00EE67B1" w:rsidRDefault="00EE67B1">
      <w:pPr>
        <w:spacing w:after="0"/>
        <w:jc w:val="both"/>
        <w:rPr>
          <w:rFonts w:ascii="Verdana" w:eastAsia="Verdana" w:hAnsi="Verdana" w:cs="Verdana"/>
          <w:sz w:val="20"/>
          <w:szCs w:val="20"/>
        </w:rPr>
      </w:pPr>
    </w:p>
    <w:p w14:paraId="00000309" w14:textId="77777777" w:rsidR="00EE67B1" w:rsidRDefault="007C3BF2">
      <w:pPr>
        <w:spacing w:after="0"/>
        <w:jc w:val="both"/>
        <w:rPr>
          <w:rFonts w:ascii="Verdana" w:eastAsia="Verdana" w:hAnsi="Verdana" w:cs="Verdana"/>
          <w:sz w:val="20"/>
          <w:szCs w:val="20"/>
        </w:rPr>
      </w:pPr>
      <w:r>
        <w:rPr>
          <w:rFonts w:ascii="Verdana" w:eastAsia="Verdana" w:hAnsi="Verdana" w:cs="Verdana"/>
          <w:sz w:val="20"/>
          <w:szCs w:val="20"/>
        </w:rPr>
        <w:t>De existir productos en mal estado se debe proceder a determinar la causa y desechar el producto para evitar problemas a futuro, para lo cual se debe solicitar a la Unidad de Auditoría Interna, su presencia para la suscripción del acta correspondiente.</w:t>
      </w:r>
    </w:p>
    <w:p w14:paraId="0000030A" w14:textId="77777777" w:rsidR="00EE67B1" w:rsidRDefault="00EE67B1">
      <w:pPr>
        <w:spacing w:after="0"/>
        <w:jc w:val="both"/>
        <w:rPr>
          <w:rFonts w:ascii="Verdana" w:eastAsia="Verdana" w:hAnsi="Verdana" w:cs="Verdana"/>
          <w:sz w:val="20"/>
          <w:szCs w:val="20"/>
        </w:rPr>
      </w:pPr>
    </w:p>
    <w:p w14:paraId="0000030B" w14:textId="44D1FC28" w:rsidR="00EE67B1" w:rsidRDefault="007C3BF2" w:rsidP="00F3694A">
      <w:pPr>
        <w:jc w:val="both"/>
        <w:rPr>
          <w:rFonts w:ascii="Verdana" w:eastAsia="Verdana" w:hAnsi="Verdana" w:cs="Verdana"/>
          <w:b/>
          <w:i/>
          <w:sz w:val="20"/>
          <w:szCs w:val="20"/>
        </w:rPr>
      </w:pPr>
      <w:bookmarkStart w:id="63" w:name="_heading=h.2bn6wsx" w:colFirst="0" w:colLast="0"/>
      <w:bookmarkEnd w:id="63"/>
      <w:r>
        <w:rPr>
          <w:rFonts w:ascii="Verdana" w:eastAsia="Verdana" w:hAnsi="Verdana" w:cs="Verdana"/>
          <w:b/>
          <w:sz w:val="20"/>
          <w:szCs w:val="20"/>
        </w:rPr>
        <w:t>15.3.</w:t>
      </w:r>
      <w:r w:rsidR="00F3694A">
        <w:rPr>
          <w:rFonts w:ascii="Verdana" w:eastAsia="Verdana" w:hAnsi="Verdana" w:cs="Verdana"/>
          <w:b/>
          <w:sz w:val="20"/>
          <w:szCs w:val="20"/>
        </w:rPr>
        <w:t>A</w:t>
      </w:r>
      <w:r>
        <w:rPr>
          <w:rFonts w:ascii="Verdana" w:eastAsia="Verdana" w:hAnsi="Verdana" w:cs="Verdana"/>
          <w:b/>
          <w:sz w:val="20"/>
          <w:szCs w:val="20"/>
        </w:rPr>
        <w:t xml:space="preserve"> MATRIZ DE PROCEDIMIENTO DE REVISIÓN DE ESTADO DE LOS MATERIALES Y SUMINISTROS DEL ALMACÉN DE LA COPADEH:</w:t>
      </w:r>
    </w:p>
    <w:tbl>
      <w:tblPr>
        <w:tblStyle w:val="af2"/>
        <w:tblW w:w="88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3726"/>
        <w:gridCol w:w="4576"/>
      </w:tblGrid>
      <w:tr w:rsidR="00EE67B1" w14:paraId="70018F75" w14:textId="77777777" w:rsidTr="00C77483">
        <w:tc>
          <w:tcPr>
            <w:tcW w:w="595" w:type="dxa"/>
            <w:shd w:val="clear" w:color="auto" w:fill="D9D9D9"/>
            <w:vAlign w:val="center"/>
          </w:tcPr>
          <w:p w14:paraId="0000030C"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No.</w:t>
            </w:r>
          </w:p>
        </w:tc>
        <w:tc>
          <w:tcPr>
            <w:tcW w:w="3726" w:type="dxa"/>
            <w:shd w:val="clear" w:color="auto" w:fill="D9D9D9"/>
            <w:vAlign w:val="center"/>
          </w:tcPr>
          <w:p w14:paraId="0000030D"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RESPONSABLE</w:t>
            </w:r>
          </w:p>
          <w:p w14:paraId="0000030E" w14:textId="77777777" w:rsidR="00EE67B1" w:rsidRDefault="00EE67B1">
            <w:pPr>
              <w:spacing w:line="276" w:lineRule="auto"/>
              <w:jc w:val="center"/>
              <w:rPr>
                <w:rFonts w:ascii="Verdana" w:eastAsia="Verdana" w:hAnsi="Verdana" w:cs="Verdana"/>
                <w:b/>
                <w:sz w:val="20"/>
                <w:szCs w:val="20"/>
              </w:rPr>
            </w:pPr>
          </w:p>
        </w:tc>
        <w:tc>
          <w:tcPr>
            <w:tcW w:w="4576" w:type="dxa"/>
            <w:shd w:val="clear" w:color="auto" w:fill="D9D9D9"/>
            <w:vAlign w:val="center"/>
          </w:tcPr>
          <w:p w14:paraId="0000030F"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DESCRIPCIÓN DE LAS ACTIVIDADES</w:t>
            </w:r>
          </w:p>
        </w:tc>
      </w:tr>
      <w:tr w:rsidR="00EE67B1" w14:paraId="06E96010" w14:textId="77777777" w:rsidTr="00C77483">
        <w:tc>
          <w:tcPr>
            <w:tcW w:w="595" w:type="dxa"/>
            <w:vAlign w:val="center"/>
          </w:tcPr>
          <w:p w14:paraId="00000310"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1.</w:t>
            </w:r>
          </w:p>
        </w:tc>
        <w:tc>
          <w:tcPr>
            <w:tcW w:w="3726" w:type="dxa"/>
            <w:vMerge w:val="restart"/>
            <w:vAlign w:val="center"/>
          </w:tcPr>
          <w:p w14:paraId="00000311" w14:textId="77777777" w:rsidR="00EE67B1" w:rsidRDefault="00EE67B1">
            <w:pPr>
              <w:spacing w:line="276" w:lineRule="auto"/>
              <w:jc w:val="both"/>
              <w:rPr>
                <w:rFonts w:ascii="Verdana" w:eastAsia="Verdana" w:hAnsi="Verdana" w:cs="Verdana"/>
                <w:b/>
                <w:sz w:val="20"/>
                <w:szCs w:val="20"/>
              </w:rPr>
            </w:pPr>
          </w:p>
          <w:p w14:paraId="00000312" w14:textId="77777777" w:rsidR="00EE67B1" w:rsidRDefault="00EE67B1">
            <w:pPr>
              <w:spacing w:line="276" w:lineRule="auto"/>
              <w:jc w:val="both"/>
              <w:rPr>
                <w:rFonts w:ascii="Verdana" w:eastAsia="Verdana" w:hAnsi="Verdana" w:cs="Verdana"/>
                <w:b/>
                <w:sz w:val="20"/>
                <w:szCs w:val="20"/>
              </w:rPr>
            </w:pPr>
          </w:p>
          <w:p w14:paraId="00000313" w14:textId="77777777" w:rsidR="00EE67B1" w:rsidRDefault="00EE67B1">
            <w:pPr>
              <w:spacing w:line="276" w:lineRule="auto"/>
              <w:jc w:val="both"/>
              <w:rPr>
                <w:rFonts w:ascii="Verdana" w:eastAsia="Verdana" w:hAnsi="Verdana" w:cs="Verdana"/>
                <w:b/>
                <w:sz w:val="20"/>
                <w:szCs w:val="20"/>
              </w:rPr>
            </w:pPr>
          </w:p>
          <w:p w14:paraId="00000314"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Encargado de Almacén</w:t>
            </w:r>
          </w:p>
          <w:p w14:paraId="00000315" w14:textId="77777777" w:rsidR="00EE67B1" w:rsidRDefault="00EE67B1">
            <w:pPr>
              <w:spacing w:line="276" w:lineRule="auto"/>
              <w:jc w:val="both"/>
              <w:rPr>
                <w:rFonts w:ascii="Verdana" w:eastAsia="Verdana" w:hAnsi="Verdana" w:cs="Verdana"/>
                <w:b/>
                <w:sz w:val="20"/>
                <w:szCs w:val="20"/>
              </w:rPr>
            </w:pPr>
          </w:p>
        </w:tc>
        <w:tc>
          <w:tcPr>
            <w:tcW w:w="4576" w:type="dxa"/>
            <w:vAlign w:val="center"/>
          </w:tcPr>
          <w:p w14:paraId="00000316"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Asigna el espacio pertinente dentro del almacén según la naturaleza del producto.</w:t>
            </w:r>
          </w:p>
        </w:tc>
      </w:tr>
      <w:tr w:rsidR="00EE67B1" w14:paraId="4216F04C" w14:textId="77777777" w:rsidTr="00C77483">
        <w:tc>
          <w:tcPr>
            <w:tcW w:w="595" w:type="dxa"/>
            <w:vAlign w:val="center"/>
          </w:tcPr>
          <w:p w14:paraId="00000317"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 xml:space="preserve">2. </w:t>
            </w:r>
          </w:p>
        </w:tc>
        <w:tc>
          <w:tcPr>
            <w:tcW w:w="3726" w:type="dxa"/>
            <w:vMerge/>
            <w:vAlign w:val="center"/>
          </w:tcPr>
          <w:p w14:paraId="00000318"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319"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 xml:space="preserve">Hace revisiones constantes en productos perecederos y no perecederos para ver el estado físico y vencimiento de los mismos. </w:t>
            </w:r>
          </w:p>
        </w:tc>
      </w:tr>
      <w:tr w:rsidR="00EE67B1" w14:paraId="050D6D14" w14:textId="77777777" w:rsidTr="00C77483">
        <w:tc>
          <w:tcPr>
            <w:tcW w:w="595" w:type="dxa"/>
            <w:vAlign w:val="center"/>
          </w:tcPr>
          <w:p w14:paraId="0000031A"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3.</w:t>
            </w:r>
          </w:p>
        </w:tc>
        <w:tc>
          <w:tcPr>
            <w:tcW w:w="3726" w:type="dxa"/>
            <w:vMerge/>
            <w:vAlign w:val="center"/>
          </w:tcPr>
          <w:p w14:paraId="0000031B"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31C"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Elabora un informe acerca del estado de los productos que necesitan ser retirados de almacén para su desecho.</w:t>
            </w:r>
          </w:p>
        </w:tc>
      </w:tr>
      <w:tr w:rsidR="00EE67B1" w14:paraId="6F1E4718" w14:textId="77777777" w:rsidTr="00C77483">
        <w:tc>
          <w:tcPr>
            <w:tcW w:w="595" w:type="dxa"/>
            <w:vAlign w:val="center"/>
          </w:tcPr>
          <w:p w14:paraId="0000031D" w14:textId="77777777" w:rsidR="00EE67B1" w:rsidRDefault="007C3BF2">
            <w:pPr>
              <w:spacing w:line="276" w:lineRule="auto"/>
              <w:jc w:val="center"/>
              <w:rPr>
                <w:rFonts w:ascii="Verdana" w:eastAsia="Verdana" w:hAnsi="Verdana" w:cs="Verdana"/>
                <w:b/>
                <w:sz w:val="20"/>
                <w:szCs w:val="20"/>
              </w:rPr>
            </w:pPr>
            <w:r>
              <w:rPr>
                <w:rFonts w:ascii="Verdana" w:eastAsia="Verdana" w:hAnsi="Verdana" w:cs="Verdana"/>
                <w:b/>
                <w:sz w:val="20"/>
                <w:szCs w:val="20"/>
              </w:rPr>
              <w:t>4.</w:t>
            </w:r>
          </w:p>
        </w:tc>
        <w:tc>
          <w:tcPr>
            <w:tcW w:w="3726" w:type="dxa"/>
            <w:vMerge w:val="restart"/>
            <w:vAlign w:val="center"/>
          </w:tcPr>
          <w:p w14:paraId="0000031E" w14:textId="77777777" w:rsidR="00EE67B1" w:rsidRDefault="00EE67B1">
            <w:pPr>
              <w:spacing w:line="276" w:lineRule="auto"/>
              <w:jc w:val="both"/>
              <w:rPr>
                <w:rFonts w:ascii="Verdana" w:eastAsia="Verdana" w:hAnsi="Verdana" w:cs="Verdana"/>
                <w:b/>
                <w:sz w:val="20"/>
                <w:szCs w:val="20"/>
              </w:rPr>
            </w:pPr>
          </w:p>
          <w:p w14:paraId="0000031F"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 xml:space="preserve">Jefe Administrativo </w:t>
            </w:r>
          </w:p>
          <w:p w14:paraId="00000320" w14:textId="77777777" w:rsidR="00EE67B1" w:rsidRDefault="00EE67B1">
            <w:pPr>
              <w:jc w:val="both"/>
              <w:rPr>
                <w:rFonts w:ascii="Verdana" w:eastAsia="Verdana" w:hAnsi="Verdana" w:cs="Verdana"/>
                <w:b/>
                <w:sz w:val="20"/>
                <w:szCs w:val="20"/>
              </w:rPr>
            </w:pPr>
          </w:p>
        </w:tc>
        <w:tc>
          <w:tcPr>
            <w:tcW w:w="4576" w:type="dxa"/>
            <w:vAlign w:val="center"/>
          </w:tcPr>
          <w:p w14:paraId="00000321" w14:textId="77777777" w:rsidR="00EE67B1" w:rsidRDefault="007C3BF2">
            <w:pPr>
              <w:spacing w:line="276" w:lineRule="auto"/>
              <w:jc w:val="both"/>
              <w:rPr>
                <w:rFonts w:ascii="Verdana" w:eastAsia="Verdana" w:hAnsi="Verdana" w:cs="Verdana"/>
                <w:sz w:val="20"/>
                <w:szCs w:val="20"/>
              </w:rPr>
            </w:pPr>
            <w:r>
              <w:rPr>
                <w:rFonts w:ascii="Verdana" w:eastAsia="Verdana" w:hAnsi="Verdana" w:cs="Verdana"/>
                <w:sz w:val="20"/>
                <w:szCs w:val="20"/>
              </w:rPr>
              <w:t xml:space="preserve">Verifica de acuerdo al informe recibido, los suministros o materiales.  </w:t>
            </w:r>
          </w:p>
        </w:tc>
      </w:tr>
      <w:tr w:rsidR="00EE67B1" w14:paraId="779A51B6" w14:textId="77777777" w:rsidTr="00C77483">
        <w:tc>
          <w:tcPr>
            <w:tcW w:w="595" w:type="dxa"/>
            <w:vAlign w:val="center"/>
          </w:tcPr>
          <w:p w14:paraId="00000322"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5.</w:t>
            </w:r>
          </w:p>
        </w:tc>
        <w:tc>
          <w:tcPr>
            <w:tcW w:w="3726" w:type="dxa"/>
            <w:vMerge/>
            <w:vAlign w:val="center"/>
          </w:tcPr>
          <w:p w14:paraId="00000323"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324"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 xml:space="preserve">Se autoriza dar de baja </w:t>
            </w:r>
          </w:p>
        </w:tc>
      </w:tr>
      <w:tr w:rsidR="00EE67B1" w14:paraId="763DA5D4" w14:textId="77777777" w:rsidTr="00C77483">
        <w:tc>
          <w:tcPr>
            <w:tcW w:w="595" w:type="dxa"/>
            <w:vAlign w:val="center"/>
          </w:tcPr>
          <w:p w14:paraId="00000325"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6.</w:t>
            </w:r>
          </w:p>
        </w:tc>
        <w:tc>
          <w:tcPr>
            <w:tcW w:w="3726" w:type="dxa"/>
            <w:vMerge/>
            <w:vAlign w:val="center"/>
          </w:tcPr>
          <w:p w14:paraId="00000326" w14:textId="77777777" w:rsidR="00EE67B1" w:rsidRDefault="00EE67B1">
            <w:pPr>
              <w:widowControl w:val="0"/>
              <w:pBdr>
                <w:top w:val="nil"/>
                <w:left w:val="nil"/>
                <w:bottom w:val="nil"/>
                <w:right w:val="nil"/>
                <w:between w:val="nil"/>
              </w:pBdr>
              <w:spacing w:line="276" w:lineRule="auto"/>
              <w:rPr>
                <w:rFonts w:ascii="Verdana" w:eastAsia="Verdana" w:hAnsi="Verdana" w:cs="Verdana"/>
                <w:b/>
                <w:sz w:val="20"/>
                <w:szCs w:val="20"/>
              </w:rPr>
            </w:pPr>
          </w:p>
        </w:tc>
        <w:tc>
          <w:tcPr>
            <w:tcW w:w="4576" w:type="dxa"/>
            <w:vAlign w:val="center"/>
          </w:tcPr>
          <w:p w14:paraId="00000327"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 xml:space="preserve">Solicita mediante oficio el acompañamiento de la Unidad de Auditoría Interna, </w:t>
            </w:r>
          </w:p>
        </w:tc>
      </w:tr>
      <w:tr w:rsidR="00EE67B1" w14:paraId="360FB9D1" w14:textId="77777777" w:rsidTr="00C77483">
        <w:tc>
          <w:tcPr>
            <w:tcW w:w="595" w:type="dxa"/>
            <w:vAlign w:val="center"/>
          </w:tcPr>
          <w:p w14:paraId="00000328"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7.</w:t>
            </w:r>
          </w:p>
        </w:tc>
        <w:tc>
          <w:tcPr>
            <w:tcW w:w="3726" w:type="dxa"/>
            <w:vAlign w:val="center"/>
          </w:tcPr>
          <w:p w14:paraId="00000329" w14:textId="77777777" w:rsidR="00EE67B1" w:rsidRDefault="007C3BF2">
            <w:pPr>
              <w:jc w:val="both"/>
              <w:rPr>
                <w:rFonts w:ascii="Verdana" w:eastAsia="Verdana" w:hAnsi="Verdana" w:cs="Verdana"/>
                <w:b/>
                <w:sz w:val="20"/>
                <w:szCs w:val="20"/>
              </w:rPr>
            </w:pPr>
            <w:r>
              <w:rPr>
                <w:rFonts w:ascii="Verdana" w:eastAsia="Verdana" w:hAnsi="Verdana" w:cs="Verdana"/>
                <w:b/>
                <w:sz w:val="20"/>
                <w:szCs w:val="20"/>
              </w:rPr>
              <w:t>Unidad de Auditoría Interna</w:t>
            </w:r>
          </w:p>
        </w:tc>
        <w:tc>
          <w:tcPr>
            <w:tcW w:w="4576" w:type="dxa"/>
            <w:vAlign w:val="center"/>
          </w:tcPr>
          <w:p w14:paraId="0000032A"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Recibe oficio y atiende</w:t>
            </w:r>
          </w:p>
        </w:tc>
      </w:tr>
      <w:tr w:rsidR="00EE67B1" w14:paraId="14584DE3" w14:textId="77777777" w:rsidTr="00C77483">
        <w:tc>
          <w:tcPr>
            <w:tcW w:w="595" w:type="dxa"/>
            <w:vAlign w:val="center"/>
          </w:tcPr>
          <w:p w14:paraId="0000032B"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8.</w:t>
            </w:r>
          </w:p>
        </w:tc>
        <w:tc>
          <w:tcPr>
            <w:tcW w:w="3726" w:type="dxa"/>
            <w:vAlign w:val="center"/>
          </w:tcPr>
          <w:p w14:paraId="0000032C" w14:textId="77777777" w:rsidR="00EE67B1" w:rsidRDefault="007C3BF2">
            <w:pPr>
              <w:spacing w:line="276" w:lineRule="auto"/>
              <w:jc w:val="both"/>
              <w:rPr>
                <w:rFonts w:ascii="Verdana" w:eastAsia="Verdana" w:hAnsi="Verdana" w:cs="Verdana"/>
                <w:b/>
                <w:sz w:val="20"/>
                <w:szCs w:val="20"/>
              </w:rPr>
            </w:pPr>
            <w:r>
              <w:rPr>
                <w:rFonts w:ascii="Verdana" w:eastAsia="Verdana" w:hAnsi="Verdana" w:cs="Verdana"/>
                <w:b/>
                <w:sz w:val="20"/>
                <w:szCs w:val="20"/>
              </w:rPr>
              <w:t xml:space="preserve">Jefe Administrativo </w:t>
            </w:r>
          </w:p>
          <w:p w14:paraId="0000032D" w14:textId="77777777" w:rsidR="00EE67B1" w:rsidRDefault="00EE67B1">
            <w:pPr>
              <w:jc w:val="both"/>
              <w:rPr>
                <w:rFonts w:ascii="Verdana" w:eastAsia="Verdana" w:hAnsi="Verdana" w:cs="Verdana"/>
                <w:b/>
                <w:sz w:val="20"/>
                <w:szCs w:val="20"/>
              </w:rPr>
            </w:pPr>
          </w:p>
        </w:tc>
        <w:tc>
          <w:tcPr>
            <w:tcW w:w="4576" w:type="dxa"/>
            <w:vAlign w:val="center"/>
          </w:tcPr>
          <w:p w14:paraId="0000032E" w14:textId="77777777" w:rsidR="00EE67B1" w:rsidRDefault="007C3BF2">
            <w:pPr>
              <w:jc w:val="both"/>
              <w:rPr>
                <w:rFonts w:ascii="Verdana" w:eastAsia="Verdana" w:hAnsi="Verdana" w:cs="Verdana"/>
                <w:sz w:val="20"/>
                <w:szCs w:val="20"/>
              </w:rPr>
            </w:pPr>
            <w:r>
              <w:rPr>
                <w:rFonts w:ascii="Verdana" w:eastAsia="Verdana" w:hAnsi="Verdana" w:cs="Verdana"/>
                <w:sz w:val="20"/>
                <w:szCs w:val="20"/>
              </w:rPr>
              <w:t>Se hace el acta correspondiente.</w:t>
            </w:r>
          </w:p>
        </w:tc>
      </w:tr>
      <w:tr w:rsidR="00EE67B1" w14:paraId="1AB0B178" w14:textId="77777777" w:rsidTr="00C77483">
        <w:tc>
          <w:tcPr>
            <w:tcW w:w="595" w:type="dxa"/>
            <w:vAlign w:val="center"/>
          </w:tcPr>
          <w:p w14:paraId="0000032F"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 xml:space="preserve">9. </w:t>
            </w:r>
          </w:p>
        </w:tc>
        <w:tc>
          <w:tcPr>
            <w:tcW w:w="8302" w:type="dxa"/>
            <w:gridSpan w:val="2"/>
            <w:vAlign w:val="center"/>
          </w:tcPr>
          <w:p w14:paraId="00000330" w14:textId="77777777" w:rsidR="00EE67B1" w:rsidRDefault="007C3BF2">
            <w:pPr>
              <w:jc w:val="center"/>
              <w:rPr>
                <w:rFonts w:ascii="Verdana" w:eastAsia="Verdana" w:hAnsi="Verdana" w:cs="Verdana"/>
                <w:b/>
                <w:sz w:val="20"/>
                <w:szCs w:val="20"/>
              </w:rPr>
            </w:pPr>
            <w:r>
              <w:rPr>
                <w:rFonts w:ascii="Verdana" w:eastAsia="Verdana" w:hAnsi="Verdana" w:cs="Verdana"/>
                <w:b/>
                <w:sz w:val="20"/>
                <w:szCs w:val="20"/>
              </w:rPr>
              <w:t>FIN DEL PROCEDIMIENTO</w:t>
            </w:r>
          </w:p>
        </w:tc>
      </w:tr>
    </w:tbl>
    <w:p w14:paraId="00000333" w14:textId="776B33D0" w:rsidR="00EE67B1" w:rsidRDefault="007C3BF2">
      <w:pPr>
        <w:pBdr>
          <w:top w:val="nil"/>
          <w:left w:val="nil"/>
          <w:bottom w:val="nil"/>
          <w:right w:val="nil"/>
          <w:between w:val="nil"/>
        </w:pBdr>
        <w:spacing w:after="0"/>
        <w:jc w:val="both"/>
        <w:rPr>
          <w:rFonts w:ascii="Verdana" w:eastAsia="Verdana" w:hAnsi="Verdana" w:cs="Verdana"/>
          <w:color w:val="000000"/>
          <w:sz w:val="20"/>
          <w:szCs w:val="20"/>
        </w:rPr>
      </w:pPr>
      <w:bookmarkStart w:id="64" w:name="_heading=h.qsh70q" w:colFirst="0" w:colLast="0"/>
      <w:bookmarkEnd w:id="64"/>
      <w:r>
        <w:rPr>
          <w:rFonts w:ascii="Verdana" w:eastAsia="Verdana" w:hAnsi="Verdana" w:cs="Verdana"/>
          <w:b/>
          <w:color w:val="000000"/>
          <w:sz w:val="20"/>
          <w:szCs w:val="20"/>
        </w:rPr>
        <w:lastRenderedPageBreak/>
        <w:t>15.3.</w:t>
      </w:r>
      <w:r w:rsidR="00F3694A">
        <w:rPr>
          <w:rFonts w:ascii="Verdana" w:eastAsia="Verdana" w:hAnsi="Verdana" w:cs="Verdana"/>
          <w:b/>
          <w:color w:val="000000"/>
          <w:sz w:val="20"/>
          <w:szCs w:val="20"/>
        </w:rPr>
        <w:t>B</w:t>
      </w:r>
      <w:r>
        <w:rPr>
          <w:rFonts w:ascii="Verdana" w:eastAsia="Verdana" w:hAnsi="Verdana" w:cs="Verdana"/>
          <w:b/>
          <w:color w:val="000000"/>
          <w:sz w:val="20"/>
          <w:szCs w:val="20"/>
        </w:rPr>
        <w:t xml:space="preserve"> FLUJOGRAMA </w:t>
      </w:r>
      <w:r w:rsidR="00F3694A">
        <w:rPr>
          <w:rFonts w:ascii="Verdana" w:eastAsia="Verdana" w:hAnsi="Verdana" w:cs="Verdana"/>
          <w:b/>
          <w:color w:val="000000"/>
          <w:sz w:val="20"/>
          <w:szCs w:val="20"/>
        </w:rPr>
        <w:t xml:space="preserve">DE </w:t>
      </w:r>
      <w:r>
        <w:rPr>
          <w:rFonts w:ascii="Verdana" w:eastAsia="Verdana" w:hAnsi="Verdana" w:cs="Verdana"/>
          <w:b/>
          <w:color w:val="000000"/>
          <w:sz w:val="20"/>
          <w:szCs w:val="20"/>
        </w:rPr>
        <w:t>PROCEDIMIENTO DE REVISIÓN DE ESTADO DE LOS MATERIALES Y SUMINISTROS DEL ALMACÉN DE LA COPADEH</w:t>
      </w:r>
      <w:r w:rsidR="00F3694A">
        <w:rPr>
          <w:rFonts w:ascii="Verdana" w:eastAsia="Verdana" w:hAnsi="Verdana" w:cs="Verdana"/>
          <w:b/>
          <w:color w:val="000000"/>
          <w:sz w:val="20"/>
          <w:szCs w:val="20"/>
        </w:rPr>
        <w:t>.</w:t>
      </w:r>
    </w:p>
    <w:p w14:paraId="00000334" w14:textId="2C34E75F" w:rsidR="00EE67B1" w:rsidRDefault="00EE67B1" w:rsidP="00F3694A">
      <w:pPr>
        <w:pBdr>
          <w:top w:val="nil"/>
          <w:left w:val="nil"/>
          <w:bottom w:val="nil"/>
          <w:right w:val="nil"/>
          <w:between w:val="nil"/>
        </w:pBdr>
        <w:spacing w:after="0"/>
        <w:jc w:val="both"/>
        <w:rPr>
          <w:rFonts w:ascii="Verdana" w:eastAsia="Verdana" w:hAnsi="Verdana" w:cs="Verdana"/>
          <w:color w:val="000000"/>
          <w:sz w:val="20"/>
          <w:szCs w:val="20"/>
        </w:rPr>
      </w:pPr>
      <w:bookmarkStart w:id="65" w:name="_heading=h.3as4poj" w:colFirst="0" w:colLast="0"/>
      <w:bookmarkEnd w:id="65"/>
    </w:p>
    <w:p w14:paraId="00000335" w14:textId="440FD88A" w:rsidR="00EE67B1" w:rsidRDefault="00F3694A" w:rsidP="6745129B">
      <w:pPr>
        <w:pBdr>
          <w:top w:val="nil"/>
          <w:left w:val="nil"/>
          <w:bottom w:val="nil"/>
          <w:right w:val="nil"/>
          <w:between w:val="nil"/>
        </w:pBdr>
        <w:spacing w:after="0"/>
        <w:ind w:left="283"/>
        <w:jc w:val="both"/>
        <w:rPr>
          <w:rFonts w:ascii="Verdana" w:eastAsia="Verdana" w:hAnsi="Verdana" w:cs="Verdana"/>
          <w:color w:val="000000"/>
          <w:sz w:val="20"/>
          <w:szCs w:val="20"/>
        </w:rPr>
      </w:pPr>
      <w:r>
        <w:object w:dxaOrig="9706" w:dyaOrig="14791" w14:anchorId="548ADB29">
          <v:shape id="_x0000_i1027" type="#_x0000_t75" style="width:426.75pt;height:541.5pt" o:ole="">
            <v:imagedata r:id="rId14" o:title=""/>
          </v:shape>
          <o:OLEObject Type="Embed" ProgID="Visio.Drawing.15" ShapeID="_x0000_i1027" DrawAspect="Content" ObjectID="_1810033414" r:id="rId15"/>
        </w:object>
      </w:r>
    </w:p>
    <w:p w14:paraId="00000336" w14:textId="77777777" w:rsidR="00EE67B1" w:rsidRDefault="007C3BF2" w:rsidP="0035293C">
      <w:pPr>
        <w:pStyle w:val="Ttulo1"/>
        <w:numPr>
          <w:ilvl w:val="0"/>
          <w:numId w:val="28"/>
        </w:numPr>
        <w:tabs>
          <w:tab w:val="clear" w:pos="426"/>
          <w:tab w:val="left" w:pos="851"/>
        </w:tabs>
      </w:pPr>
      <w:bookmarkStart w:id="66" w:name="_heading=h.1rvwp1q" w:colFirst="0" w:colLast="0"/>
      <w:bookmarkEnd w:id="66"/>
      <w:r>
        <w:lastRenderedPageBreak/>
        <w:t xml:space="preserve"> </w:t>
      </w:r>
      <w:bookmarkStart w:id="67" w:name="_Toc190763619"/>
      <w:r>
        <w:t>ANEXOs</w:t>
      </w:r>
      <w:bookmarkEnd w:id="67"/>
      <w:r>
        <w:t xml:space="preserve"> </w:t>
      </w:r>
    </w:p>
    <w:p w14:paraId="00000337" w14:textId="77777777" w:rsidR="00EE67B1" w:rsidRDefault="00EE67B1"/>
    <w:p w14:paraId="00000338" w14:textId="77777777" w:rsidR="00EE67B1" w:rsidRDefault="007C3BF2">
      <w:pPr>
        <w:pBdr>
          <w:top w:val="nil"/>
          <w:left w:val="nil"/>
          <w:bottom w:val="nil"/>
          <w:right w:val="nil"/>
          <w:between w:val="nil"/>
        </w:pBdr>
        <w:spacing w:after="120" w:line="480" w:lineRule="auto"/>
        <w:ind w:left="283"/>
        <w:rPr>
          <w:rFonts w:ascii="Verdana" w:eastAsia="Verdana" w:hAnsi="Verdana" w:cs="Verdana"/>
          <w:b/>
          <w:color w:val="000000"/>
          <w:sz w:val="20"/>
          <w:szCs w:val="20"/>
        </w:rPr>
      </w:pPr>
      <w:r>
        <w:rPr>
          <w:rFonts w:ascii="Verdana" w:eastAsia="Verdana" w:hAnsi="Verdana" w:cs="Verdana"/>
          <w:b/>
          <w:color w:val="000000"/>
          <w:sz w:val="20"/>
          <w:szCs w:val="20"/>
        </w:rPr>
        <w:t>16.1 Anexo 1</w:t>
      </w:r>
    </w:p>
    <w:p w14:paraId="60F0FC7E" w14:textId="77777777" w:rsidR="00A350DF" w:rsidRDefault="00A350DF">
      <w:pPr>
        <w:jc w:val="center"/>
      </w:pPr>
    </w:p>
    <w:p w14:paraId="00000339" w14:textId="7B7F6274" w:rsidR="00EE67B1" w:rsidRDefault="007C3BF2">
      <w:pPr>
        <w:jc w:val="center"/>
      </w:pPr>
      <w:r>
        <w:t>CONTROL DE INGRESO Y EGRESO A ALMACÉN EN FORMA ELECTRÓNICA</w:t>
      </w:r>
    </w:p>
    <w:p w14:paraId="399A9CD5" w14:textId="77777777" w:rsidR="00A350DF" w:rsidRDefault="00A350DF">
      <w:pPr>
        <w:jc w:val="center"/>
      </w:pPr>
    </w:p>
    <w:p w14:paraId="00000343" w14:textId="011C19D6" w:rsidR="00EE67B1" w:rsidRDefault="00654547">
      <w:pPr>
        <w:jc w:val="right"/>
        <w:rPr>
          <w:rFonts w:ascii="Verdana" w:eastAsia="Verdana" w:hAnsi="Verdana" w:cs="Verdana"/>
        </w:rPr>
      </w:pPr>
      <w:r>
        <w:rPr>
          <w:noProof/>
        </w:rPr>
        <w:drawing>
          <wp:inline distT="0" distB="0" distL="0" distR="0" wp14:anchorId="6520981A" wp14:editId="30AE22A3">
            <wp:extent cx="6783085" cy="4121426"/>
            <wp:effectExtent l="0" t="0" r="0" b="0"/>
            <wp:docPr id="1299021845" name="Imagen 5"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21845" name="Imagen 5" descr="Gráfico&#10;&#10;Descripción generada automáticamen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00663" cy="4132106"/>
                    </a:xfrm>
                    <a:prstGeom prst="rect">
                      <a:avLst/>
                    </a:prstGeom>
                    <a:noFill/>
                    <a:ln>
                      <a:noFill/>
                    </a:ln>
                  </pic:spPr>
                </pic:pic>
              </a:graphicData>
            </a:graphic>
          </wp:inline>
        </w:drawing>
      </w:r>
    </w:p>
    <w:p w14:paraId="00000344" w14:textId="77777777" w:rsidR="00EE67B1" w:rsidRDefault="00EE67B1">
      <w:pPr>
        <w:rPr>
          <w:rFonts w:ascii="Verdana" w:eastAsia="Verdana" w:hAnsi="Verdana" w:cs="Verdana"/>
        </w:rPr>
      </w:pPr>
    </w:p>
    <w:p w14:paraId="00000345" w14:textId="77777777" w:rsidR="00EE67B1" w:rsidRDefault="00EE67B1">
      <w:pPr>
        <w:jc w:val="center"/>
        <w:rPr>
          <w:b/>
        </w:rPr>
      </w:pPr>
    </w:p>
    <w:p w14:paraId="00000346" w14:textId="77777777" w:rsidR="00EE67B1" w:rsidRDefault="00EE67B1">
      <w:pPr>
        <w:jc w:val="center"/>
        <w:rPr>
          <w:b/>
        </w:rPr>
      </w:pPr>
    </w:p>
    <w:p w14:paraId="00000347" w14:textId="77777777" w:rsidR="00EE67B1" w:rsidRDefault="00EE67B1">
      <w:pPr>
        <w:jc w:val="center"/>
        <w:rPr>
          <w:b/>
        </w:rPr>
      </w:pPr>
    </w:p>
    <w:p w14:paraId="0000034E" w14:textId="77777777" w:rsidR="00EE67B1" w:rsidRDefault="007C3BF2">
      <w:pPr>
        <w:pBdr>
          <w:top w:val="nil"/>
          <w:left w:val="nil"/>
          <w:bottom w:val="nil"/>
          <w:right w:val="nil"/>
          <w:between w:val="nil"/>
        </w:pBdr>
        <w:spacing w:after="120" w:line="480" w:lineRule="auto"/>
        <w:rPr>
          <w:rFonts w:ascii="Verdana" w:eastAsia="Verdana" w:hAnsi="Verdana" w:cs="Verdana"/>
          <w:b/>
          <w:color w:val="000000"/>
          <w:sz w:val="20"/>
          <w:szCs w:val="20"/>
        </w:rPr>
      </w:pPr>
      <w:r>
        <w:rPr>
          <w:rFonts w:ascii="Verdana" w:eastAsia="Verdana" w:hAnsi="Verdana" w:cs="Verdana"/>
          <w:b/>
          <w:color w:val="000000"/>
          <w:sz w:val="20"/>
          <w:szCs w:val="20"/>
        </w:rPr>
        <w:lastRenderedPageBreak/>
        <w:t>16.2 Anexo 2</w:t>
      </w:r>
    </w:p>
    <w:p w14:paraId="0000034F" w14:textId="77777777" w:rsidR="00EE67B1" w:rsidRDefault="00EE67B1">
      <w:pPr>
        <w:jc w:val="both"/>
        <w:rPr>
          <w:b/>
        </w:rPr>
      </w:pPr>
    </w:p>
    <w:p w14:paraId="00000350" w14:textId="77777777" w:rsidR="00EE67B1" w:rsidRDefault="007C3BF2">
      <w:pPr>
        <w:jc w:val="center"/>
        <w:rPr>
          <w:b/>
        </w:rPr>
      </w:pPr>
      <w:r>
        <w:rPr>
          <w:b/>
        </w:rPr>
        <w:t>TARJETA DE CONTROL DE INGRESO Y EGRESO A ALMACÉN EN FORMAS OFICIAL</w:t>
      </w:r>
    </w:p>
    <w:p w14:paraId="00000351" w14:textId="77777777" w:rsidR="00EE67B1" w:rsidRDefault="00EE67B1">
      <w:pPr>
        <w:jc w:val="center"/>
      </w:pPr>
    </w:p>
    <w:p w14:paraId="00000352" w14:textId="77777777" w:rsidR="00EE67B1" w:rsidRDefault="00EE67B1">
      <w:pPr>
        <w:jc w:val="center"/>
      </w:pPr>
    </w:p>
    <w:p w14:paraId="00000353" w14:textId="54E8AE8C" w:rsidR="00EE67B1" w:rsidRDefault="00000000">
      <w:sdt>
        <w:sdtPr>
          <w:tag w:val="goog_rdk_67"/>
          <w:id w:val="1624421870"/>
        </w:sdtPr>
        <w:sdtContent>
          <w:r w:rsidR="001E5370">
            <w:rPr>
              <w:noProof/>
            </w:rPr>
            <w:drawing>
              <wp:inline distT="0" distB="0" distL="0" distR="0" wp14:anchorId="2E1552DB" wp14:editId="706B70AD">
                <wp:extent cx="6526219" cy="3962400"/>
                <wp:effectExtent l="0" t="0" r="8255" b="0"/>
                <wp:docPr id="19598520" name="Imagen 4" descr="Gráf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520" name="Imagen 4" descr="Gráfico&#10;&#10;Descripción generada automáticamente con confianza baj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37747" cy="3969399"/>
                        </a:xfrm>
                        <a:prstGeom prst="rect">
                          <a:avLst/>
                        </a:prstGeom>
                        <a:noFill/>
                        <a:ln>
                          <a:noFill/>
                        </a:ln>
                      </pic:spPr>
                    </pic:pic>
                  </a:graphicData>
                </a:graphic>
              </wp:inline>
            </w:drawing>
          </w:r>
        </w:sdtContent>
      </w:sdt>
    </w:p>
    <w:p w14:paraId="00000354" w14:textId="77777777" w:rsidR="00EE67B1" w:rsidRDefault="00EE67B1"/>
    <w:p w14:paraId="00000355" w14:textId="77777777" w:rsidR="00EE67B1" w:rsidRDefault="00EE67B1"/>
    <w:p w14:paraId="00000360" w14:textId="77777777" w:rsidR="00EE67B1" w:rsidRDefault="00EE67B1">
      <w:pPr>
        <w:jc w:val="right"/>
        <w:rPr>
          <w:rFonts w:ascii="Verdana" w:eastAsia="Verdana" w:hAnsi="Verdana" w:cs="Verdana"/>
        </w:rPr>
      </w:pPr>
    </w:p>
    <w:p w14:paraId="00000361" w14:textId="77777777" w:rsidR="00EE67B1" w:rsidRDefault="00EE67B1">
      <w:pPr>
        <w:jc w:val="right"/>
        <w:rPr>
          <w:rFonts w:ascii="Verdana" w:eastAsia="Verdana" w:hAnsi="Verdana" w:cs="Verdana"/>
        </w:rPr>
      </w:pPr>
    </w:p>
    <w:p w14:paraId="00000364" w14:textId="77777777" w:rsidR="00EE67B1" w:rsidRDefault="00EE67B1">
      <w:pPr>
        <w:rPr>
          <w:rFonts w:ascii="Verdana" w:eastAsia="Verdana" w:hAnsi="Verdana" w:cs="Verdana"/>
        </w:rPr>
      </w:pPr>
    </w:p>
    <w:p w14:paraId="00000365" w14:textId="77777777" w:rsidR="00EE67B1" w:rsidRDefault="007C3BF2">
      <w:pPr>
        <w:pBdr>
          <w:top w:val="nil"/>
          <w:left w:val="nil"/>
          <w:bottom w:val="nil"/>
          <w:right w:val="nil"/>
          <w:between w:val="nil"/>
        </w:pBdr>
        <w:spacing w:after="120" w:line="480" w:lineRule="auto"/>
        <w:rPr>
          <w:rFonts w:ascii="Verdana" w:eastAsia="Verdana" w:hAnsi="Verdana" w:cs="Verdana"/>
          <w:b/>
          <w:color w:val="000000"/>
          <w:sz w:val="20"/>
          <w:szCs w:val="20"/>
        </w:rPr>
      </w:pPr>
      <w:r>
        <w:rPr>
          <w:rFonts w:ascii="Verdana" w:eastAsia="Verdana" w:hAnsi="Verdana" w:cs="Verdana"/>
          <w:b/>
          <w:color w:val="000000"/>
          <w:sz w:val="20"/>
          <w:szCs w:val="20"/>
        </w:rPr>
        <w:t>16.3 Anexo 3</w:t>
      </w:r>
    </w:p>
    <w:p w14:paraId="00000366" w14:textId="77777777" w:rsidR="00EE67B1" w:rsidRDefault="00EE67B1">
      <w:pPr>
        <w:jc w:val="both"/>
        <w:rPr>
          <w:rFonts w:ascii="Verdana" w:eastAsia="Verdana" w:hAnsi="Verdana" w:cs="Verdana"/>
          <w:b/>
        </w:rPr>
      </w:pPr>
    </w:p>
    <w:p w14:paraId="00000367" w14:textId="77777777" w:rsidR="00EE67B1" w:rsidRDefault="007C3BF2">
      <w:pPr>
        <w:jc w:val="center"/>
        <w:rPr>
          <w:b/>
        </w:rPr>
      </w:pPr>
      <w:r>
        <w:rPr>
          <w:b/>
        </w:rPr>
        <w:t>FORMATO DE REQUISICIÓN EN ELECTRÓNICO</w:t>
      </w:r>
    </w:p>
    <w:p w14:paraId="00000368" w14:textId="77777777" w:rsidR="00EE67B1" w:rsidRDefault="007C3BF2">
      <w:pPr>
        <w:jc w:val="center"/>
      </w:pPr>
      <w:r>
        <w:rPr>
          <w:noProof/>
        </w:rPr>
        <w:drawing>
          <wp:inline distT="0" distB="0" distL="0" distR="0" wp14:anchorId="664060DA" wp14:editId="4ED07A2A">
            <wp:extent cx="5027008" cy="5594096"/>
            <wp:effectExtent l="0" t="0" r="0" b="0"/>
            <wp:docPr id="158589225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t="14029"/>
                    <a:stretch>
                      <a:fillRect/>
                    </a:stretch>
                  </pic:blipFill>
                  <pic:spPr>
                    <a:xfrm>
                      <a:off x="0" y="0"/>
                      <a:ext cx="5027008" cy="5594096"/>
                    </a:xfrm>
                    <a:prstGeom prst="rect">
                      <a:avLst/>
                    </a:prstGeom>
                    <a:ln/>
                  </pic:spPr>
                </pic:pic>
              </a:graphicData>
            </a:graphic>
          </wp:inline>
        </w:drawing>
      </w:r>
    </w:p>
    <w:p w14:paraId="00000369" w14:textId="77777777" w:rsidR="00EE67B1" w:rsidRDefault="00EE67B1"/>
    <w:p w14:paraId="0000036B" w14:textId="77777777" w:rsidR="00EE67B1" w:rsidRDefault="007C3BF2">
      <w:pPr>
        <w:pBdr>
          <w:top w:val="nil"/>
          <w:left w:val="nil"/>
          <w:bottom w:val="nil"/>
          <w:right w:val="nil"/>
          <w:between w:val="nil"/>
        </w:pBdr>
        <w:spacing w:after="120" w:line="480" w:lineRule="auto"/>
        <w:rPr>
          <w:rFonts w:ascii="Verdana" w:eastAsia="Verdana" w:hAnsi="Verdana" w:cs="Verdana"/>
          <w:b/>
          <w:color w:val="000000"/>
          <w:sz w:val="20"/>
          <w:szCs w:val="20"/>
        </w:rPr>
      </w:pPr>
      <w:r>
        <w:rPr>
          <w:rFonts w:ascii="Verdana" w:eastAsia="Verdana" w:hAnsi="Verdana" w:cs="Verdana"/>
          <w:b/>
          <w:color w:val="000000"/>
          <w:sz w:val="20"/>
          <w:szCs w:val="20"/>
        </w:rPr>
        <w:lastRenderedPageBreak/>
        <w:t>16.4 Anexo 4</w:t>
      </w:r>
    </w:p>
    <w:p w14:paraId="0000036C" w14:textId="77777777" w:rsidR="00EE67B1" w:rsidRDefault="007C3BF2">
      <w:pPr>
        <w:jc w:val="center"/>
        <w:rPr>
          <w:b/>
        </w:rPr>
      </w:pPr>
      <w:r>
        <w:rPr>
          <w:b/>
        </w:rPr>
        <w:t>FORMATO DE REQUISICIÓN EN FORMAS OFICIALES</w:t>
      </w:r>
    </w:p>
    <w:p w14:paraId="0000036D" w14:textId="0B60E429" w:rsidR="00EE67B1" w:rsidRDefault="00D24A96">
      <w:pPr>
        <w:jc w:val="center"/>
        <w:rPr>
          <w:rFonts w:ascii="Verdana" w:eastAsia="Verdana" w:hAnsi="Verdana" w:cs="Verdana"/>
          <w:b/>
          <w:sz w:val="20"/>
          <w:szCs w:val="20"/>
        </w:rPr>
      </w:pPr>
      <w:r>
        <w:rPr>
          <w:noProof/>
        </w:rPr>
        <w:drawing>
          <wp:inline distT="0" distB="0" distL="0" distR="0" wp14:anchorId="15702D81" wp14:editId="0BEFD8E0">
            <wp:extent cx="5127361" cy="6286500"/>
            <wp:effectExtent l="0" t="0" r="0" b="0"/>
            <wp:docPr id="1450120878"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20878" name="Imagen 3" descr="Tabla&#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43897" cy="6306775"/>
                    </a:xfrm>
                    <a:prstGeom prst="rect">
                      <a:avLst/>
                    </a:prstGeom>
                    <a:noFill/>
                    <a:ln>
                      <a:noFill/>
                    </a:ln>
                  </pic:spPr>
                </pic:pic>
              </a:graphicData>
            </a:graphic>
          </wp:inline>
        </w:drawing>
      </w:r>
    </w:p>
    <w:p w14:paraId="0000036E" w14:textId="77777777" w:rsidR="00EE67B1" w:rsidRDefault="00EE67B1">
      <w:pPr>
        <w:rPr>
          <w:rFonts w:ascii="Verdana" w:eastAsia="Verdana" w:hAnsi="Verdana" w:cs="Verdana"/>
          <w:b/>
          <w:sz w:val="20"/>
          <w:szCs w:val="20"/>
        </w:rPr>
      </w:pPr>
    </w:p>
    <w:p w14:paraId="0000036F" w14:textId="77777777" w:rsidR="00EE67B1" w:rsidRDefault="007C3BF2">
      <w:pPr>
        <w:pBdr>
          <w:top w:val="nil"/>
          <w:left w:val="nil"/>
          <w:bottom w:val="nil"/>
          <w:right w:val="nil"/>
          <w:between w:val="nil"/>
        </w:pBdr>
        <w:spacing w:after="120" w:line="480" w:lineRule="auto"/>
        <w:rPr>
          <w:rFonts w:ascii="Verdana" w:eastAsia="Verdana" w:hAnsi="Verdana" w:cs="Verdana"/>
          <w:b/>
          <w:color w:val="000000"/>
          <w:sz w:val="20"/>
          <w:szCs w:val="20"/>
        </w:rPr>
      </w:pPr>
      <w:r>
        <w:rPr>
          <w:rFonts w:ascii="Verdana" w:eastAsia="Verdana" w:hAnsi="Verdana" w:cs="Verdana"/>
          <w:b/>
          <w:color w:val="000000"/>
          <w:sz w:val="20"/>
          <w:szCs w:val="20"/>
        </w:rPr>
        <w:lastRenderedPageBreak/>
        <w:t>16.5 Anexo 5</w:t>
      </w:r>
    </w:p>
    <w:p w14:paraId="00000370" w14:textId="65114C0C" w:rsidR="00EE67B1" w:rsidRDefault="007C3BF2">
      <w:pPr>
        <w:jc w:val="center"/>
        <w:rPr>
          <w:b/>
        </w:rPr>
      </w:pPr>
      <w:r>
        <w:rPr>
          <w:b/>
        </w:rPr>
        <w:t>FORMA 1</w:t>
      </w:r>
      <w:r w:rsidR="00731CAF">
        <w:rPr>
          <w:b/>
        </w:rPr>
        <w:t>-</w:t>
      </w:r>
      <w:r>
        <w:rPr>
          <w:b/>
        </w:rPr>
        <w:t>H</w:t>
      </w:r>
    </w:p>
    <w:p w14:paraId="00000371" w14:textId="77777777" w:rsidR="00EE67B1" w:rsidRDefault="00000000">
      <w:sdt>
        <w:sdtPr>
          <w:tag w:val="goog_rdk_68"/>
          <w:id w:val="-716660849"/>
        </w:sdtPr>
        <w:sdtContent>
          <w:r w:rsidR="007C3BF2">
            <w:rPr>
              <w:noProof/>
            </w:rPr>
            <w:drawing>
              <wp:anchor distT="0" distB="0" distL="0" distR="0" simplePos="0" relativeHeight="251663360" behindDoc="1" locked="0" layoutInCell="1" hidden="0" allowOverlap="1" wp14:anchorId="03A995F6" wp14:editId="1BEAA81B">
                <wp:simplePos x="0" y="0"/>
                <wp:positionH relativeFrom="column">
                  <wp:posOffset>1270</wp:posOffset>
                </wp:positionH>
                <wp:positionV relativeFrom="paragraph">
                  <wp:posOffset>166371</wp:posOffset>
                </wp:positionV>
                <wp:extent cx="5610860" cy="6181725"/>
                <wp:effectExtent l="0" t="0" r="0" b="0"/>
                <wp:wrapNone/>
                <wp:docPr id="158589225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5610860" cy="6181725"/>
                        </a:xfrm>
                        <a:prstGeom prst="rect">
                          <a:avLst/>
                        </a:prstGeom>
                        <a:ln/>
                      </pic:spPr>
                    </pic:pic>
                  </a:graphicData>
                </a:graphic>
              </wp:anchor>
            </w:drawing>
          </w:r>
        </w:sdtContent>
      </w:sdt>
    </w:p>
    <w:p w14:paraId="0DB92B4A" w14:textId="77777777" w:rsidR="00152BCD" w:rsidRPr="00152BCD" w:rsidRDefault="00152BCD" w:rsidP="00152BCD">
      <w:pPr>
        <w:rPr>
          <w:rFonts w:ascii="Verdana" w:eastAsia="Verdana" w:hAnsi="Verdana" w:cs="Verdana"/>
          <w:sz w:val="20"/>
          <w:szCs w:val="20"/>
        </w:rPr>
      </w:pPr>
    </w:p>
    <w:p w14:paraId="096E5797" w14:textId="77777777" w:rsidR="00152BCD" w:rsidRPr="00152BCD" w:rsidRDefault="00152BCD" w:rsidP="00152BCD">
      <w:pPr>
        <w:rPr>
          <w:rFonts w:ascii="Verdana" w:eastAsia="Verdana" w:hAnsi="Verdana" w:cs="Verdana"/>
          <w:sz w:val="20"/>
          <w:szCs w:val="20"/>
        </w:rPr>
      </w:pPr>
    </w:p>
    <w:p w14:paraId="7BF834F9" w14:textId="77777777" w:rsidR="00152BCD" w:rsidRPr="00152BCD" w:rsidRDefault="00152BCD" w:rsidP="00152BCD">
      <w:pPr>
        <w:rPr>
          <w:rFonts w:ascii="Verdana" w:eastAsia="Verdana" w:hAnsi="Verdana" w:cs="Verdana"/>
          <w:sz w:val="20"/>
          <w:szCs w:val="20"/>
        </w:rPr>
      </w:pPr>
    </w:p>
    <w:p w14:paraId="567D931A" w14:textId="77777777" w:rsidR="00152BCD" w:rsidRPr="00152BCD" w:rsidRDefault="00152BCD" w:rsidP="00152BCD">
      <w:pPr>
        <w:rPr>
          <w:rFonts w:ascii="Verdana" w:eastAsia="Verdana" w:hAnsi="Verdana" w:cs="Verdana"/>
          <w:sz w:val="20"/>
          <w:szCs w:val="20"/>
        </w:rPr>
      </w:pPr>
    </w:p>
    <w:p w14:paraId="378F913A" w14:textId="77777777" w:rsidR="00152BCD" w:rsidRPr="00152BCD" w:rsidRDefault="00152BCD" w:rsidP="00152BCD">
      <w:pPr>
        <w:rPr>
          <w:rFonts w:ascii="Verdana" w:eastAsia="Verdana" w:hAnsi="Verdana" w:cs="Verdana"/>
          <w:sz w:val="20"/>
          <w:szCs w:val="20"/>
        </w:rPr>
      </w:pPr>
    </w:p>
    <w:p w14:paraId="70648167" w14:textId="77777777" w:rsidR="00152BCD" w:rsidRPr="00152BCD" w:rsidRDefault="00152BCD" w:rsidP="00152BCD">
      <w:pPr>
        <w:rPr>
          <w:rFonts w:ascii="Verdana" w:eastAsia="Verdana" w:hAnsi="Verdana" w:cs="Verdana"/>
          <w:sz w:val="20"/>
          <w:szCs w:val="20"/>
        </w:rPr>
      </w:pPr>
    </w:p>
    <w:p w14:paraId="5A75EB69" w14:textId="77777777" w:rsidR="00152BCD" w:rsidRPr="00152BCD" w:rsidRDefault="00152BCD" w:rsidP="00152BCD">
      <w:pPr>
        <w:rPr>
          <w:rFonts w:ascii="Verdana" w:eastAsia="Verdana" w:hAnsi="Verdana" w:cs="Verdana"/>
          <w:sz w:val="20"/>
          <w:szCs w:val="20"/>
        </w:rPr>
      </w:pPr>
    </w:p>
    <w:p w14:paraId="1CA1DAE7" w14:textId="77777777" w:rsidR="00152BCD" w:rsidRPr="00152BCD" w:rsidRDefault="00152BCD" w:rsidP="00152BCD">
      <w:pPr>
        <w:rPr>
          <w:rFonts w:ascii="Verdana" w:eastAsia="Verdana" w:hAnsi="Verdana" w:cs="Verdana"/>
          <w:sz w:val="20"/>
          <w:szCs w:val="20"/>
        </w:rPr>
      </w:pPr>
    </w:p>
    <w:p w14:paraId="2291B1C2" w14:textId="77777777" w:rsidR="00152BCD" w:rsidRPr="00152BCD" w:rsidRDefault="00152BCD" w:rsidP="00152BCD">
      <w:pPr>
        <w:rPr>
          <w:rFonts w:ascii="Verdana" w:eastAsia="Verdana" w:hAnsi="Verdana" w:cs="Verdana"/>
          <w:sz w:val="20"/>
          <w:szCs w:val="20"/>
        </w:rPr>
      </w:pPr>
    </w:p>
    <w:p w14:paraId="73CEBCB8" w14:textId="77777777" w:rsidR="00152BCD" w:rsidRPr="00152BCD" w:rsidRDefault="00152BCD" w:rsidP="00152BCD">
      <w:pPr>
        <w:rPr>
          <w:rFonts w:ascii="Verdana" w:eastAsia="Verdana" w:hAnsi="Verdana" w:cs="Verdana"/>
          <w:sz w:val="20"/>
          <w:szCs w:val="20"/>
        </w:rPr>
      </w:pPr>
    </w:p>
    <w:p w14:paraId="4D9C850F" w14:textId="77777777" w:rsidR="00152BCD" w:rsidRPr="00152BCD" w:rsidRDefault="00152BCD" w:rsidP="00152BCD">
      <w:pPr>
        <w:rPr>
          <w:rFonts w:ascii="Verdana" w:eastAsia="Verdana" w:hAnsi="Verdana" w:cs="Verdana"/>
          <w:sz w:val="20"/>
          <w:szCs w:val="20"/>
        </w:rPr>
      </w:pPr>
    </w:p>
    <w:p w14:paraId="6690485B" w14:textId="77777777" w:rsidR="00152BCD" w:rsidRPr="00152BCD" w:rsidRDefault="00152BCD" w:rsidP="00152BCD">
      <w:pPr>
        <w:rPr>
          <w:rFonts w:ascii="Verdana" w:eastAsia="Verdana" w:hAnsi="Verdana" w:cs="Verdana"/>
          <w:sz w:val="20"/>
          <w:szCs w:val="20"/>
        </w:rPr>
      </w:pPr>
    </w:p>
    <w:p w14:paraId="2795727F" w14:textId="77777777" w:rsidR="00152BCD" w:rsidRPr="00152BCD" w:rsidRDefault="00152BCD" w:rsidP="00152BCD">
      <w:pPr>
        <w:rPr>
          <w:rFonts w:ascii="Verdana" w:eastAsia="Verdana" w:hAnsi="Verdana" w:cs="Verdana"/>
          <w:sz w:val="20"/>
          <w:szCs w:val="20"/>
        </w:rPr>
      </w:pPr>
    </w:p>
    <w:p w14:paraId="235824ED" w14:textId="77777777" w:rsidR="00152BCD" w:rsidRPr="00152BCD" w:rsidRDefault="00152BCD" w:rsidP="00152BCD">
      <w:pPr>
        <w:rPr>
          <w:rFonts w:ascii="Verdana" w:eastAsia="Verdana" w:hAnsi="Verdana" w:cs="Verdana"/>
          <w:sz w:val="20"/>
          <w:szCs w:val="20"/>
        </w:rPr>
      </w:pPr>
    </w:p>
    <w:p w14:paraId="52AD372B" w14:textId="77777777" w:rsidR="00152BCD" w:rsidRPr="00152BCD" w:rsidRDefault="00152BCD" w:rsidP="00152BCD">
      <w:pPr>
        <w:rPr>
          <w:rFonts w:ascii="Verdana" w:eastAsia="Verdana" w:hAnsi="Verdana" w:cs="Verdana"/>
          <w:sz w:val="20"/>
          <w:szCs w:val="20"/>
        </w:rPr>
      </w:pPr>
    </w:p>
    <w:p w14:paraId="2439BEE5" w14:textId="77777777" w:rsidR="00152BCD" w:rsidRPr="00152BCD" w:rsidRDefault="00152BCD" w:rsidP="00152BCD">
      <w:pPr>
        <w:rPr>
          <w:rFonts w:ascii="Verdana" w:eastAsia="Verdana" w:hAnsi="Verdana" w:cs="Verdana"/>
          <w:sz w:val="20"/>
          <w:szCs w:val="20"/>
        </w:rPr>
      </w:pPr>
    </w:p>
    <w:p w14:paraId="4A60B470" w14:textId="77777777" w:rsidR="00152BCD" w:rsidRPr="00152BCD" w:rsidRDefault="00152BCD" w:rsidP="00152BCD">
      <w:pPr>
        <w:rPr>
          <w:rFonts w:ascii="Verdana" w:eastAsia="Verdana" w:hAnsi="Verdana" w:cs="Verdana"/>
          <w:sz w:val="20"/>
          <w:szCs w:val="20"/>
        </w:rPr>
      </w:pPr>
    </w:p>
    <w:p w14:paraId="74C777EC" w14:textId="77777777" w:rsidR="00152BCD" w:rsidRPr="00152BCD" w:rsidRDefault="00152BCD" w:rsidP="00152BCD">
      <w:pPr>
        <w:rPr>
          <w:rFonts w:ascii="Verdana" w:eastAsia="Verdana" w:hAnsi="Verdana" w:cs="Verdana"/>
          <w:sz w:val="20"/>
          <w:szCs w:val="20"/>
        </w:rPr>
      </w:pPr>
    </w:p>
    <w:p w14:paraId="6691FAB9" w14:textId="77777777" w:rsidR="00152BCD" w:rsidRPr="00152BCD" w:rsidRDefault="00152BCD" w:rsidP="00152BCD">
      <w:pPr>
        <w:rPr>
          <w:rFonts w:ascii="Verdana" w:eastAsia="Verdana" w:hAnsi="Verdana" w:cs="Verdana"/>
          <w:sz w:val="20"/>
          <w:szCs w:val="20"/>
        </w:rPr>
      </w:pPr>
    </w:p>
    <w:p w14:paraId="3C372E12" w14:textId="77777777" w:rsidR="00152BCD" w:rsidRPr="00152BCD" w:rsidRDefault="00152BCD" w:rsidP="00152BCD">
      <w:pPr>
        <w:rPr>
          <w:rFonts w:ascii="Verdana" w:eastAsia="Verdana" w:hAnsi="Verdana" w:cs="Verdana"/>
          <w:sz w:val="20"/>
          <w:szCs w:val="20"/>
        </w:rPr>
      </w:pPr>
    </w:p>
    <w:sectPr w:rsidR="00152BCD" w:rsidRPr="00152BCD">
      <w:headerReference w:type="even" r:id="rId21"/>
      <w:headerReference w:type="default" r:id="rId22"/>
      <w:footerReference w:type="even" r:id="rId23"/>
      <w:footerReference w:type="default" r:id="rId24"/>
      <w:headerReference w:type="first" r:id="rId25"/>
      <w:footerReference w:type="first" r:id="rId26"/>
      <w:pgSz w:w="12240" w:h="15840"/>
      <w:pgMar w:top="1418"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6FE5E" w14:textId="77777777" w:rsidR="000A1940" w:rsidRDefault="000A1940">
      <w:pPr>
        <w:spacing w:after="0" w:line="240" w:lineRule="auto"/>
      </w:pPr>
      <w:r>
        <w:separator/>
      </w:r>
    </w:p>
  </w:endnote>
  <w:endnote w:type="continuationSeparator" w:id="0">
    <w:p w14:paraId="7D60B3FD" w14:textId="77777777" w:rsidR="000A1940" w:rsidRDefault="000A1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7B" w14:textId="77777777" w:rsidR="00EE67B1" w:rsidRDefault="00EE67B1">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7D" w14:textId="77777777" w:rsidR="00EE67B1" w:rsidRDefault="00EE67B1">
    <w:pPr>
      <w:widowControl w:val="0"/>
      <w:pBdr>
        <w:top w:val="nil"/>
        <w:left w:val="nil"/>
        <w:bottom w:val="nil"/>
        <w:right w:val="nil"/>
        <w:between w:val="nil"/>
      </w:pBdr>
      <w:spacing w:after="0"/>
      <w:rPr>
        <w:color w:val="000000"/>
      </w:rPr>
    </w:pPr>
  </w:p>
  <w:tbl>
    <w:tblPr>
      <w:tblStyle w:val="af4"/>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EE67B1" w14:paraId="38C5EEFB" w14:textId="77777777" w:rsidTr="349CF490">
      <w:tc>
        <w:tcPr>
          <w:tcW w:w="4039" w:type="dxa"/>
        </w:tcPr>
        <w:p w14:paraId="0000037F" w14:textId="655AED03" w:rsidR="00EE67B1" w:rsidRDefault="349CF490" w:rsidP="0068549A">
          <w:pPr>
            <w:pBdr>
              <w:top w:val="nil"/>
              <w:left w:val="nil"/>
              <w:bottom w:val="nil"/>
              <w:right w:val="nil"/>
              <w:between w:val="nil"/>
            </w:pBdr>
            <w:tabs>
              <w:tab w:val="center" w:pos="4419"/>
              <w:tab w:val="right" w:pos="8838"/>
            </w:tabs>
            <w:rPr>
              <w:color w:val="000000"/>
              <w:sz w:val="14"/>
              <w:szCs w:val="14"/>
            </w:rPr>
          </w:pPr>
          <w:r w:rsidRPr="349CF490">
            <w:rPr>
              <w:color w:val="000000" w:themeColor="text1"/>
              <w:sz w:val="14"/>
              <w:szCs w:val="14"/>
            </w:rPr>
            <w:t>ARCHIVO: UNIDAD DE PLANIFICACIÓN/COPADEH/2025/MNP</w:t>
          </w:r>
          <w:r w:rsidR="0068549A">
            <w:rPr>
              <w:color w:val="000000" w:themeColor="text1"/>
              <w:sz w:val="14"/>
              <w:szCs w:val="14"/>
            </w:rPr>
            <w:t xml:space="preserve"> Y REGLAMENTOS</w:t>
          </w:r>
          <w:r w:rsidRPr="349CF490">
            <w:rPr>
              <w:color w:val="000000" w:themeColor="text1"/>
              <w:sz w:val="14"/>
              <w:szCs w:val="14"/>
            </w:rPr>
            <w:t>/</w:t>
          </w:r>
          <w:r w:rsidR="0068549A">
            <w:rPr>
              <w:color w:val="000000" w:themeColor="text1"/>
              <w:sz w:val="14"/>
              <w:szCs w:val="14"/>
            </w:rPr>
            <w:t xml:space="preserve"> </w:t>
          </w:r>
          <w:r w:rsidR="007C3BF2">
            <w:rPr>
              <w:color w:val="000000"/>
              <w:sz w:val="14"/>
              <w:szCs w:val="14"/>
            </w:rPr>
            <w:t>MANUAL DE NORMAS Y PROCEDIMIENTOS DE ALMAC</w:t>
          </w:r>
          <w:r w:rsidR="002727AA">
            <w:rPr>
              <w:color w:val="000000"/>
              <w:sz w:val="14"/>
              <w:szCs w:val="14"/>
            </w:rPr>
            <w:t>É</w:t>
          </w:r>
          <w:r w:rsidR="007C3BF2">
            <w:rPr>
              <w:color w:val="000000"/>
              <w:sz w:val="14"/>
              <w:szCs w:val="14"/>
            </w:rPr>
            <w:t>N DE LA COMISIÓN PRESIDENCIAL POR LA PAZ Y LOS DERECHOS HUMANOS</w:t>
          </w:r>
        </w:p>
      </w:tc>
      <w:tc>
        <w:tcPr>
          <w:tcW w:w="3119" w:type="dxa"/>
        </w:tcPr>
        <w:p w14:paraId="00000380" w14:textId="024D5189" w:rsidR="00EE67B1" w:rsidRDefault="349CF490" w:rsidP="349CF490">
          <w:pPr>
            <w:pBdr>
              <w:top w:val="nil"/>
              <w:left w:val="nil"/>
              <w:bottom w:val="nil"/>
              <w:right w:val="nil"/>
              <w:between w:val="nil"/>
            </w:pBdr>
            <w:tabs>
              <w:tab w:val="center" w:pos="4419"/>
              <w:tab w:val="right" w:pos="8838"/>
            </w:tabs>
            <w:jc w:val="center"/>
            <w:rPr>
              <w:color w:val="000000"/>
              <w:sz w:val="16"/>
              <w:szCs w:val="16"/>
            </w:rPr>
          </w:pPr>
          <w:r w:rsidRPr="349CF490">
            <w:rPr>
              <w:color w:val="000000" w:themeColor="text1"/>
              <w:sz w:val="16"/>
              <w:szCs w:val="16"/>
            </w:rPr>
            <w:t xml:space="preserve">ÚLTIMA ACTUALIZACIÓN: </w:t>
          </w:r>
          <w:r w:rsidR="0035293C">
            <w:rPr>
              <w:rFonts w:asciiTheme="minorHAnsi" w:eastAsiaTheme="minorEastAsia" w:hAnsiTheme="minorHAnsi" w:cstheme="minorBidi"/>
              <w:sz w:val="16"/>
              <w:szCs w:val="16"/>
            </w:rPr>
            <w:t>JUNIO</w:t>
          </w:r>
          <w:r w:rsidRPr="0035293C">
            <w:rPr>
              <w:rFonts w:asciiTheme="minorHAnsi" w:eastAsiaTheme="minorEastAsia" w:hAnsiTheme="minorHAnsi" w:cstheme="minorBidi"/>
              <w:sz w:val="16"/>
              <w:szCs w:val="16"/>
            </w:rPr>
            <w:t xml:space="preserve"> </w:t>
          </w:r>
          <w:r w:rsidRPr="349CF490">
            <w:rPr>
              <w:color w:val="000000" w:themeColor="text1"/>
              <w:sz w:val="16"/>
              <w:szCs w:val="16"/>
            </w:rPr>
            <w:t>2025</w:t>
          </w:r>
        </w:p>
        <w:p w14:paraId="00000381" w14:textId="470F763A" w:rsidR="00EE67B1" w:rsidRDefault="007C3BF2">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VERSIÓN </w:t>
          </w:r>
          <w:r w:rsidR="00E865D5">
            <w:rPr>
              <w:color w:val="000000"/>
              <w:sz w:val="16"/>
              <w:szCs w:val="16"/>
            </w:rPr>
            <w:t>3</w:t>
          </w:r>
          <w:r>
            <w:rPr>
              <w:color w:val="000000"/>
              <w:sz w:val="16"/>
              <w:szCs w:val="16"/>
            </w:rPr>
            <w:t xml:space="preserve"> DEL ORIGINAL</w:t>
          </w:r>
        </w:p>
      </w:tc>
      <w:tc>
        <w:tcPr>
          <w:tcW w:w="1843" w:type="dxa"/>
        </w:tcPr>
        <w:p w14:paraId="00000382" w14:textId="683D99D6" w:rsidR="00EE67B1" w:rsidRDefault="007C3BF2" w:rsidP="0035293C">
          <w:pPr>
            <w:pBdr>
              <w:top w:val="nil"/>
              <w:left w:val="nil"/>
              <w:bottom w:val="nil"/>
              <w:right w:val="nil"/>
              <w:between w:val="nil"/>
            </w:pBdr>
            <w:tabs>
              <w:tab w:val="center" w:pos="4419"/>
              <w:tab w:val="right" w:pos="8838"/>
            </w:tabs>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0B5326">
            <w:rPr>
              <w:noProof/>
              <w:color w:val="000000"/>
              <w:sz w:val="16"/>
              <w:szCs w:val="16"/>
            </w:rPr>
            <w:t>2</w:t>
          </w:r>
          <w:r>
            <w:rPr>
              <w:color w:val="000000"/>
              <w:sz w:val="16"/>
              <w:szCs w:val="16"/>
            </w:rPr>
            <w:fldChar w:fldCharType="end"/>
          </w:r>
          <w:r>
            <w:rPr>
              <w:color w:val="000000"/>
              <w:sz w:val="16"/>
              <w:szCs w:val="16"/>
            </w:rPr>
            <w:t xml:space="preserve"> de 2</w:t>
          </w:r>
          <w:r w:rsidR="00FD236C">
            <w:rPr>
              <w:color w:val="000000"/>
              <w:sz w:val="16"/>
              <w:szCs w:val="16"/>
            </w:rPr>
            <w:t>9</w:t>
          </w:r>
        </w:p>
        <w:p w14:paraId="00000383" w14:textId="77777777" w:rsidR="00EE67B1" w:rsidRDefault="00EE67B1">
          <w:pPr>
            <w:pBdr>
              <w:top w:val="nil"/>
              <w:left w:val="nil"/>
              <w:bottom w:val="nil"/>
              <w:right w:val="nil"/>
              <w:between w:val="nil"/>
            </w:pBdr>
            <w:tabs>
              <w:tab w:val="center" w:pos="4419"/>
              <w:tab w:val="right" w:pos="8838"/>
            </w:tabs>
            <w:jc w:val="right"/>
            <w:rPr>
              <w:color w:val="000000"/>
              <w:sz w:val="16"/>
              <w:szCs w:val="16"/>
            </w:rPr>
          </w:pPr>
        </w:p>
      </w:tc>
    </w:tr>
  </w:tbl>
  <w:p w14:paraId="00000384" w14:textId="77777777" w:rsidR="00EE67B1" w:rsidRDefault="00EE67B1">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7C" w14:textId="77777777" w:rsidR="00EE67B1" w:rsidRDefault="00EE67B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1D06D" w14:textId="77777777" w:rsidR="000A1940" w:rsidRDefault="000A1940">
      <w:pPr>
        <w:spacing w:after="0" w:line="240" w:lineRule="auto"/>
      </w:pPr>
      <w:r>
        <w:separator/>
      </w:r>
    </w:p>
  </w:footnote>
  <w:footnote w:type="continuationSeparator" w:id="0">
    <w:p w14:paraId="49176E8C" w14:textId="77777777" w:rsidR="000A1940" w:rsidRDefault="000A1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79" w14:textId="77777777" w:rsidR="00EE67B1" w:rsidRDefault="00EE67B1">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72" w14:textId="77777777" w:rsidR="00EE67B1" w:rsidRDefault="00EE67B1">
    <w:pPr>
      <w:widowControl w:val="0"/>
      <w:pBdr>
        <w:top w:val="nil"/>
        <w:left w:val="nil"/>
        <w:bottom w:val="nil"/>
        <w:right w:val="nil"/>
        <w:between w:val="nil"/>
      </w:pBdr>
      <w:spacing w:after="0"/>
      <w:rPr>
        <w:rFonts w:ascii="Verdana" w:eastAsia="Verdana" w:hAnsi="Verdana" w:cs="Verdana"/>
        <w:b/>
        <w:sz w:val="20"/>
        <w:szCs w:val="20"/>
      </w:rPr>
    </w:pPr>
  </w:p>
  <w:tbl>
    <w:tblPr>
      <w:tblStyle w:val="af3"/>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EE67B1" w14:paraId="09DA1BEE" w14:textId="77777777">
      <w:trPr>
        <w:trHeight w:val="835"/>
      </w:trPr>
      <w:tc>
        <w:tcPr>
          <w:tcW w:w="2122" w:type="dxa"/>
        </w:tcPr>
        <w:p w14:paraId="00000373" w14:textId="170B9640" w:rsidR="00EE67B1" w:rsidRDefault="008D21F6">
          <w:pPr>
            <w:pBdr>
              <w:top w:val="nil"/>
              <w:left w:val="nil"/>
              <w:bottom w:val="nil"/>
              <w:right w:val="nil"/>
              <w:between w:val="nil"/>
            </w:pBdr>
            <w:tabs>
              <w:tab w:val="center" w:pos="4419"/>
              <w:tab w:val="right" w:pos="8838"/>
            </w:tabs>
            <w:jc w:val="center"/>
            <w:rPr>
              <w:color w:val="000000"/>
            </w:rPr>
          </w:pPr>
          <w:r>
            <w:rPr>
              <w:noProof/>
            </w:rPr>
            <w:drawing>
              <wp:anchor distT="0" distB="0" distL="114300" distR="114300" simplePos="0" relativeHeight="251659264" behindDoc="1" locked="0" layoutInCell="1" allowOverlap="1" wp14:anchorId="328FC1D5" wp14:editId="581C0FCF">
                <wp:simplePos x="0" y="0"/>
                <wp:positionH relativeFrom="column">
                  <wp:posOffset>8890</wp:posOffset>
                </wp:positionH>
                <wp:positionV relativeFrom="paragraph">
                  <wp:posOffset>32385</wp:posOffset>
                </wp:positionV>
                <wp:extent cx="1252845" cy="444500"/>
                <wp:effectExtent l="0" t="0" r="5080" b="0"/>
                <wp:wrapNone/>
                <wp:docPr id="2046550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284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374" w14:textId="77777777" w:rsidR="00EE67B1" w:rsidRDefault="00EE67B1">
          <w:pPr>
            <w:ind w:right="-94"/>
            <w:rPr>
              <w:sz w:val="18"/>
              <w:szCs w:val="18"/>
            </w:rPr>
          </w:pPr>
        </w:p>
      </w:tc>
      <w:tc>
        <w:tcPr>
          <w:tcW w:w="4499" w:type="dxa"/>
          <w:vAlign w:val="center"/>
        </w:tcPr>
        <w:p w14:paraId="00000375" w14:textId="77777777" w:rsidR="00EE67B1" w:rsidRDefault="007C3BF2">
          <w:pPr>
            <w:pBdr>
              <w:top w:val="nil"/>
              <w:left w:val="nil"/>
              <w:bottom w:val="nil"/>
              <w:right w:val="nil"/>
              <w:between w:val="nil"/>
            </w:pBdr>
            <w:rPr>
              <w:color w:val="000000"/>
              <w:sz w:val="16"/>
              <w:szCs w:val="16"/>
              <w:u w:val="single"/>
            </w:rPr>
          </w:pPr>
          <w:r>
            <w:rPr>
              <w:color w:val="000000"/>
              <w:sz w:val="16"/>
              <w:szCs w:val="16"/>
            </w:rPr>
            <w:t>MANUAL DE NORMAS Y PROCEDIMIENTOS DE ALMACEN DE LA COMISIÓN PRESIDENCIAL POR LA PAZ Y LOS DERECHOS HUMANOS</w:t>
          </w:r>
        </w:p>
      </w:tc>
      <w:tc>
        <w:tcPr>
          <w:tcW w:w="2230" w:type="dxa"/>
          <w:vAlign w:val="center"/>
        </w:tcPr>
        <w:p w14:paraId="00000376" w14:textId="77777777" w:rsidR="00EE67B1" w:rsidRDefault="007C3BF2">
          <w:pPr>
            <w:pBdr>
              <w:top w:val="nil"/>
              <w:left w:val="nil"/>
              <w:bottom w:val="nil"/>
              <w:right w:val="nil"/>
              <w:between w:val="nil"/>
            </w:pBdr>
            <w:tabs>
              <w:tab w:val="center" w:pos="4419"/>
              <w:tab w:val="right" w:pos="8838"/>
            </w:tabs>
            <w:jc w:val="center"/>
            <w:rPr>
              <w:b/>
              <w:color w:val="4F81BD"/>
              <w:sz w:val="18"/>
              <w:szCs w:val="18"/>
            </w:rPr>
          </w:pPr>
          <w:r>
            <w:rPr>
              <w:b/>
              <w:color w:val="4F81BD"/>
              <w:sz w:val="18"/>
              <w:szCs w:val="18"/>
            </w:rPr>
            <w:t>DE USO</w:t>
          </w:r>
        </w:p>
        <w:p w14:paraId="00000377" w14:textId="77777777" w:rsidR="00EE67B1" w:rsidRDefault="007C3BF2">
          <w:pPr>
            <w:pBdr>
              <w:top w:val="nil"/>
              <w:left w:val="nil"/>
              <w:bottom w:val="nil"/>
              <w:right w:val="nil"/>
              <w:between w:val="nil"/>
            </w:pBdr>
            <w:tabs>
              <w:tab w:val="center" w:pos="4419"/>
              <w:tab w:val="right" w:pos="8838"/>
            </w:tabs>
            <w:jc w:val="center"/>
            <w:rPr>
              <w:color w:val="000000"/>
            </w:rPr>
          </w:pPr>
          <w:r>
            <w:rPr>
              <w:b/>
              <w:color w:val="4F81BD"/>
              <w:sz w:val="18"/>
              <w:szCs w:val="18"/>
            </w:rPr>
            <w:t>INTERNO</w:t>
          </w:r>
        </w:p>
      </w:tc>
    </w:tr>
  </w:tbl>
  <w:p w14:paraId="00000378" w14:textId="77777777" w:rsidR="00EE67B1" w:rsidRDefault="00EE67B1">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7A" w14:textId="77777777" w:rsidR="00EE67B1" w:rsidRDefault="00EE67B1">
    <w:pPr>
      <w:pBdr>
        <w:top w:val="nil"/>
        <w:left w:val="nil"/>
        <w:bottom w:val="nil"/>
        <w:right w:val="nil"/>
        <w:between w:val="nil"/>
      </w:pBdr>
      <w:tabs>
        <w:tab w:val="center" w:pos="4419"/>
        <w:tab w:val="right" w:pos="8838"/>
      </w:tabs>
      <w:spacing w:after="0" w:line="240" w:lineRule="auto"/>
      <w:rPr>
        <w:color w:val="000000"/>
      </w:rPr>
    </w:pPr>
  </w:p>
</w:hdr>
</file>

<file path=word/intelligence2.xml><?xml version="1.0" encoding="utf-8"?>
<int2:intelligence xmlns:int2="http://schemas.microsoft.com/office/intelligence/2020/intelligence" xmlns:oel="http://schemas.microsoft.com/office/2019/extlst">
  <int2:observations>
    <int2:bookmark int2:bookmarkName="_Int_tKZKfx4m" int2:invalidationBookmarkName="" int2:hashCode="6wNtaxW1IAoVaW" int2:id="QX3bIIyx">
      <int2:state int2:value="Rejected" int2:type="AugLoop_Text_Critique"/>
    </int2:bookmark>
    <int2:bookmark int2:bookmarkName="_Int_9TApEKvC" int2:invalidationBookmarkName="" int2:hashCode="JOvHaHgszxkjak" int2:id="406juMZ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54AA4"/>
    <w:multiLevelType w:val="multilevel"/>
    <w:tmpl w:val="86EA3E84"/>
    <w:lvl w:ilvl="0">
      <w:start w:val="1"/>
      <w:numFmt w:val="bullet"/>
      <w:lvlText w:val="●"/>
      <w:lvlJc w:val="left"/>
      <w:pPr>
        <w:ind w:left="2127"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9680D92"/>
    <w:multiLevelType w:val="multilevel"/>
    <w:tmpl w:val="76724D10"/>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0A493BED"/>
    <w:multiLevelType w:val="multilevel"/>
    <w:tmpl w:val="56A455BE"/>
    <w:lvl w:ilvl="0">
      <w:start w:val="1"/>
      <w:numFmt w:val="decimal"/>
      <w:lvlText w:val="%1."/>
      <w:lvlJc w:val="left"/>
      <w:pPr>
        <w:ind w:left="720" w:hanging="360"/>
      </w:pPr>
      <w:rPr>
        <w:b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62350C"/>
    <w:multiLevelType w:val="multilevel"/>
    <w:tmpl w:val="76D2C342"/>
    <w:lvl w:ilvl="0">
      <w:start w:val="1"/>
      <w:numFmt w:val="decimal"/>
      <w:lvlText w:val="%1."/>
      <w:lvlJc w:val="left"/>
      <w:pPr>
        <w:ind w:left="720" w:hanging="360"/>
      </w:pPr>
      <w:rPr>
        <w:b/>
      </w:rPr>
    </w:lvl>
    <w:lvl w:ilvl="1">
      <w:start w:val="1"/>
      <w:numFmt w:val="lowerLetter"/>
      <w:lvlText w:val="%2."/>
      <w:lvlJc w:val="left"/>
      <w:pPr>
        <w:ind w:left="360" w:hanging="360"/>
      </w:pPr>
      <w:rPr>
        <w:b w:val="0"/>
      </w:rPr>
    </w:lvl>
    <w:lvl w:ilvl="2">
      <w:start w:val="1"/>
      <w:numFmt w:val="bullet"/>
      <w:lvlText w:val="●"/>
      <w:lvlJc w:val="left"/>
      <w:pPr>
        <w:ind w:left="72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BF106E"/>
    <w:multiLevelType w:val="multilevel"/>
    <w:tmpl w:val="CBB09850"/>
    <w:lvl w:ilvl="0">
      <w:start w:val="1"/>
      <w:numFmt w:val="decimal"/>
      <w:lvlText w:val="%1."/>
      <w:lvlJc w:val="left"/>
      <w:pPr>
        <w:ind w:left="720" w:hanging="360"/>
      </w:pPr>
      <w:rPr>
        <w:b/>
      </w:rPr>
    </w:lvl>
    <w:lvl w:ilvl="1">
      <w:start w:val="1"/>
      <w:numFmt w:val="lowerLetter"/>
      <w:lvlText w:val="%2."/>
      <w:lvlJc w:val="left"/>
      <w:pPr>
        <w:ind w:left="360" w:hanging="360"/>
      </w:pPr>
      <w:rPr>
        <w:b w:val="0"/>
      </w:rPr>
    </w:lvl>
    <w:lvl w:ilvl="2">
      <w:start w:val="1"/>
      <w:numFmt w:val="bullet"/>
      <w:lvlText w:val="o"/>
      <w:lvlJc w:val="left"/>
      <w:pPr>
        <w:ind w:left="720" w:hanging="360"/>
      </w:pPr>
      <w:rPr>
        <w:rFonts w:ascii="Courier New" w:hAnsi="Courier New" w:cs="Courier New"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834E5F"/>
    <w:multiLevelType w:val="multilevel"/>
    <w:tmpl w:val="94D2B798"/>
    <w:lvl w:ilvl="0">
      <w:start w:val="13"/>
      <w:numFmt w:val="decimal"/>
      <w:lvlText w:val="%1"/>
      <w:lvlJc w:val="left"/>
      <w:pPr>
        <w:ind w:left="405" w:hanging="405"/>
      </w:pPr>
      <w:rPr>
        <w:b/>
      </w:rPr>
    </w:lvl>
    <w:lvl w:ilvl="1">
      <w:start w:val="1"/>
      <w:numFmt w:val="decimal"/>
      <w:lvlText w:val="%1.%2"/>
      <w:lvlJc w:val="left"/>
      <w:pPr>
        <w:ind w:left="1146" w:hanging="720"/>
      </w:pPr>
      <w:rPr>
        <w:b/>
      </w:rPr>
    </w:lvl>
    <w:lvl w:ilvl="2">
      <w:start w:val="1"/>
      <w:numFmt w:val="decimal"/>
      <w:lvlText w:val="%1.%2.%3"/>
      <w:lvlJc w:val="left"/>
      <w:pPr>
        <w:ind w:left="3524" w:hanging="1080"/>
      </w:pPr>
    </w:lvl>
    <w:lvl w:ilvl="3">
      <w:start w:val="1"/>
      <w:numFmt w:val="decimal"/>
      <w:lvlText w:val="%1.%2.%3.%4"/>
      <w:lvlJc w:val="left"/>
      <w:pPr>
        <w:ind w:left="4746" w:hanging="1080"/>
      </w:pPr>
    </w:lvl>
    <w:lvl w:ilvl="4">
      <w:start w:val="1"/>
      <w:numFmt w:val="decimal"/>
      <w:lvlText w:val="%1.%2.%3.%4.%5"/>
      <w:lvlJc w:val="left"/>
      <w:pPr>
        <w:ind w:left="6328" w:hanging="1440"/>
      </w:pPr>
    </w:lvl>
    <w:lvl w:ilvl="5">
      <w:start w:val="1"/>
      <w:numFmt w:val="decimal"/>
      <w:lvlText w:val="%1.%2.%3.%4.%5.%6"/>
      <w:lvlJc w:val="left"/>
      <w:pPr>
        <w:ind w:left="7910" w:hanging="1800"/>
      </w:pPr>
    </w:lvl>
    <w:lvl w:ilvl="6">
      <w:start w:val="1"/>
      <w:numFmt w:val="decimal"/>
      <w:lvlText w:val="%1.%2.%3.%4.%5.%6.%7"/>
      <w:lvlJc w:val="left"/>
      <w:pPr>
        <w:ind w:left="9492" w:hanging="2160"/>
      </w:pPr>
    </w:lvl>
    <w:lvl w:ilvl="7">
      <w:start w:val="1"/>
      <w:numFmt w:val="decimal"/>
      <w:lvlText w:val="%1.%2.%3.%4.%5.%6.%7.%8"/>
      <w:lvlJc w:val="left"/>
      <w:pPr>
        <w:ind w:left="10714" w:hanging="2160"/>
      </w:pPr>
    </w:lvl>
    <w:lvl w:ilvl="8">
      <w:start w:val="1"/>
      <w:numFmt w:val="decimal"/>
      <w:lvlText w:val="%1.%2.%3.%4.%5.%6.%7.%8.%9"/>
      <w:lvlJc w:val="left"/>
      <w:pPr>
        <w:ind w:left="12296" w:hanging="2520"/>
      </w:pPr>
    </w:lvl>
  </w:abstractNum>
  <w:abstractNum w:abstractNumId="6" w15:restartNumberingAfterBreak="0">
    <w:nsid w:val="1487449E"/>
    <w:multiLevelType w:val="multilevel"/>
    <w:tmpl w:val="3AE02B74"/>
    <w:lvl w:ilvl="0">
      <w:start w:val="1"/>
      <w:numFmt w:val="decimal"/>
      <w:lvlText w:val="%1."/>
      <w:lvlJc w:val="left"/>
      <w:pPr>
        <w:ind w:left="720" w:hanging="360"/>
      </w:pPr>
      <w:rPr>
        <w:b/>
      </w:rPr>
    </w:lvl>
    <w:lvl w:ilvl="1">
      <w:start w:val="1"/>
      <w:numFmt w:val="lowerLetter"/>
      <w:lvlText w:val="%2."/>
      <w:lvlJc w:val="left"/>
      <w:pPr>
        <w:ind w:left="360" w:hanging="360"/>
      </w:pPr>
      <w:rPr>
        <w:b w:val="0"/>
      </w:rPr>
    </w:lvl>
    <w:lvl w:ilvl="2">
      <w:start w:val="1"/>
      <w:numFmt w:val="bullet"/>
      <w:lvlText w:val="●"/>
      <w:lvlJc w:val="left"/>
      <w:pPr>
        <w:ind w:left="1429"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9481CA"/>
    <w:multiLevelType w:val="multilevel"/>
    <w:tmpl w:val="5664B632"/>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C37036B"/>
    <w:multiLevelType w:val="multilevel"/>
    <w:tmpl w:val="C34CF148"/>
    <w:lvl w:ilvl="0">
      <w:start w:val="1"/>
      <w:numFmt w:val="decimal"/>
      <w:lvlText w:val="%1."/>
      <w:lvlJc w:val="left"/>
      <w:pPr>
        <w:ind w:left="644" w:hanging="359"/>
      </w:pPr>
      <w:rPr>
        <w:b/>
      </w:rPr>
    </w:lvl>
    <w:lvl w:ilvl="1">
      <w:start w:val="1"/>
      <w:numFmt w:val="lowerLetter"/>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B95E00"/>
    <w:multiLevelType w:val="multilevel"/>
    <w:tmpl w:val="00D674C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32E652D3"/>
    <w:multiLevelType w:val="multilevel"/>
    <w:tmpl w:val="85347DD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44C08DF"/>
    <w:multiLevelType w:val="multilevel"/>
    <w:tmpl w:val="FB826454"/>
    <w:lvl w:ilvl="0">
      <w:start w:val="1"/>
      <w:numFmt w:val="decimal"/>
      <w:lvlText w:val="%1."/>
      <w:lvlJc w:val="left"/>
      <w:pPr>
        <w:ind w:left="644" w:hanging="359"/>
      </w:pPr>
      <w:rPr>
        <w:b/>
      </w:rPr>
    </w:lvl>
    <w:lvl w:ilvl="1">
      <w:start w:val="1"/>
      <w:numFmt w:val="lowerLetter"/>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E021F9"/>
    <w:multiLevelType w:val="multilevel"/>
    <w:tmpl w:val="F4700A82"/>
    <w:lvl w:ilvl="0">
      <w:start w:val="1"/>
      <w:numFmt w:val="decimal"/>
      <w:lvlText w:val="%1."/>
      <w:lvlJc w:val="left"/>
      <w:pPr>
        <w:ind w:left="720" w:hanging="360"/>
      </w:pPr>
      <w:rPr>
        <w:b/>
      </w:rPr>
    </w:lvl>
    <w:lvl w:ilvl="1">
      <w:start w:val="1"/>
      <w:numFmt w:val="lowerLetter"/>
      <w:lvlText w:val="%2."/>
      <w:lvlJc w:val="left"/>
      <w:pPr>
        <w:ind w:left="360" w:hanging="360"/>
      </w:pPr>
      <w:rPr>
        <w:b w:val="0"/>
      </w:rPr>
    </w:lvl>
    <w:lvl w:ilvl="2">
      <w:start w:val="1"/>
      <w:numFmt w:val="bullet"/>
      <w:lvlText w:val="●"/>
      <w:lvlJc w:val="left"/>
      <w:pPr>
        <w:ind w:left="1429" w:hanging="360"/>
      </w:pPr>
      <w:rPr>
        <w:rFonts w:ascii="Noto Sans Symbols" w:eastAsia="Noto Sans Symbols" w:hAnsi="Noto Sans Symbols" w:cs="Noto Sans Symbols"/>
      </w:rPr>
    </w:lvl>
    <w:lvl w:ilvl="3">
      <w:start w:val="14"/>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E538F6"/>
    <w:multiLevelType w:val="multilevel"/>
    <w:tmpl w:val="6F441F70"/>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CB1256F"/>
    <w:multiLevelType w:val="multilevel"/>
    <w:tmpl w:val="7E701A5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1703924"/>
    <w:multiLevelType w:val="multilevel"/>
    <w:tmpl w:val="9FB4404A"/>
    <w:lvl w:ilvl="0">
      <w:start w:val="1"/>
      <w:numFmt w:val="decimal"/>
      <w:lvlText w:val="%1."/>
      <w:lvlJc w:val="left"/>
      <w:pPr>
        <w:ind w:left="644" w:hanging="359"/>
      </w:pPr>
      <w:rPr>
        <w:b/>
      </w:rPr>
    </w:lvl>
    <w:lvl w:ilvl="1">
      <w:start w:val="1"/>
      <w:numFmt w:val="lowerLetter"/>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4A785A"/>
    <w:multiLevelType w:val="multilevel"/>
    <w:tmpl w:val="B10495A2"/>
    <w:lvl w:ilvl="0">
      <w:start w:val="1"/>
      <w:numFmt w:val="bullet"/>
      <w:pStyle w:val="Ttulo1"/>
      <w:lvlText w:val="●"/>
      <w:lvlJc w:val="left"/>
      <w:pPr>
        <w:ind w:left="1003" w:hanging="360"/>
      </w:pPr>
      <w:rPr>
        <w:rFonts w:ascii="Noto Sans Symbols" w:eastAsia="Noto Sans Symbols" w:hAnsi="Noto Sans Symbols" w:cs="Noto Sans Symbols"/>
      </w:r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17" w15:restartNumberingAfterBreak="0">
    <w:nsid w:val="4BA125D3"/>
    <w:multiLevelType w:val="multilevel"/>
    <w:tmpl w:val="77569E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592B4D"/>
    <w:multiLevelType w:val="hybridMultilevel"/>
    <w:tmpl w:val="C0C24704"/>
    <w:lvl w:ilvl="0" w:tplc="6C24FB78">
      <w:start w:val="3"/>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E851FA"/>
    <w:multiLevelType w:val="multilevel"/>
    <w:tmpl w:val="3476F0B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0" w15:restartNumberingAfterBreak="0">
    <w:nsid w:val="5C625D6C"/>
    <w:multiLevelType w:val="hybridMultilevel"/>
    <w:tmpl w:val="49664804"/>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1" w15:restartNumberingAfterBreak="0">
    <w:nsid w:val="635D38C1"/>
    <w:multiLevelType w:val="multilevel"/>
    <w:tmpl w:val="7E701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00B358F"/>
    <w:multiLevelType w:val="multilevel"/>
    <w:tmpl w:val="D6B0DABA"/>
    <w:lvl w:ilvl="0">
      <w:start w:val="9"/>
      <w:numFmt w:val="decimal"/>
      <w:lvlText w:val="%1"/>
      <w:lvlJc w:val="left"/>
      <w:pPr>
        <w:ind w:left="405" w:hanging="405"/>
      </w:pPr>
    </w:lvl>
    <w:lvl w:ilvl="1">
      <w:start w:val="2"/>
      <w:numFmt w:val="decimal"/>
      <w:lvlText w:val="%1.%2"/>
      <w:lvlJc w:val="left"/>
      <w:pPr>
        <w:ind w:left="1146" w:hanging="720"/>
      </w:pPr>
    </w:lvl>
    <w:lvl w:ilvl="2">
      <w:start w:val="1"/>
      <w:numFmt w:val="decimal"/>
      <w:lvlText w:val="%1.%2.%3"/>
      <w:lvlJc w:val="left"/>
      <w:pPr>
        <w:ind w:left="3524" w:hanging="1080"/>
      </w:pPr>
    </w:lvl>
    <w:lvl w:ilvl="3">
      <w:start w:val="1"/>
      <w:numFmt w:val="decimal"/>
      <w:lvlText w:val="%1.%2.%3.%4"/>
      <w:lvlJc w:val="left"/>
      <w:pPr>
        <w:ind w:left="4746" w:hanging="1080"/>
      </w:pPr>
    </w:lvl>
    <w:lvl w:ilvl="4">
      <w:start w:val="1"/>
      <w:numFmt w:val="decimal"/>
      <w:lvlText w:val="%1.%2.%3.%4.%5"/>
      <w:lvlJc w:val="left"/>
      <w:pPr>
        <w:ind w:left="6328" w:hanging="1440"/>
      </w:pPr>
    </w:lvl>
    <w:lvl w:ilvl="5">
      <w:start w:val="1"/>
      <w:numFmt w:val="decimal"/>
      <w:lvlText w:val="%1.%2.%3.%4.%5.%6"/>
      <w:lvlJc w:val="left"/>
      <w:pPr>
        <w:ind w:left="7910" w:hanging="1800"/>
      </w:pPr>
    </w:lvl>
    <w:lvl w:ilvl="6">
      <w:start w:val="1"/>
      <w:numFmt w:val="decimal"/>
      <w:lvlText w:val="%1.%2.%3.%4.%5.%6.%7"/>
      <w:lvlJc w:val="left"/>
      <w:pPr>
        <w:ind w:left="9492" w:hanging="2160"/>
      </w:pPr>
    </w:lvl>
    <w:lvl w:ilvl="7">
      <w:start w:val="1"/>
      <w:numFmt w:val="decimal"/>
      <w:lvlText w:val="%1.%2.%3.%4.%5.%6.%7.%8"/>
      <w:lvlJc w:val="left"/>
      <w:pPr>
        <w:ind w:left="10714" w:hanging="2160"/>
      </w:pPr>
    </w:lvl>
    <w:lvl w:ilvl="8">
      <w:start w:val="1"/>
      <w:numFmt w:val="decimal"/>
      <w:lvlText w:val="%1.%2.%3.%4.%5.%6.%7.%8.%9"/>
      <w:lvlJc w:val="left"/>
      <w:pPr>
        <w:ind w:left="12296" w:hanging="2520"/>
      </w:pPr>
    </w:lvl>
  </w:abstractNum>
  <w:abstractNum w:abstractNumId="23" w15:restartNumberingAfterBreak="0">
    <w:nsid w:val="76A4526D"/>
    <w:multiLevelType w:val="multilevel"/>
    <w:tmpl w:val="75085346"/>
    <w:lvl w:ilvl="0">
      <w:start w:val="2"/>
      <w:numFmt w:val="decimal"/>
      <w:lvlText w:val="%1"/>
      <w:lvlJc w:val="left"/>
      <w:pPr>
        <w:ind w:left="405" w:hanging="405"/>
      </w:pPr>
      <w:rPr>
        <w:rFonts w:hint="default"/>
        <w:b/>
      </w:rPr>
    </w:lvl>
    <w:lvl w:ilvl="1">
      <w:start w:val="2"/>
      <w:numFmt w:val="decimal"/>
      <w:lvlText w:val="%1.%2"/>
      <w:lvlJc w:val="left"/>
      <w:pPr>
        <w:ind w:left="1146" w:hanging="720"/>
      </w:pPr>
      <w:rPr>
        <w:rFonts w:hint="default"/>
      </w:rPr>
    </w:lvl>
    <w:lvl w:ilvl="2">
      <w:start w:val="1"/>
      <w:numFmt w:val="decimal"/>
      <w:lvlText w:val="%1.%2.%3"/>
      <w:lvlJc w:val="left"/>
      <w:pPr>
        <w:ind w:left="3524" w:hanging="1080"/>
      </w:pPr>
      <w:rPr>
        <w:rFonts w:hint="default"/>
      </w:rPr>
    </w:lvl>
    <w:lvl w:ilvl="3">
      <w:start w:val="1"/>
      <w:numFmt w:val="decimal"/>
      <w:lvlText w:val="%1.%2.%3.%4"/>
      <w:lvlJc w:val="left"/>
      <w:pPr>
        <w:ind w:left="4746" w:hanging="1080"/>
      </w:pPr>
      <w:rPr>
        <w:rFonts w:hint="default"/>
      </w:rPr>
    </w:lvl>
    <w:lvl w:ilvl="4">
      <w:start w:val="1"/>
      <w:numFmt w:val="decimal"/>
      <w:lvlText w:val="%1.%2.%3.%4.%5"/>
      <w:lvlJc w:val="left"/>
      <w:pPr>
        <w:ind w:left="6328" w:hanging="1440"/>
      </w:pPr>
      <w:rPr>
        <w:rFonts w:hint="default"/>
      </w:rPr>
    </w:lvl>
    <w:lvl w:ilvl="5">
      <w:start w:val="1"/>
      <w:numFmt w:val="decimal"/>
      <w:lvlText w:val="%1.%2.%3.%4.%5.%6"/>
      <w:lvlJc w:val="left"/>
      <w:pPr>
        <w:ind w:left="7910" w:hanging="1800"/>
      </w:pPr>
      <w:rPr>
        <w:rFonts w:hint="default"/>
      </w:rPr>
    </w:lvl>
    <w:lvl w:ilvl="6">
      <w:start w:val="1"/>
      <w:numFmt w:val="decimal"/>
      <w:lvlText w:val="%1.%2.%3.%4.%5.%6.%7"/>
      <w:lvlJc w:val="left"/>
      <w:pPr>
        <w:ind w:left="9492" w:hanging="2160"/>
      </w:pPr>
      <w:rPr>
        <w:rFonts w:hint="default"/>
      </w:rPr>
    </w:lvl>
    <w:lvl w:ilvl="7">
      <w:start w:val="1"/>
      <w:numFmt w:val="decimal"/>
      <w:lvlText w:val="%1.%2.%3.%4.%5.%6.%7.%8"/>
      <w:lvlJc w:val="left"/>
      <w:pPr>
        <w:ind w:left="10714" w:hanging="2160"/>
      </w:pPr>
      <w:rPr>
        <w:rFonts w:hint="default"/>
      </w:rPr>
    </w:lvl>
    <w:lvl w:ilvl="8">
      <w:start w:val="1"/>
      <w:numFmt w:val="decimal"/>
      <w:lvlText w:val="%1.%2.%3.%4.%5.%6.%7.%8.%9"/>
      <w:lvlJc w:val="left"/>
      <w:pPr>
        <w:ind w:left="12296" w:hanging="2520"/>
      </w:pPr>
      <w:rPr>
        <w:rFonts w:hint="default"/>
      </w:rPr>
    </w:lvl>
  </w:abstractNum>
  <w:abstractNum w:abstractNumId="24" w15:restartNumberingAfterBreak="0">
    <w:nsid w:val="7D144A04"/>
    <w:multiLevelType w:val="multilevel"/>
    <w:tmpl w:val="99CEED2A"/>
    <w:lvl w:ilvl="0">
      <w:start w:val="1"/>
      <w:numFmt w:val="lowerLetter"/>
      <w:lvlText w:val="%1)"/>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73040862">
    <w:abstractNumId w:val="7"/>
  </w:num>
  <w:num w:numId="2" w16cid:durableId="292105616">
    <w:abstractNumId w:val="13"/>
  </w:num>
  <w:num w:numId="3" w16cid:durableId="55976710">
    <w:abstractNumId w:val="14"/>
  </w:num>
  <w:num w:numId="4" w16cid:durableId="2097440882">
    <w:abstractNumId w:val="12"/>
  </w:num>
  <w:num w:numId="5" w16cid:durableId="109471469">
    <w:abstractNumId w:val="17"/>
  </w:num>
  <w:num w:numId="6" w16cid:durableId="2080204642">
    <w:abstractNumId w:val="0"/>
  </w:num>
  <w:num w:numId="7" w16cid:durableId="103431266">
    <w:abstractNumId w:val="10"/>
  </w:num>
  <w:num w:numId="8" w16cid:durableId="1736970236">
    <w:abstractNumId w:val="24"/>
  </w:num>
  <w:num w:numId="9" w16cid:durableId="737559565">
    <w:abstractNumId w:val="1"/>
  </w:num>
  <w:num w:numId="10" w16cid:durableId="1374190416">
    <w:abstractNumId w:val="5"/>
  </w:num>
  <w:num w:numId="11" w16cid:durableId="2005547636">
    <w:abstractNumId w:val="22"/>
  </w:num>
  <w:num w:numId="12" w16cid:durableId="1087993774">
    <w:abstractNumId w:val="2"/>
  </w:num>
  <w:num w:numId="13" w16cid:durableId="1199126458">
    <w:abstractNumId w:val="8"/>
  </w:num>
  <w:num w:numId="14" w16cid:durableId="1991909896">
    <w:abstractNumId w:val="3"/>
  </w:num>
  <w:num w:numId="15" w16cid:durableId="983389314">
    <w:abstractNumId w:val="23"/>
  </w:num>
  <w:num w:numId="16" w16cid:durableId="1136989190">
    <w:abstractNumId w:val="6"/>
  </w:num>
  <w:num w:numId="17" w16cid:durableId="600996108">
    <w:abstractNumId w:val="19"/>
  </w:num>
  <w:num w:numId="18" w16cid:durableId="251818578">
    <w:abstractNumId w:val="11"/>
  </w:num>
  <w:num w:numId="19" w16cid:durableId="1824882149">
    <w:abstractNumId w:val="16"/>
  </w:num>
  <w:num w:numId="20" w16cid:durableId="293216161">
    <w:abstractNumId w:val="15"/>
  </w:num>
  <w:num w:numId="21" w16cid:durableId="416248821">
    <w:abstractNumId w:val="9"/>
  </w:num>
  <w:num w:numId="22" w16cid:durableId="1944535223">
    <w:abstractNumId w:val="4"/>
  </w:num>
  <w:num w:numId="23" w16cid:durableId="443841762">
    <w:abstractNumId w:val="16"/>
  </w:num>
  <w:num w:numId="24" w16cid:durableId="1970696768">
    <w:abstractNumId w:val="21"/>
  </w:num>
  <w:num w:numId="25" w16cid:durableId="194388184">
    <w:abstractNumId w:val="16"/>
  </w:num>
  <w:num w:numId="26" w16cid:durableId="1645694046">
    <w:abstractNumId w:val="16"/>
  </w:num>
  <w:num w:numId="27" w16cid:durableId="862595727">
    <w:abstractNumId w:val="20"/>
  </w:num>
  <w:num w:numId="28" w16cid:durableId="18428186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7B1"/>
    <w:rsid w:val="00020929"/>
    <w:rsid w:val="00036581"/>
    <w:rsid w:val="000465C3"/>
    <w:rsid w:val="00054341"/>
    <w:rsid w:val="00055485"/>
    <w:rsid w:val="00065784"/>
    <w:rsid w:val="000754E7"/>
    <w:rsid w:val="000815D1"/>
    <w:rsid w:val="00082382"/>
    <w:rsid w:val="00082A1F"/>
    <w:rsid w:val="000A1940"/>
    <w:rsid w:val="000B4FE0"/>
    <w:rsid w:val="000B5326"/>
    <w:rsid w:val="000B7620"/>
    <w:rsid w:val="000C0E08"/>
    <w:rsid w:val="000C6598"/>
    <w:rsid w:val="00103834"/>
    <w:rsid w:val="00112C4E"/>
    <w:rsid w:val="001173D8"/>
    <w:rsid w:val="001205B3"/>
    <w:rsid w:val="001416A4"/>
    <w:rsid w:val="0014476A"/>
    <w:rsid w:val="0015254A"/>
    <w:rsid w:val="00152BCD"/>
    <w:rsid w:val="001650E0"/>
    <w:rsid w:val="00167313"/>
    <w:rsid w:val="00175EF2"/>
    <w:rsid w:val="001A01AE"/>
    <w:rsid w:val="001B295A"/>
    <w:rsid w:val="001E2871"/>
    <w:rsid w:val="001E5370"/>
    <w:rsid w:val="002368D7"/>
    <w:rsid w:val="00244A88"/>
    <w:rsid w:val="00255137"/>
    <w:rsid w:val="002727AA"/>
    <w:rsid w:val="002C0E83"/>
    <w:rsid w:val="002D0AEB"/>
    <w:rsid w:val="002D7249"/>
    <w:rsid w:val="00313613"/>
    <w:rsid w:val="00345A0A"/>
    <w:rsid w:val="0035293C"/>
    <w:rsid w:val="00370F9A"/>
    <w:rsid w:val="00371BD7"/>
    <w:rsid w:val="00374FF4"/>
    <w:rsid w:val="0038732A"/>
    <w:rsid w:val="0039500A"/>
    <w:rsid w:val="00395AAD"/>
    <w:rsid w:val="003E521F"/>
    <w:rsid w:val="003F01D8"/>
    <w:rsid w:val="003F45FF"/>
    <w:rsid w:val="0043349B"/>
    <w:rsid w:val="004341BF"/>
    <w:rsid w:val="0046691E"/>
    <w:rsid w:val="0047789E"/>
    <w:rsid w:val="00481459"/>
    <w:rsid w:val="00482B69"/>
    <w:rsid w:val="0048788F"/>
    <w:rsid w:val="004C34DB"/>
    <w:rsid w:val="004E436E"/>
    <w:rsid w:val="004F205B"/>
    <w:rsid w:val="004F32F1"/>
    <w:rsid w:val="004F34F7"/>
    <w:rsid w:val="0050471B"/>
    <w:rsid w:val="00531AB7"/>
    <w:rsid w:val="00540368"/>
    <w:rsid w:val="00543DF8"/>
    <w:rsid w:val="00547C00"/>
    <w:rsid w:val="005903C2"/>
    <w:rsid w:val="00590882"/>
    <w:rsid w:val="005A0392"/>
    <w:rsid w:val="005B4E18"/>
    <w:rsid w:val="005C3FC1"/>
    <w:rsid w:val="005D44C8"/>
    <w:rsid w:val="005E333E"/>
    <w:rsid w:val="005F580C"/>
    <w:rsid w:val="005F6372"/>
    <w:rsid w:val="006235F8"/>
    <w:rsid w:val="006249A1"/>
    <w:rsid w:val="00644CE2"/>
    <w:rsid w:val="00654547"/>
    <w:rsid w:val="00660234"/>
    <w:rsid w:val="00665ADA"/>
    <w:rsid w:val="0068379F"/>
    <w:rsid w:val="0068549A"/>
    <w:rsid w:val="00690E81"/>
    <w:rsid w:val="00695AC2"/>
    <w:rsid w:val="00695FAE"/>
    <w:rsid w:val="00696EDB"/>
    <w:rsid w:val="006B08FB"/>
    <w:rsid w:val="006B109C"/>
    <w:rsid w:val="006D5923"/>
    <w:rsid w:val="007046DD"/>
    <w:rsid w:val="00707AEB"/>
    <w:rsid w:val="0071226C"/>
    <w:rsid w:val="00714DA9"/>
    <w:rsid w:val="00731CAF"/>
    <w:rsid w:val="00743531"/>
    <w:rsid w:val="00756BD3"/>
    <w:rsid w:val="00765701"/>
    <w:rsid w:val="00765EB9"/>
    <w:rsid w:val="00786A8A"/>
    <w:rsid w:val="00790B6F"/>
    <w:rsid w:val="007953F3"/>
    <w:rsid w:val="007A2DBB"/>
    <w:rsid w:val="007C3BF2"/>
    <w:rsid w:val="007D76F8"/>
    <w:rsid w:val="007F62A5"/>
    <w:rsid w:val="00823A66"/>
    <w:rsid w:val="00834C25"/>
    <w:rsid w:val="00850B50"/>
    <w:rsid w:val="00857B5E"/>
    <w:rsid w:val="008849A9"/>
    <w:rsid w:val="008860CC"/>
    <w:rsid w:val="008B2DDF"/>
    <w:rsid w:val="008B5775"/>
    <w:rsid w:val="008D21F6"/>
    <w:rsid w:val="008D30C8"/>
    <w:rsid w:val="00933D4F"/>
    <w:rsid w:val="00946F6C"/>
    <w:rsid w:val="009664F0"/>
    <w:rsid w:val="00966983"/>
    <w:rsid w:val="009855A6"/>
    <w:rsid w:val="009A1BF6"/>
    <w:rsid w:val="009A2AE6"/>
    <w:rsid w:val="009B2858"/>
    <w:rsid w:val="009B40AF"/>
    <w:rsid w:val="009D5C98"/>
    <w:rsid w:val="009E0FAF"/>
    <w:rsid w:val="009F3B80"/>
    <w:rsid w:val="00A12814"/>
    <w:rsid w:val="00A266CF"/>
    <w:rsid w:val="00A32F01"/>
    <w:rsid w:val="00A350DF"/>
    <w:rsid w:val="00A63F0C"/>
    <w:rsid w:val="00A83638"/>
    <w:rsid w:val="00AA00C9"/>
    <w:rsid w:val="00AB758F"/>
    <w:rsid w:val="00AD08A4"/>
    <w:rsid w:val="00AD5894"/>
    <w:rsid w:val="00AE4CF3"/>
    <w:rsid w:val="00AF453A"/>
    <w:rsid w:val="00B04AC6"/>
    <w:rsid w:val="00B1026D"/>
    <w:rsid w:val="00B15365"/>
    <w:rsid w:val="00B25795"/>
    <w:rsid w:val="00B402DA"/>
    <w:rsid w:val="00B42098"/>
    <w:rsid w:val="00B62E01"/>
    <w:rsid w:val="00B763A4"/>
    <w:rsid w:val="00B8363D"/>
    <w:rsid w:val="00BB0C2C"/>
    <w:rsid w:val="00BE7802"/>
    <w:rsid w:val="00BF39C9"/>
    <w:rsid w:val="00BF7ECA"/>
    <w:rsid w:val="00C21B4C"/>
    <w:rsid w:val="00C23769"/>
    <w:rsid w:val="00C478DF"/>
    <w:rsid w:val="00C47D1B"/>
    <w:rsid w:val="00C52A3F"/>
    <w:rsid w:val="00C56768"/>
    <w:rsid w:val="00C77483"/>
    <w:rsid w:val="00C80566"/>
    <w:rsid w:val="00C823CF"/>
    <w:rsid w:val="00C84CEF"/>
    <w:rsid w:val="00CA3ED2"/>
    <w:rsid w:val="00CA5E60"/>
    <w:rsid w:val="00CC7A23"/>
    <w:rsid w:val="00CD6CFA"/>
    <w:rsid w:val="00CE26A2"/>
    <w:rsid w:val="00CE668B"/>
    <w:rsid w:val="00D067CF"/>
    <w:rsid w:val="00D1288A"/>
    <w:rsid w:val="00D15D74"/>
    <w:rsid w:val="00D24A96"/>
    <w:rsid w:val="00D26C90"/>
    <w:rsid w:val="00D26EEF"/>
    <w:rsid w:val="00D84488"/>
    <w:rsid w:val="00D928EC"/>
    <w:rsid w:val="00DA15D4"/>
    <w:rsid w:val="00DD4840"/>
    <w:rsid w:val="00DE1AD4"/>
    <w:rsid w:val="00DE3ED3"/>
    <w:rsid w:val="00DE68FE"/>
    <w:rsid w:val="00DF0E2F"/>
    <w:rsid w:val="00E06AF0"/>
    <w:rsid w:val="00E229DB"/>
    <w:rsid w:val="00E37250"/>
    <w:rsid w:val="00E378FB"/>
    <w:rsid w:val="00E41F59"/>
    <w:rsid w:val="00E44F56"/>
    <w:rsid w:val="00E66D59"/>
    <w:rsid w:val="00E865D5"/>
    <w:rsid w:val="00EC2BAF"/>
    <w:rsid w:val="00EE67B1"/>
    <w:rsid w:val="00EF7E3F"/>
    <w:rsid w:val="00F16EB1"/>
    <w:rsid w:val="00F3694A"/>
    <w:rsid w:val="00F47E3A"/>
    <w:rsid w:val="00F57D10"/>
    <w:rsid w:val="00F7188A"/>
    <w:rsid w:val="00F75AEA"/>
    <w:rsid w:val="00F85953"/>
    <w:rsid w:val="00F91D43"/>
    <w:rsid w:val="00F9730A"/>
    <w:rsid w:val="00FD236C"/>
    <w:rsid w:val="00FD3E62"/>
    <w:rsid w:val="00FE3D83"/>
    <w:rsid w:val="010CBC06"/>
    <w:rsid w:val="01752621"/>
    <w:rsid w:val="01D88A44"/>
    <w:rsid w:val="02F4A675"/>
    <w:rsid w:val="05CC7D1B"/>
    <w:rsid w:val="06DFCA35"/>
    <w:rsid w:val="089D4A0E"/>
    <w:rsid w:val="0A8D6FAA"/>
    <w:rsid w:val="0CD984FC"/>
    <w:rsid w:val="0D0C4A4B"/>
    <w:rsid w:val="0FC03130"/>
    <w:rsid w:val="10214C8F"/>
    <w:rsid w:val="11EDF94B"/>
    <w:rsid w:val="123E644B"/>
    <w:rsid w:val="127D13E8"/>
    <w:rsid w:val="128A6DB8"/>
    <w:rsid w:val="12E4BE7D"/>
    <w:rsid w:val="12F3E963"/>
    <w:rsid w:val="17BAE74D"/>
    <w:rsid w:val="18880961"/>
    <w:rsid w:val="18EE6498"/>
    <w:rsid w:val="18F26F04"/>
    <w:rsid w:val="19015FB1"/>
    <w:rsid w:val="19D3F095"/>
    <w:rsid w:val="1A6A1AC0"/>
    <w:rsid w:val="1B3D0B8D"/>
    <w:rsid w:val="1D3A8731"/>
    <w:rsid w:val="1ED4927B"/>
    <w:rsid w:val="2246CE1A"/>
    <w:rsid w:val="23195212"/>
    <w:rsid w:val="2388165E"/>
    <w:rsid w:val="23D0E071"/>
    <w:rsid w:val="24282332"/>
    <w:rsid w:val="248E3E8D"/>
    <w:rsid w:val="2515663E"/>
    <w:rsid w:val="25FC6CCE"/>
    <w:rsid w:val="2625D8EC"/>
    <w:rsid w:val="2727AF9D"/>
    <w:rsid w:val="29666481"/>
    <w:rsid w:val="2A69F7A8"/>
    <w:rsid w:val="2A994C43"/>
    <w:rsid w:val="2AD154CE"/>
    <w:rsid w:val="2B0B8920"/>
    <w:rsid w:val="2BFC3964"/>
    <w:rsid w:val="2C40A69D"/>
    <w:rsid w:val="2DAD8D42"/>
    <w:rsid w:val="2DB69ED0"/>
    <w:rsid w:val="2DCFD1A2"/>
    <w:rsid w:val="2DF7815A"/>
    <w:rsid w:val="2F664B3F"/>
    <w:rsid w:val="2FAB81B8"/>
    <w:rsid w:val="2FBAAE34"/>
    <w:rsid w:val="2FCDA2B0"/>
    <w:rsid w:val="2FD59158"/>
    <w:rsid w:val="307AE17D"/>
    <w:rsid w:val="30DF2D34"/>
    <w:rsid w:val="31552A83"/>
    <w:rsid w:val="3192DE4E"/>
    <w:rsid w:val="3255EDFD"/>
    <w:rsid w:val="326EBEAF"/>
    <w:rsid w:val="349CF490"/>
    <w:rsid w:val="34C86B81"/>
    <w:rsid w:val="364B0440"/>
    <w:rsid w:val="36DF4659"/>
    <w:rsid w:val="374C3826"/>
    <w:rsid w:val="375831A0"/>
    <w:rsid w:val="379CBBE4"/>
    <w:rsid w:val="37A00BFA"/>
    <w:rsid w:val="37B13120"/>
    <w:rsid w:val="37F23031"/>
    <w:rsid w:val="381F8206"/>
    <w:rsid w:val="39B406D0"/>
    <w:rsid w:val="39CC075E"/>
    <w:rsid w:val="3A4C885D"/>
    <w:rsid w:val="3B11EA59"/>
    <w:rsid w:val="3DF76024"/>
    <w:rsid w:val="3F924C31"/>
    <w:rsid w:val="401F2682"/>
    <w:rsid w:val="4049452C"/>
    <w:rsid w:val="41549466"/>
    <w:rsid w:val="41CAAECF"/>
    <w:rsid w:val="4233889F"/>
    <w:rsid w:val="4387CA0C"/>
    <w:rsid w:val="43DE95B1"/>
    <w:rsid w:val="44552CA6"/>
    <w:rsid w:val="44E8733E"/>
    <w:rsid w:val="4545F8A5"/>
    <w:rsid w:val="464B078D"/>
    <w:rsid w:val="496286C0"/>
    <w:rsid w:val="4A718C7C"/>
    <w:rsid w:val="4B1D4785"/>
    <w:rsid w:val="4B1E0D4F"/>
    <w:rsid w:val="4B96D235"/>
    <w:rsid w:val="4BAF4CCC"/>
    <w:rsid w:val="4C0724D5"/>
    <w:rsid w:val="4C219F37"/>
    <w:rsid w:val="4F375AD4"/>
    <w:rsid w:val="4FEFA913"/>
    <w:rsid w:val="50BD3AD0"/>
    <w:rsid w:val="50CAF931"/>
    <w:rsid w:val="516644AF"/>
    <w:rsid w:val="53F24EE9"/>
    <w:rsid w:val="53FA9842"/>
    <w:rsid w:val="54D1AF14"/>
    <w:rsid w:val="55BAAA54"/>
    <w:rsid w:val="56A96D3D"/>
    <w:rsid w:val="57B55902"/>
    <w:rsid w:val="58D68BE1"/>
    <w:rsid w:val="5AD247AF"/>
    <w:rsid w:val="5C0B0755"/>
    <w:rsid w:val="5CFD2470"/>
    <w:rsid w:val="5DCCF677"/>
    <w:rsid w:val="5F026306"/>
    <w:rsid w:val="5F5ECD53"/>
    <w:rsid w:val="609FCF06"/>
    <w:rsid w:val="61A434E2"/>
    <w:rsid w:val="61CD360E"/>
    <w:rsid w:val="6222BF89"/>
    <w:rsid w:val="623D5F5E"/>
    <w:rsid w:val="62D52B59"/>
    <w:rsid w:val="62E160FF"/>
    <w:rsid w:val="63972BB5"/>
    <w:rsid w:val="63AA5313"/>
    <w:rsid w:val="64CD5BC2"/>
    <w:rsid w:val="64D14F11"/>
    <w:rsid w:val="668F6671"/>
    <w:rsid w:val="66A600BF"/>
    <w:rsid w:val="66EAB9EC"/>
    <w:rsid w:val="6745129B"/>
    <w:rsid w:val="67B54AA9"/>
    <w:rsid w:val="6BC98245"/>
    <w:rsid w:val="6DA87973"/>
    <w:rsid w:val="6E397357"/>
    <w:rsid w:val="6E9B693B"/>
    <w:rsid w:val="6F95C2C5"/>
    <w:rsid w:val="6F9EC36D"/>
    <w:rsid w:val="7063E033"/>
    <w:rsid w:val="7110AB6E"/>
    <w:rsid w:val="71B18E9B"/>
    <w:rsid w:val="7235AF2C"/>
    <w:rsid w:val="725845C9"/>
    <w:rsid w:val="732578FF"/>
    <w:rsid w:val="74141D95"/>
    <w:rsid w:val="74B009D4"/>
    <w:rsid w:val="74E19D1C"/>
    <w:rsid w:val="7534E979"/>
    <w:rsid w:val="76FF1F11"/>
    <w:rsid w:val="78AE6D4E"/>
    <w:rsid w:val="78DEE8C7"/>
    <w:rsid w:val="7908DB57"/>
    <w:rsid w:val="7912818D"/>
    <w:rsid w:val="79AD9C9A"/>
    <w:rsid w:val="7B0EEF55"/>
    <w:rsid w:val="7DDDFCF2"/>
    <w:rsid w:val="7E0608D0"/>
    <w:rsid w:val="7E56AC8B"/>
    <w:rsid w:val="7ED47BD8"/>
    <w:rsid w:val="7EE0C57E"/>
    <w:rsid w:val="7FCF82B0"/>
  </w:rsids>
  <m:mathPr>
    <m:mathFont m:val="Cambria Math"/>
    <m:brkBin m:val="before"/>
    <m:brkBinSub m:val="--"/>
    <m:smallFrac m:val="0"/>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ACA9F"/>
  <w15:docId w15:val="{9370A35B-A991-4A68-92BE-96D3819D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GT"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63B"/>
  </w:style>
  <w:style w:type="paragraph" w:styleId="Ttulo1">
    <w:name w:val="heading 1"/>
    <w:basedOn w:val="Normal"/>
    <w:next w:val="Normal"/>
    <w:link w:val="Ttulo1Car"/>
    <w:uiPriority w:val="9"/>
    <w:qFormat/>
    <w:rsid w:val="00610CDB"/>
    <w:pPr>
      <w:keepNext/>
      <w:numPr>
        <w:numId w:val="19"/>
      </w:numPr>
      <w:tabs>
        <w:tab w:val="left" w:pos="426"/>
        <w:tab w:val="left" w:pos="8505"/>
      </w:tabs>
      <w:spacing w:after="0"/>
      <w:ind w:right="332"/>
      <w:jc w:val="both"/>
      <w:outlineLvl w:val="0"/>
    </w:pPr>
    <w:rPr>
      <w:rFonts w:ascii="Verdana" w:eastAsia="Times New Roman" w:hAnsi="Verdana" w:cs="Arial"/>
      <w:b/>
      <w:caps/>
      <w:sz w:val="20"/>
      <w:szCs w:val="20"/>
      <w:lang w:val="es-ES" w:eastAsia="es-ES"/>
    </w:rPr>
  </w:style>
  <w:style w:type="paragraph" w:styleId="Ttulo2">
    <w:name w:val="heading 2"/>
    <w:basedOn w:val="Normal"/>
    <w:next w:val="Normal"/>
    <w:link w:val="Ttulo2Car"/>
    <w:uiPriority w:val="9"/>
    <w:unhideWhenUsed/>
    <w:qFormat/>
    <w:rsid w:val="00340551"/>
    <w:pPr>
      <w:keepNext/>
      <w:spacing w:before="240" w:after="60"/>
      <w:outlineLvl w:val="1"/>
    </w:pPr>
    <w:rPr>
      <w:rFonts w:ascii="Verdana" w:eastAsia="Times New Roman" w:hAnsi="Verdana" w:cs="Times New Roman"/>
      <w:b/>
      <w:bCs/>
      <w:iCs/>
      <w:sz w:val="20"/>
      <w:szCs w:val="28"/>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D7715D"/>
    <w:pPr>
      <w:tabs>
        <w:tab w:val="left" w:pos="851"/>
        <w:tab w:val="right" w:leader="dot" w:pos="8789"/>
      </w:tabs>
      <w:spacing w:after="0"/>
      <w:ind w:left="851" w:hanging="851"/>
    </w:pPr>
    <w:rPr>
      <w:rFonts w:ascii="Verdana" w:eastAsia="Times New Roman" w:hAnsi="Verdana" w:cs="Times New Roman"/>
      <w:b/>
      <w:noProof/>
      <w:sz w:val="20"/>
      <w:szCs w:val="20"/>
      <w:lang w:val="es-ES" w:eastAsia="es-ES"/>
    </w:rPr>
  </w:style>
  <w:style w:type="paragraph" w:styleId="TDC1">
    <w:name w:val="toc 1"/>
    <w:basedOn w:val="Normal"/>
    <w:next w:val="Normal"/>
    <w:autoRedefine/>
    <w:uiPriority w:val="39"/>
    <w:rsid w:val="00394CD6"/>
    <w:pPr>
      <w:tabs>
        <w:tab w:val="left" w:pos="851"/>
        <w:tab w:val="right" w:leader="dot" w:pos="8789"/>
      </w:tabs>
      <w:spacing w:after="0" w:line="360" w:lineRule="auto"/>
      <w:ind w:left="851" w:hanging="851"/>
      <w:jc w:val="center"/>
    </w:pPr>
    <w:rPr>
      <w:rFonts w:ascii="Arial" w:eastAsia="Times New Roman" w:hAnsi="Arial" w:cs="Times New Roman"/>
      <w:b/>
      <w:noProof/>
      <w:sz w:val="20"/>
      <w:szCs w:val="20"/>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uiPriority w:val="34"/>
    <w:qFormat/>
    <w:rsid w:val="007E3B30"/>
    <w:pPr>
      <w:spacing w:after="0" w:line="240" w:lineRule="auto"/>
      <w:ind w:left="708"/>
    </w:pPr>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rsid w:val="00610CDB"/>
    <w:rPr>
      <w:rFonts w:ascii="Verdana" w:eastAsia="Times New Roman" w:hAnsi="Verdana" w:cs="Arial"/>
      <w:b/>
      <w:caps/>
      <w:sz w:val="20"/>
      <w:szCs w:val="20"/>
      <w:lang w:val="es-ES" w:eastAsia="es-ES"/>
    </w:rPr>
  </w:style>
  <w:style w:type="paragraph" w:styleId="TtuloTDC">
    <w:name w:val="TOC Heading"/>
    <w:basedOn w:val="Ttulo1"/>
    <w:next w:val="Normal"/>
    <w:uiPriority w:val="39"/>
    <w:unhideWhenUsed/>
    <w:qFormat/>
    <w:rsid w:val="004F6791"/>
    <w:pPr>
      <w:keepLines/>
      <w:numPr>
        <w:numId w:val="0"/>
      </w:numPr>
      <w:spacing w:before="480"/>
      <w:ind w:right="0"/>
      <w:jc w:val="left"/>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340551"/>
    <w:rPr>
      <w:rFonts w:ascii="Verdana" w:eastAsia="Times New Roman" w:hAnsi="Verdana" w:cs="Times New Roman"/>
      <w:b/>
      <w:bCs/>
      <w:iCs/>
      <w:sz w:val="20"/>
      <w:szCs w:val="28"/>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4B0B91"/>
    <w:pPr>
      <w:tabs>
        <w:tab w:val="right" w:leader="dot" w:pos="8828"/>
      </w:tabs>
      <w:spacing w:after="100"/>
      <w:ind w:left="440"/>
    </w:pPr>
    <w:rPr>
      <w:rFonts w:ascii="Verdana" w:hAnsi="Verdana" w:cs="Arial"/>
      <w:b/>
      <w:noProof/>
      <w:sz w:val="20"/>
      <w:szCs w:val="20"/>
      <w:lang w:val="es-ES" w:eastAsia="es-ES"/>
    </w:rPr>
  </w:style>
  <w:style w:type="character" w:styleId="Refdecomentario">
    <w:name w:val="annotation reference"/>
    <w:basedOn w:val="Fuentedeprrafopredeter"/>
    <w:uiPriority w:val="99"/>
    <w:semiHidden/>
    <w:unhideWhenUsed/>
    <w:rsid w:val="002811F1"/>
    <w:rPr>
      <w:sz w:val="16"/>
      <w:szCs w:val="16"/>
    </w:rPr>
  </w:style>
  <w:style w:type="paragraph" w:styleId="Textocomentario">
    <w:name w:val="annotation text"/>
    <w:basedOn w:val="Normal"/>
    <w:link w:val="TextocomentarioCar"/>
    <w:uiPriority w:val="99"/>
    <w:unhideWhenUsed/>
    <w:rsid w:val="002811F1"/>
    <w:pPr>
      <w:spacing w:line="240" w:lineRule="auto"/>
    </w:pPr>
    <w:rPr>
      <w:sz w:val="20"/>
      <w:szCs w:val="20"/>
    </w:rPr>
  </w:style>
  <w:style w:type="character" w:customStyle="1" w:styleId="TextocomentarioCar">
    <w:name w:val="Texto comentario Car"/>
    <w:basedOn w:val="Fuentedeprrafopredeter"/>
    <w:link w:val="Textocomentario"/>
    <w:uiPriority w:val="99"/>
    <w:rsid w:val="002811F1"/>
    <w:rPr>
      <w:sz w:val="20"/>
      <w:szCs w:val="20"/>
    </w:rPr>
  </w:style>
  <w:style w:type="paragraph" w:styleId="Asuntodelcomentario">
    <w:name w:val="annotation subject"/>
    <w:basedOn w:val="Textocomentario"/>
    <w:next w:val="Textocomentario"/>
    <w:link w:val="AsuntodelcomentarioCar"/>
    <w:uiPriority w:val="99"/>
    <w:semiHidden/>
    <w:unhideWhenUsed/>
    <w:rsid w:val="002811F1"/>
    <w:rPr>
      <w:b/>
      <w:bCs/>
    </w:rPr>
  </w:style>
  <w:style w:type="character" w:customStyle="1" w:styleId="AsuntodelcomentarioCar">
    <w:name w:val="Asunto del comentario Car"/>
    <w:basedOn w:val="TextocomentarioCar"/>
    <w:link w:val="Asuntodelcomentario"/>
    <w:uiPriority w:val="99"/>
    <w:semiHidden/>
    <w:rsid w:val="002811F1"/>
    <w:rPr>
      <w:b/>
      <w:bCs/>
      <w:sz w:val="20"/>
      <w:szCs w:val="20"/>
    </w:rPr>
  </w:style>
  <w:style w:type="paragraph" w:styleId="Revisin">
    <w:name w:val="Revision"/>
    <w:hidden/>
    <w:uiPriority w:val="99"/>
    <w:semiHidden/>
    <w:rsid w:val="00D22323"/>
    <w:pPr>
      <w:spacing w:after="0" w:line="240" w:lineRule="auto"/>
    </w:pPr>
  </w:style>
  <w:style w:type="paragraph" w:styleId="Sinespaciado">
    <w:name w:val="No Spacing"/>
    <w:uiPriority w:val="1"/>
    <w:qFormat/>
    <w:rsid w:val="001D7C8C"/>
    <w:pPr>
      <w:spacing w:after="0" w:line="240" w:lineRule="auto"/>
    </w:pPr>
  </w:style>
  <w:style w:type="paragraph" w:styleId="NormalWeb">
    <w:name w:val="Normal (Web)"/>
    <w:basedOn w:val="Normal"/>
    <w:uiPriority w:val="99"/>
    <w:semiHidden/>
    <w:unhideWhenUsed/>
    <w:rsid w:val="00C623AB"/>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pPr>
      <w:spacing w:after="0" w:line="240" w:lineRule="auto"/>
    </w:pPr>
    <w:tblPr>
      <w:tblStyleRowBandSize w:val="1"/>
      <w:tblStyleColBandSize w:val="1"/>
      <w:tblCellMar>
        <w:left w:w="70" w:type="dxa"/>
        <w:right w:w="70" w:type="dxa"/>
      </w:tblCellMar>
    </w:tblPr>
  </w:style>
  <w:style w:type="table" w:customStyle="1" w:styleId="ab">
    <w:basedOn w:val="TableNormal0"/>
    <w:pPr>
      <w:spacing w:after="0" w:line="240" w:lineRule="auto"/>
    </w:pPr>
    <w:tblPr>
      <w:tblStyleRowBandSize w:val="1"/>
      <w:tblStyleColBandSize w:val="1"/>
      <w:tblCellMar>
        <w:left w:w="70" w:type="dxa"/>
        <w:right w:w="70" w:type="dxa"/>
      </w:tblCellMar>
    </w:tblPr>
  </w:style>
  <w:style w:type="table" w:customStyle="1" w:styleId="ac">
    <w:basedOn w:val="TableNormal0"/>
    <w:pPr>
      <w:spacing w:after="0" w:line="240" w:lineRule="auto"/>
    </w:pPr>
    <w:tblPr>
      <w:tblStyleRowBandSize w:val="1"/>
      <w:tblStyleColBandSize w:val="1"/>
      <w:tblCellMar>
        <w:left w:w="70" w:type="dxa"/>
        <w:right w:w="70" w:type="dxa"/>
      </w:tblCellMar>
    </w:tblPr>
  </w:style>
  <w:style w:type="table" w:customStyle="1" w:styleId="ad">
    <w:basedOn w:val="TableNormal0"/>
    <w:pPr>
      <w:spacing w:after="0" w:line="240" w:lineRule="auto"/>
    </w:pPr>
    <w:tblPr>
      <w:tblStyleRowBandSize w:val="1"/>
      <w:tblStyleColBandSize w:val="1"/>
      <w:tblCellMar>
        <w:left w:w="70" w:type="dxa"/>
        <w:right w:w="70" w:type="dxa"/>
      </w:tblCellMar>
    </w:tblPr>
  </w:style>
  <w:style w:type="table" w:customStyle="1" w:styleId="ae">
    <w:basedOn w:val="TableNormal0"/>
    <w:pPr>
      <w:spacing w:after="0" w:line="240" w:lineRule="auto"/>
    </w:pPr>
    <w:tblPr>
      <w:tblStyleRowBandSize w:val="1"/>
      <w:tblStyleColBandSize w:val="1"/>
      <w:tblCellMar>
        <w:left w:w="70" w:type="dxa"/>
        <w:right w:w="70" w:type="dxa"/>
      </w:tblCellMar>
    </w:tblPr>
  </w:style>
  <w:style w:type="table" w:customStyle="1" w:styleId="af">
    <w:basedOn w:val="TableNormal0"/>
    <w:pPr>
      <w:spacing w:after="0" w:line="240" w:lineRule="auto"/>
    </w:pPr>
    <w:tblPr>
      <w:tblStyleRowBandSize w:val="1"/>
      <w:tblStyleColBandSize w:val="1"/>
      <w:tblCellMar>
        <w:left w:w="70" w:type="dxa"/>
        <w:right w:w="70" w:type="dxa"/>
      </w:tblCellMar>
    </w:tblPr>
  </w:style>
  <w:style w:type="table" w:customStyle="1" w:styleId="af0">
    <w:basedOn w:val="TableNormal0"/>
    <w:pPr>
      <w:spacing w:after="0" w:line="240" w:lineRule="auto"/>
    </w:pPr>
    <w:tblPr>
      <w:tblStyleRowBandSize w:val="1"/>
      <w:tblStyleColBandSize w:val="1"/>
      <w:tblCellMar>
        <w:left w:w="70" w:type="dxa"/>
        <w:right w:w="70" w:type="dxa"/>
      </w:tblCellMar>
    </w:tblPr>
  </w:style>
  <w:style w:type="table" w:customStyle="1" w:styleId="af1">
    <w:basedOn w:val="TableNormal0"/>
    <w:pPr>
      <w:spacing w:after="0" w:line="240" w:lineRule="auto"/>
    </w:pPr>
    <w:tblPr>
      <w:tblStyleRowBandSize w:val="1"/>
      <w:tblStyleColBandSize w:val="1"/>
      <w:tblCellMar>
        <w:left w:w="70" w:type="dxa"/>
        <w:right w:w="70" w:type="dxa"/>
      </w:tblCellMar>
    </w:tblPr>
  </w:style>
  <w:style w:type="table" w:customStyle="1" w:styleId="af2">
    <w:basedOn w:val="TableNormal0"/>
    <w:pPr>
      <w:spacing w:after="0" w:line="240" w:lineRule="auto"/>
    </w:pPr>
    <w:tblPr>
      <w:tblStyleRowBandSize w:val="1"/>
      <w:tblStyleColBandSize w:val="1"/>
      <w:tblCellMar>
        <w:left w:w="70" w:type="dxa"/>
        <w:right w:w="70" w:type="dxa"/>
      </w:tblCellMar>
    </w:tblPr>
  </w:style>
  <w:style w:type="table" w:customStyle="1" w:styleId="af3">
    <w:basedOn w:val="TableNormal0"/>
    <w:pPr>
      <w:spacing w:after="0" w:line="240" w:lineRule="auto"/>
    </w:pPr>
    <w:tblPr>
      <w:tblStyleRowBandSize w:val="1"/>
      <w:tblStyleColBandSize w:val="1"/>
      <w:tblCellMar>
        <w:left w:w="70" w:type="dxa"/>
        <w:right w:w="70" w:type="dxa"/>
      </w:tblCellMar>
    </w:tblPr>
  </w:style>
  <w:style w:type="table" w:customStyle="1" w:styleId="af4">
    <w:basedOn w:val="TableNormal0"/>
    <w:pPr>
      <w:spacing w:after="0" w:line="240" w:lineRule="auto"/>
    </w:pPr>
    <w:tblPr>
      <w:tblStyleRowBandSize w:val="1"/>
      <w:tblStyleColBandSize w:val="1"/>
      <w:tblCellMar>
        <w:left w:w="70" w:type="dxa"/>
        <w:right w:w="70" w:type="dxa"/>
      </w:tblCellMar>
    </w:tblPr>
  </w:style>
  <w:style w:type="character" w:customStyle="1" w:styleId="cf01">
    <w:name w:val="cf01"/>
    <w:basedOn w:val="Fuentedeprrafopredeter"/>
    <w:rsid w:val="005B4E1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Visio_Drawing1.vsdx"/><Relationship Id="rId18" Type="http://schemas.openxmlformats.org/officeDocument/2006/relationships/image" Target="media/image7.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6.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Visio_Drawing.vsdx"/><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package" Target="embeddings/Microsoft_Visio_Drawing2.vsdx"/><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evuxVYmIJXGqbHVgo0kO78s1Nw==">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</go:docsCustomData>
</go:gDocsCustomXmlDataStorage>
</file>

<file path=customXml/itemProps1.xml><?xml version="1.0" encoding="utf-8"?>
<ds:datastoreItem xmlns:ds="http://schemas.openxmlformats.org/officeDocument/2006/customXml" ds:itemID="{8F4D3011-FD27-423B-A0CE-FB48099AAC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29</Pages>
  <Words>5580</Words>
  <Characters>30693</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Jessica Rosmery Lemus Herrera</cp:lastModifiedBy>
  <cp:revision>8</cp:revision>
  <dcterms:created xsi:type="dcterms:W3CDTF">2025-05-29T15:11:00Z</dcterms:created>
  <dcterms:modified xsi:type="dcterms:W3CDTF">2025-05-29T20:15:00Z</dcterms:modified>
</cp:coreProperties>
</file>