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D44CC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</w:p>
    <w:tbl>
      <w:tblPr>
        <w:tblpPr w:leftFromText="141" w:rightFromText="141" w:vertAnchor="text" w:horzAnchor="margin" w:tblpXSpec="center" w:tblpY="90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79"/>
      </w:tblGrid>
      <w:tr w:rsidR="00086FE2" w14:paraId="75BBB9DA" w14:textId="77777777" w:rsidTr="002B042F">
        <w:trPr>
          <w:trHeight w:val="300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952A5D" w14:textId="77777777" w:rsidR="00086FE2" w:rsidRDefault="00086FE2" w:rsidP="002B042F">
            <w:pPr>
              <w:spacing w:after="0" w:line="240" w:lineRule="auto"/>
              <w:jc w:val="center"/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</w:pPr>
          </w:p>
          <w:p w14:paraId="6652134F" w14:textId="369B2089" w:rsidR="0018155A" w:rsidRPr="0018155A" w:rsidRDefault="00086FE2" w:rsidP="0018155A">
            <w:pPr>
              <w:spacing w:after="0" w:line="240" w:lineRule="auto"/>
              <w:jc w:val="center"/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</w:pPr>
            <w:r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 xml:space="preserve">Período: </w:t>
            </w:r>
            <w:proofErr w:type="gramStart"/>
            <w:r w:rsidR="00A75448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Mayo</w:t>
            </w:r>
            <w:proofErr w:type="gramEnd"/>
            <w:r w:rsidR="00776A38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 xml:space="preserve"> </w:t>
            </w:r>
            <w:r w:rsidR="0018155A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de 202</w:t>
            </w:r>
            <w:r w:rsidR="00776A38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5</w:t>
            </w:r>
          </w:p>
        </w:tc>
      </w:tr>
      <w:tr w:rsidR="00086FE2" w14:paraId="76807E29" w14:textId="77777777" w:rsidTr="002B042F">
        <w:trPr>
          <w:trHeight w:val="300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D5DF93" w14:textId="77777777" w:rsidR="00086FE2" w:rsidRDefault="00086FE2" w:rsidP="002B04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Información Pública de oficio  </w:t>
            </w:r>
          </w:p>
          <w:p w14:paraId="50EEDC26" w14:textId="77777777" w:rsidR="00086FE2" w:rsidRDefault="00086FE2" w:rsidP="002B04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 (Artículo 17 Ter. )</w:t>
            </w:r>
          </w:p>
        </w:tc>
      </w:tr>
    </w:tbl>
    <w:p w14:paraId="3A74DB5D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</w:p>
    <w:p w14:paraId="7C199B55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</w:p>
    <w:p w14:paraId="7D68FA65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</w:p>
    <w:p w14:paraId="3F5AF1E6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</w:p>
    <w:p w14:paraId="1EFECC1D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</w:p>
    <w:p w14:paraId="215FCDDB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</w:p>
    <w:p w14:paraId="73690A18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  <w:r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  <w:t xml:space="preserve">Artículo 17 Ter. </w:t>
      </w:r>
    </w:p>
    <w:p w14:paraId="1FB53C1F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  <w:r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  <w:t>Programación y reprogramaciones de asesorías contratadas.</w:t>
      </w:r>
    </w:p>
    <w:p w14:paraId="06D03F6A" w14:textId="77777777" w:rsidR="00086FE2" w:rsidRDefault="00086FE2" w:rsidP="00086FE2">
      <w:pPr>
        <w:spacing w:after="0" w:line="240" w:lineRule="auto"/>
        <w:rPr>
          <w:rFonts w:ascii="Tahoma" w:hAnsi="Tahoma" w:cs="Tahoma"/>
          <w:sz w:val="20"/>
          <w:szCs w:val="20"/>
          <w:lang w:eastAsia="es-GT"/>
        </w:rPr>
      </w:pPr>
      <w:r>
        <w:rPr>
          <w:rFonts w:ascii="Tahoma" w:hAnsi="Tahoma" w:cs="Tahoma"/>
          <w:sz w:val="20"/>
          <w:szCs w:val="20"/>
          <w:lang w:eastAsia="es-GT"/>
        </w:rPr>
        <w:t xml:space="preserve">   </w:t>
      </w:r>
    </w:p>
    <w:p w14:paraId="4E4F2F58" w14:textId="77777777" w:rsidR="00086FE2" w:rsidRDefault="00086FE2" w:rsidP="00086FE2">
      <w:pPr>
        <w:spacing w:after="0" w:line="240" w:lineRule="auto"/>
        <w:rPr>
          <w:rFonts w:ascii="Tahoma" w:hAnsi="Tahoma" w:cs="Tahoma"/>
          <w:sz w:val="20"/>
          <w:szCs w:val="20"/>
          <w:lang w:eastAsia="es-GT"/>
        </w:rPr>
      </w:pPr>
    </w:p>
    <w:tbl>
      <w:tblPr>
        <w:tblW w:w="9685" w:type="dxa"/>
        <w:tblInd w:w="-33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74"/>
        <w:gridCol w:w="4111"/>
      </w:tblGrid>
      <w:tr w:rsidR="00086FE2" w:rsidRPr="003B06DD" w14:paraId="18FA3890" w14:textId="77777777" w:rsidTr="002B042F">
        <w:trPr>
          <w:trHeight w:val="379"/>
        </w:trPr>
        <w:tc>
          <w:tcPr>
            <w:tcW w:w="5574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D8238D" w14:textId="77777777" w:rsidR="00086FE2" w:rsidRPr="003B06DD" w:rsidRDefault="00086FE2" w:rsidP="002B04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 w:rsidRPr="003B06DD">
              <w:rPr>
                <w:rFonts w:ascii="Monserrat" w:eastAsia="Times New Roman" w:hAnsi="Monserrat"/>
                <w:b/>
                <w:bCs/>
                <w:color w:val="000000"/>
                <w:sz w:val="24"/>
                <w:szCs w:val="24"/>
                <w:lang w:eastAsia="es-GT"/>
              </w:rPr>
              <w:t>DESCRIPCIÓN</w:t>
            </w:r>
          </w:p>
        </w:tc>
        <w:tc>
          <w:tcPr>
            <w:tcW w:w="4111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D8B73B" w14:textId="77777777" w:rsidR="00086FE2" w:rsidRPr="003B06DD" w:rsidRDefault="00086FE2" w:rsidP="002B04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 w:rsidRPr="003B06DD">
              <w:rPr>
                <w:rFonts w:ascii="Monserrat" w:eastAsia="Times New Roman" w:hAnsi="Monserrat"/>
                <w:b/>
                <w:bCs/>
                <w:color w:val="000000"/>
                <w:sz w:val="24"/>
                <w:szCs w:val="24"/>
                <w:lang w:eastAsia="es-GT"/>
              </w:rPr>
              <w:t>OBSERVACIONES</w:t>
            </w:r>
          </w:p>
        </w:tc>
      </w:tr>
      <w:tr w:rsidR="00086FE2" w:rsidRPr="003B06DD" w14:paraId="092A309E" w14:textId="77777777" w:rsidTr="002B042F">
        <w:trPr>
          <w:trHeight w:val="4277"/>
        </w:trPr>
        <w:tc>
          <w:tcPr>
            <w:tcW w:w="5574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58B5E4" w14:textId="77777777" w:rsidR="00086FE2" w:rsidRPr="003B06DD" w:rsidRDefault="00086FE2" w:rsidP="002B042F">
            <w:pPr>
              <w:spacing w:after="0" w:line="240" w:lineRule="auto"/>
              <w:rPr>
                <w:rFonts w:ascii="Monserrat" w:eastAsia="Times New Roman" w:hAnsi="Monserrat"/>
                <w:b/>
                <w:color w:val="000000"/>
                <w:sz w:val="24"/>
                <w:szCs w:val="24"/>
                <w:lang w:eastAsia="es-GT"/>
              </w:rPr>
            </w:pPr>
            <w:r w:rsidRPr="003B06DD">
              <w:rPr>
                <w:rFonts w:ascii="Monserrat" w:eastAsia="Times New Roman" w:hAnsi="Monserrat"/>
                <w:b/>
                <w:color w:val="000000"/>
                <w:sz w:val="24"/>
                <w:szCs w:val="24"/>
                <w:lang w:eastAsia="es-GT"/>
              </w:rPr>
              <w:t xml:space="preserve">Artículo 17Ter. </w:t>
            </w:r>
          </w:p>
          <w:p w14:paraId="3046D3E8" w14:textId="77777777" w:rsidR="00086FE2" w:rsidRPr="003B06DD" w:rsidRDefault="00086FE2" w:rsidP="002B042F">
            <w:pPr>
              <w:spacing w:after="0" w:line="240" w:lineRule="auto"/>
              <w:rPr>
                <w:rFonts w:ascii="Monserrat" w:eastAsia="Times New Roman" w:hAnsi="Monserrat"/>
                <w:b/>
                <w:color w:val="000000"/>
                <w:sz w:val="24"/>
                <w:szCs w:val="24"/>
                <w:lang w:eastAsia="es-GT"/>
              </w:rPr>
            </w:pPr>
            <w:r w:rsidRPr="003B06DD">
              <w:rPr>
                <w:rFonts w:ascii="Monserrat" w:eastAsia="Times New Roman" w:hAnsi="Monserrat"/>
                <w:b/>
                <w:color w:val="000000"/>
                <w:sz w:val="24"/>
                <w:szCs w:val="24"/>
                <w:lang w:eastAsia="es-GT"/>
              </w:rPr>
              <w:t>Programación y reprogramaciones de asesorías contratadas.</w:t>
            </w:r>
          </w:p>
          <w:p w14:paraId="283C2A39" w14:textId="77777777" w:rsidR="00086FE2" w:rsidRPr="003B06DD" w:rsidRDefault="00086FE2" w:rsidP="002B042F">
            <w:pPr>
              <w:spacing w:after="0" w:line="240" w:lineRule="auto"/>
              <w:rPr>
                <w:rFonts w:ascii="Monserrat" w:eastAsia="Times New Roman" w:hAnsi="Monserrat"/>
                <w:b/>
                <w:color w:val="000000"/>
                <w:sz w:val="24"/>
                <w:szCs w:val="24"/>
                <w:lang w:eastAsia="es-GT"/>
              </w:rPr>
            </w:pPr>
          </w:p>
          <w:p w14:paraId="272C965D" w14:textId="784B1162" w:rsidR="00086FE2" w:rsidRPr="003B06DD" w:rsidRDefault="00086FE2" w:rsidP="002B04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 w:rsidRPr="003B06DD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 xml:space="preserve">Respecto al Artículo 17Ter. es necesario informar que esta Comisión no cuenta con contrataciones para Asesoría, </w:t>
            </w:r>
            <w:r w:rsidR="006220F6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 xml:space="preserve">en el grupo “0” </w:t>
            </w:r>
            <w:r w:rsidRPr="003B06DD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>considerando que dentro de los puestos no se contempla</w:t>
            </w:r>
            <w:r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 xml:space="preserve"> los</w:t>
            </w:r>
            <w:r w:rsidRPr="003B06DD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 xml:space="preserve"> Asesores para la Comisión Presidencial por la Paz y los Derechos Humanos.  </w:t>
            </w:r>
          </w:p>
        </w:tc>
        <w:tc>
          <w:tcPr>
            <w:tcW w:w="4111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913676" w14:textId="7A0199DE" w:rsidR="00086FE2" w:rsidRPr="003B06DD" w:rsidRDefault="00086FE2" w:rsidP="002B042F">
            <w:pPr>
              <w:spacing w:after="0" w:line="240" w:lineRule="auto"/>
              <w:jc w:val="both"/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</w:pPr>
            <w:r w:rsidRPr="003B06DD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>La Comisión Presidencial por la Paz y los Derechos Humanos –COPADEH-, no refleja información, en virtud que no se han realizado contrataciones para Asesorías</w:t>
            </w:r>
            <w:r w:rsidR="006220F6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>, en el grupo “0”.</w:t>
            </w:r>
            <w:r w:rsidRPr="003B06DD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 xml:space="preserve"> </w:t>
            </w:r>
          </w:p>
          <w:p w14:paraId="01E3546B" w14:textId="77777777" w:rsidR="00086FE2" w:rsidRPr="003B06DD" w:rsidRDefault="00086FE2" w:rsidP="002B04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 w:rsidRPr="003B06DD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 xml:space="preserve"> Por lo tanto, No hay información que presentar.</w:t>
            </w:r>
          </w:p>
        </w:tc>
      </w:tr>
    </w:tbl>
    <w:p w14:paraId="3297C32A" w14:textId="77777777" w:rsidR="00086FE2" w:rsidRDefault="00086FE2" w:rsidP="00086FE2">
      <w:pPr>
        <w:spacing w:after="0" w:line="240" w:lineRule="auto"/>
        <w:rPr>
          <w:rFonts w:ascii="Tahoma" w:hAnsi="Tahoma" w:cs="Tahoma"/>
          <w:sz w:val="20"/>
          <w:szCs w:val="20"/>
          <w:lang w:eastAsia="es-GT"/>
        </w:rPr>
      </w:pPr>
    </w:p>
    <w:p w14:paraId="4F8B29F4" w14:textId="28794F08" w:rsidR="006220F6" w:rsidRDefault="006220F6" w:rsidP="00086FE2">
      <w:pPr>
        <w:spacing w:after="0" w:line="240" w:lineRule="auto"/>
        <w:rPr>
          <w:rFonts w:ascii="Tahoma" w:hAnsi="Tahoma" w:cs="Tahoma"/>
          <w:sz w:val="20"/>
          <w:szCs w:val="20"/>
          <w:lang w:eastAsia="es-GT"/>
        </w:rPr>
      </w:pPr>
    </w:p>
    <w:p w14:paraId="0F941A68" w14:textId="77777777" w:rsidR="007F74E7" w:rsidRDefault="007F74E7" w:rsidP="00705A7D">
      <w:pPr>
        <w:spacing w:after="0" w:line="240" w:lineRule="auto"/>
        <w:jc w:val="both"/>
        <w:rPr>
          <w:rFonts w:ascii="Tahoma" w:hAnsi="Tahoma" w:cs="Tahoma"/>
          <w:b/>
          <w:bCs/>
          <w:noProof/>
          <w:lang w:eastAsia="es-GT"/>
        </w:rPr>
      </w:pPr>
    </w:p>
    <w:p w14:paraId="22E97F68" w14:textId="77777777" w:rsidR="007F74E7" w:rsidRDefault="007F74E7" w:rsidP="00705A7D">
      <w:pPr>
        <w:spacing w:after="0" w:line="240" w:lineRule="auto"/>
        <w:jc w:val="both"/>
        <w:rPr>
          <w:rFonts w:ascii="Tahoma" w:hAnsi="Tahoma" w:cs="Tahoma"/>
          <w:b/>
          <w:bCs/>
          <w:noProof/>
          <w:lang w:eastAsia="es-GT"/>
        </w:rPr>
      </w:pPr>
    </w:p>
    <w:p w14:paraId="24248885" w14:textId="77777777" w:rsidR="00776A38" w:rsidRPr="00776A38" w:rsidRDefault="00776A38" w:rsidP="00776A38">
      <w:pPr>
        <w:spacing w:after="0" w:line="240" w:lineRule="auto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>Elaboró:</w:t>
      </w: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ab/>
        <w:t xml:space="preserve"> </w:t>
      </w: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ab/>
      </w: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ab/>
        <w:t xml:space="preserve">            Revisó: </w:t>
      </w:r>
    </w:p>
    <w:p w14:paraId="64A7274B" w14:textId="3E78D369" w:rsidR="00776A38" w:rsidRPr="00776A38" w:rsidRDefault="00776A38" w:rsidP="003B2BE5">
      <w:pPr>
        <w:spacing w:after="0" w:line="240" w:lineRule="auto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ab/>
      </w: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ab/>
      </w: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ab/>
        <w:t xml:space="preserve">                                </w:t>
      </w:r>
      <w:r>
        <w:rPr>
          <w:rFonts w:ascii="Tahoma" w:hAnsi="Tahoma" w:cs="Tahoma"/>
          <w:b/>
          <w:bCs/>
          <w:noProof/>
          <w:sz w:val="18"/>
          <w:szCs w:val="18"/>
          <w:lang w:eastAsia="es-GT"/>
        </w:rPr>
        <w:t xml:space="preserve">        </w:t>
      </w:r>
    </w:p>
    <w:p w14:paraId="7B9B5710" w14:textId="77777777" w:rsidR="00776A38" w:rsidRPr="00776A38" w:rsidRDefault="00776A38" w:rsidP="00776A38">
      <w:pPr>
        <w:spacing w:after="0" w:line="240" w:lineRule="auto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</w:p>
    <w:p w14:paraId="1167F375" w14:textId="77777777" w:rsidR="00776A38" w:rsidRPr="00776A38" w:rsidRDefault="00776A38" w:rsidP="00776A38">
      <w:pPr>
        <w:spacing w:after="0" w:line="240" w:lineRule="auto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</w:p>
    <w:p w14:paraId="53733E7B" w14:textId="77777777" w:rsidR="00776A38" w:rsidRDefault="00776A38" w:rsidP="00776A38">
      <w:pPr>
        <w:spacing w:after="0" w:line="240" w:lineRule="auto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 xml:space="preserve"> </w:t>
      </w:r>
    </w:p>
    <w:p w14:paraId="751E9D6A" w14:textId="77777777" w:rsidR="00873F6F" w:rsidRDefault="00776A38" w:rsidP="00776A38">
      <w:pPr>
        <w:spacing w:after="0" w:line="240" w:lineRule="auto"/>
        <w:ind w:left="2832" w:firstLine="708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 xml:space="preserve"> </w:t>
      </w:r>
    </w:p>
    <w:p w14:paraId="6CD19D24" w14:textId="77777777" w:rsidR="00873F6F" w:rsidRDefault="00873F6F" w:rsidP="00776A38">
      <w:pPr>
        <w:spacing w:after="0" w:line="240" w:lineRule="auto"/>
        <w:ind w:left="2832" w:firstLine="708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</w:p>
    <w:p w14:paraId="0010B42E" w14:textId="77777777" w:rsidR="00873F6F" w:rsidRDefault="00873F6F" w:rsidP="00776A38">
      <w:pPr>
        <w:spacing w:after="0" w:line="240" w:lineRule="auto"/>
        <w:ind w:left="2832" w:firstLine="708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</w:p>
    <w:p w14:paraId="08C92359" w14:textId="77777777" w:rsidR="00873F6F" w:rsidRDefault="00873F6F" w:rsidP="00776A38">
      <w:pPr>
        <w:spacing w:after="0" w:line="240" w:lineRule="auto"/>
        <w:ind w:left="2832" w:firstLine="708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</w:p>
    <w:p w14:paraId="5BF37FAE" w14:textId="1BDD0302" w:rsidR="00776A38" w:rsidRPr="00776A38" w:rsidRDefault="00776A38" w:rsidP="00776A38">
      <w:pPr>
        <w:spacing w:after="0" w:line="240" w:lineRule="auto"/>
        <w:ind w:left="2832" w:firstLine="708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 xml:space="preserve"> Vo.Bo.</w:t>
      </w:r>
    </w:p>
    <w:p w14:paraId="20EA72F5" w14:textId="77777777" w:rsidR="006220F6" w:rsidRDefault="006220F6" w:rsidP="00776A38">
      <w:pPr>
        <w:spacing w:after="0" w:line="240" w:lineRule="auto"/>
        <w:rPr>
          <w:rFonts w:ascii="Tahoma" w:hAnsi="Tahoma" w:cs="Tahoma"/>
          <w:sz w:val="20"/>
          <w:szCs w:val="20"/>
          <w:lang w:eastAsia="es-GT"/>
        </w:rPr>
      </w:pPr>
    </w:p>
    <w:sectPr w:rsidR="006220F6" w:rsidSect="00F30D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985" w:right="1701" w:bottom="1134" w:left="1701" w:header="1705" w:footer="9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B1C77" w14:textId="77777777" w:rsidR="007B0ADF" w:rsidRDefault="007B0ADF" w:rsidP="007C2653">
      <w:pPr>
        <w:spacing w:after="0" w:line="240" w:lineRule="auto"/>
      </w:pPr>
      <w:r>
        <w:separator/>
      </w:r>
    </w:p>
  </w:endnote>
  <w:endnote w:type="continuationSeparator" w:id="0">
    <w:p w14:paraId="6149B3BE" w14:textId="77777777" w:rsidR="007B0ADF" w:rsidRDefault="007B0ADF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C489C" w14:textId="77777777" w:rsidR="008417E2" w:rsidRDefault="008417E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048C1" w14:textId="68FF8417" w:rsidR="007C2653" w:rsidRDefault="007C2653">
    <w:pPr>
      <w:pStyle w:val="Piedepgin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254C478" wp14:editId="2522977C">
          <wp:simplePos x="0" y="0"/>
          <wp:positionH relativeFrom="page">
            <wp:posOffset>640715</wp:posOffset>
          </wp:positionH>
          <wp:positionV relativeFrom="page">
            <wp:posOffset>9321800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168646528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309C7" w14:textId="77777777" w:rsidR="008417E2" w:rsidRDefault="008417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55DB9" w14:textId="77777777" w:rsidR="007B0ADF" w:rsidRDefault="007B0ADF" w:rsidP="007C2653">
      <w:pPr>
        <w:spacing w:after="0" w:line="240" w:lineRule="auto"/>
      </w:pPr>
      <w:r>
        <w:separator/>
      </w:r>
    </w:p>
  </w:footnote>
  <w:footnote w:type="continuationSeparator" w:id="0">
    <w:p w14:paraId="2308FB7E" w14:textId="77777777" w:rsidR="007B0ADF" w:rsidRDefault="007B0ADF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E4BB3" w14:textId="77777777" w:rsidR="008417E2" w:rsidRDefault="008417E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17107502" w:rsidR="007C2653" w:rsidRDefault="00D40985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6D65938F" wp14:editId="42D23164">
          <wp:simplePos x="0" y="0"/>
          <wp:positionH relativeFrom="page">
            <wp:align>left</wp:align>
          </wp:positionH>
          <wp:positionV relativeFrom="paragraph">
            <wp:posOffset>-1086485</wp:posOffset>
          </wp:positionV>
          <wp:extent cx="3039745" cy="1021080"/>
          <wp:effectExtent l="0" t="0" r="0" b="7620"/>
          <wp:wrapSquare wrapText="bothSides" distT="0" distB="0" distL="114300" distR="114300"/>
          <wp:docPr id="721946046" name="image2.png" descr="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1946046" name="image2.png" descr="Texto&#10;&#10;Descripción generada automáticamente"/>
                  <pic:cNvPicPr preferRelativeResize="0"/>
                </pic:nvPicPr>
                <pic:blipFill>
                  <a:blip r:embed="rId1"/>
                  <a:srcRect t="7990" b="2699"/>
                  <a:stretch>
                    <a:fillRect/>
                  </a:stretch>
                </pic:blipFill>
                <pic:spPr>
                  <a:xfrm>
                    <a:off x="0" y="0"/>
                    <a:ext cx="3039745" cy="1021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9845B" w14:textId="77777777" w:rsidR="008417E2" w:rsidRDefault="008417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8E55BA"/>
    <w:multiLevelType w:val="hybridMultilevel"/>
    <w:tmpl w:val="0892161E"/>
    <w:lvl w:ilvl="0" w:tplc="C5FCE47A">
      <w:start w:val="1"/>
      <w:numFmt w:val="bullet"/>
      <w:lvlText w:val="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C20CEE"/>
    <w:multiLevelType w:val="hybridMultilevel"/>
    <w:tmpl w:val="71960058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648229">
    <w:abstractNumId w:val="1"/>
  </w:num>
  <w:num w:numId="2" w16cid:durableId="36242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86FE2"/>
    <w:rsid w:val="000907F5"/>
    <w:rsid w:val="000C4281"/>
    <w:rsid w:val="000F19AD"/>
    <w:rsid w:val="001561C8"/>
    <w:rsid w:val="0018155A"/>
    <w:rsid w:val="001A4D8D"/>
    <w:rsid w:val="001A6729"/>
    <w:rsid w:val="001C416F"/>
    <w:rsid w:val="00223C2B"/>
    <w:rsid w:val="00224242"/>
    <w:rsid w:val="002B72C4"/>
    <w:rsid w:val="002E26C1"/>
    <w:rsid w:val="002E7ACE"/>
    <w:rsid w:val="003727E7"/>
    <w:rsid w:val="003B2BE5"/>
    <w:rsid w:val="003B5DF4"/>
    <w:rsid w:val="003B5F00"/>
    <w:rsid w:val="0040065D"/>
    <w:rsid w:val="00411F17"/>
    <w:rsid w:val="00441824"/>
    <w:rsid w:val="00444C44"/>
    <w:rsid w:val="004975F6"/>
    <w:rsid w:val="004F7081"/>
    <w:rsid w:val="00514049"/>
    <w:rsid w:val="00514E2C"/>
    <w:rsid w:val="00522104"/>
    <w:rsid w:val="005546B7"/>
    <w:rsid w:val="00573D41"/>
    <w:rsid w:val="00591DAD"/>
    <w:rsid w:val="005A3E2E"/>
    <w:rsid w:val="006220F6"/>
    <w:rsid w:val="006810FC"/>
    <w:rsid w:val="006B4636"/>
    <w:rsid w:val="006E0FF8"/>
    <w:rsid w:val="00700F03"/>
    <w:rsid w:val="00705A7D"/>
    <w:rsid w:val="00706872"/>
    <w:rsid w:val="00757D11"/>
    <w:rsid w:val="00776A38"/>
    <w:rsid w:val="007B0ADF"/>
    <w:rsid w:val="007C2653"/>
    <w:rsid w:val="007F74E7"/>
    <w:rsid w:val="008417E2"/>
    <w:rsid w:val="00873F6F"/>
    <w:rsid w:val="00885D15"/>
    <w:rsid w:val="008E3DD5"/>
    <w:rsid w:val="009713FE"/>
    <w:rsid w:val="00977133"/>
    <w:rsid w:val="009C3FA0"/>
    <w:rsid w:val="009C7522"/>
    <w:rsid w:val="00A13A57"/>
    <w:rsid w:val="00A148DC"/>
    <w:rsid w:val="00A57208"/>
    <w:rsid w:val="00A75448"/>
    <w:rsid w:val="00A85AFD"/>
    <w:rsid w:val="00AA36C1"/>
    <w:rsid w:val="00B35241"/>
    <w:rsid w:val="00B35BED"/>
    <w:rsid w:val="00BF1F58"/>
    <w:rsid w:val="00C41A34"/>
    <w:rsid w:val="00C46C38"/>
    <w:rsid w:val="00C96343"/>
    <w:rsid w:val="00CC78DD"/>
    <w:rsid w:val="00D05DCF"/>
    <w:rsid w:val="00D40985"/>
    <w:rsid w:val="00DE0FD7"/>
    <w:rsid w:val="00DE134F"/>
    <w:rsid w:val="00DE2D6D"/>
    <w:rsid w:val="00DF39DF"/>
    <w:rsid w:val="00E07730"/>
    <w:rsid w:val="00E22101"/>
    <w:rsid w:val="00E228D1"/>
    <w:rsid w:val="00E51E02"/>
    <w:rsid w:val="00E61DFB"/>
    <w:rsid w:val="00E67E7A"/>
    <w:rsid w:val="00E863FE"/>
    <w:rsid w:val="00E96E79"/>
    <w:rsid w:val="00F30D6E"/>
    <w:rsid w:val="00F773E8"/>
    <w:rsid w:val="00F861D9"/>
    <w:rsid w:val="00FC1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26C1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Prrafodelista">
    <w:name w:val="List Paragraph"/>
    <w:basedOn w:val="Normal"/>
    <w:uiPriority w:val="34"/>
    <w:qFormat/>
    <w:rsid w:val="002E26C1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s-ES_tradnl" w:eastAsia="es-ES"/>
    </w:rPr>
  </w:style>
  <w:style w:type="paragraph" w:styleId="Sinespaciado">
    <w:name w:val="No Spacing"/>
    <w:uiPriority w:val="1"/>
    <w:qFormat/>
    <w:rsid w:val="002E26C1"/>
    <w:pPr>
      <w:spacing w:after="0" w:line="240" w:lineRule="auto"/>
    </w:pPr>
    <w:rPr>
      <w:kern w:val="0"/>
      <w14:ligatures w14:val="none"/>
    </w:rPr>
  </w:style>
  <w:style w:type="character" w:styleId="Hipervnculo">
    <w:name w:val="Hyperlink"/>
    <w:basedOn w:val="Fuentedeprrafopredeter"/>
    <w:uiPriority w:val="99"/>
    <w:unhideWhenUsed/>
    <w:rsid w:val="005A3E2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132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Ilce Nineth Quezada Arellano</cp:lastModifiedBy>
  <cp:revision>14</cp:revision>
  <cp:lastPrinted>2025-06-05T20:07:00Z</cp:lastPrinted>
  <dcterms:created xsi:type="dcterms:W3CDTF">2024-11-06T20:44:00Z</dcterms:created>
  <dcterms:modified xsi:type="dcterms:W3CDTF">2025-06-05T20:07:00Z</dcterms:modified>
</cp:coreProperties>
</file>