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6B0F2374" w:rsidR="00D94B1F" w:rsidRPr="00B722B3" w:rsidRDefault="00B06C8F" w:rsidP="00CE2427">
      <w:pPr>
        <w:spacing w:line="240" w:lineRule="auto"/>
        <w:rPr>
          <w:rFonts w:ascii="Arial" w:hAnsi="Arial" w:cs="Arial"/>
          <w:b/>
          <w:bCs/>
          <w:sz w:val="20"/>
          <w:szCs w:val="20"/>
        </w:rPr>
      </w:pPr>
      <w:r w:rsidRPr="00B722B3">
        <w:rPr>
          <w:noProof/>
        </w:rPr>
        <w:drawing>
          <wp:anchor distT="0" distB="0" distL="114300" distR="114300" simplePos="0" relativeHeight="251659264"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2B363" w14:textId="77777777" w:rsidR="00B06C8F" w:rsidRPr="00B722B3" w:rsidRDefault="00B06C8F" w:rsidP="00CB6BC6">
      <w:pPr>
        <w:spacing w:line="240" w:lineRule="auto"/>
        <w:jc w:val="center"/>
        <w:rPr>
          <w:rFonts w:ascii="Arial" w:hAnsi="Arial" w:cs="Arial"/>
          <w:b/>
          <w:bCs/>
          <w:sz w:val="20"/>
          <w:szCs w:val="20"/>
        </w:rPr>
      </w:pPr>
    </w:p>
    <w:p w14:paraId="58A84AB8" w14:textId="71002037" w:rsidR="00B06C8F" w:rsidRPr="00B722B3" w:rsidRDefault="00B06C8F" w:rsidP="00CB6BC6">
      <w:pPr>
        <w:spacing w:line="240" w:lineRule="auto"/>
        <w:jc w:val="center"/>
        <w:rPr>
          <w:rFonts w:ascii="Arial" w:hAnsi="Arial" w:cs="Arial"/>
          <w:b/>
          <w:bCs/>
          <w:sz w:val="20"/>
          <w:szCs w:val="20"/>
        </w:rPr>
      </w:pPr>
    </w:p>
    <w:p w14:paraId="0AAAD55A" w14:textId="43A30F19" w:rsidR="00B06C8F" w:rsidRPr="00B722B3" w:rsidRDefault="00B06C8F" w:rsidP="00CB6BC6">
      <w:pPr>
        <w:spacing w:line="240" w:lineRule="auto"/>
        <w:jc w:val="center"/>
        <w:rPr>
          <w:rFonts w:ascii="Arial" w:hAnsi="Arial" w:cs="Arial"/>
          <w:b/>
          <w:bCs/>
          <w:sz w:val="20"/>
          <w:szCs w:val="20"/>
        </w:rPr>
      </w:pPr>
    </w:p>
    <w:p w14:paraId="5B70A16B" w14:textId="72EC3737" w:rsidR="00FB4A5A" w:rsidRPr="00B722B3" w:rsidRDefault="00FB4A5A" w:rsidP="00CB6BC6">
      <w:pPr>
        <w:spacing w:line="240" w:lineRule="auto"/>
        <w:jc w:val="center"/>
        <w:rPr>
          <w:rFonts w:ascii="Arial" w:hAnsi="Arial" w:cs="Arial"/>
          <w:b/>
          <w:bCs/>
          <w:sz w:val="20"/>
          <w:szCs w:val="20"/>
        </w:rPr>
      </w:pPr>
      <w:r w:rsidRPr="00B722B3">
        <w:rPr>
          <w:rFonts w:ascii="Arial" w:hAnsi="Arial" w:cs="Arial"/>
          <w:b/>
          <w:bCs/>
          <w:sz w:val="20"/>
          <w:szCs w:val="20"/>
        </w:rPr>
        <w:t>DIRECCION DE SEDES REGIONALES</w:t>
      </w:r>
    </w:p>
    <w:p w14:paraId="1154D8BC" w14:textId="586882E7" w:rsidR="007B371D" w:rsidRPr="00B722B3" w:rsidRDefault="00FB4A5A" w:rsidP="00D94B1F">
      <w:pPr>
        <w:spacing w:line="240" w:lineRule="auto"/>
        <w:jc w:val="center"/>
        <w:rPr>
          <w:rFonts w:ascii="Arial" w:hAnsi="Arial" w:cs="Arial"/>
          <w:b/>
          <w:bCs/>
          <w:sz w:val="20"/>
          <w:szCs w:val="20"/>
        </w:rPr>
      </w:pPr>
      <w:r w:rsidRPr="00B722B3">
        <w:rPr>
          <w:rFonts w:ascii="Arial" w:hAnsi="Arial" w:cs="Arial"/>
          <w:b/>
          <w:bCs/>
          <w:sz w:val="20"/>
          <w:szCs w:val="20"/>
        </w:rPr>
        <w:t xml:space="preserve">INFORME MENSUAL </w:t>
      </w:r>
      <w:r w:rsidR="00F20F62">
        <w:rPr>
          <w:rFonts w:ascii="Arial" w:hAnsi="Arial" w:cs="Arial"/>
          <w:b/>
          <w:bCs/>
          <w:sz w:val="20"/>
          <w:szCs w:val="20"/>
        </w:rPr>
        <w:t>JUNIO</w:t>
      </w:r>
      <w:r w:rsidR="00D234EF" w:rsidRPr="00B722B3">
        <w:rPr>
          <w:rFonts w:ascii="Arial" w:hAnsi="Arial" w:cs="Arial"/>
          <w:b/>
          <w:bCs/>
          <w:sz w:val="20"/>
          <w:szCs w:val="20"/>
        </w:rPr>
        <w:t xml:space="preserve"> </w:t>
      </w:r>
      <w:r w:rsidRPr="00B722B3">
        <w:rPr>
          <w:rFonts w:ascii="Arial" w:hAnsi="Arial" w:cs="Arial"/>
          <w:b/>
          <w:bCs/>
          <w:sz w:val="20"/>
          <w:szCs w:val="20"/>
        </w:rPr>
        <w:t>2026</w:t>
      </w:r>
    </w:p>
    <w:p w14:paraId="1176E863" w14:textId="55E2D232" w:rsidR="00D94B1F" w:rsidRPr="00B722B3" w:rsidRDefault="00DB2B39" w:rsidP="00D94B1F">
      <w:pPr>
        <w:spacing w:line="240" w:lineRule="auto"/>
        <w:jc w:val="center"/>
        <w:rPr>
          <w:rFonts w:ascii="Arial" w:hAnsi="Arial" w:cs="Arial"/>
          <w:b/>
          <w:bCs/>
          <w:sz w:val="20"/>
          <w:szCs w:val="20"/>
        </w:rPr>
      </w:pPr>
      <w:r w:rsidRPr="00B722B3">
        <w:rPr>
          <w:rFonts w:ascii="Arial" w:hAnsi="Arial" w:cs="Arial"/>
          <w:b/>
          <w:bCs/>
          <w:sz w:val="20"/>
          <w:szCs w:val="20"/>
        </w:rPr>
        <w:t xml:space="preserve">            </w:t>
      </w:r>
      <w:r w:rsidR="00757A24" w:rsidRPr="00B722B3">
        <w:rPr>
          <w:rFonts w:ascii="Arial" w:hAnsi="Arial" w:cs="Arial"/>
          <w:b/>
          <w:bCs/>
          <w:sz w:val="20"/>
          <w:szCs w:val="20"/>
        </w:rPr>
        <w:t xml:space="preserve">      </w:t>
      </w:r>
    </w:p>
    <w:p w14:paraId="4FFEF4F8" w14:textId="77777777" w:rsidR="00FB4A5A" w:rsidRPr="00B722B3" w:rsidRDefault="00FB4A5A" w:rsidP="00181C07">
      <w:pPr>
        <w:jc w:val="both"/>
        <w:rPr>
          <w:rFonts w:ascii="Arial" w:hAnsi="Arial" w:cs="Arial"/>
          <w:b/>
          <w:bCs/>
          <w:sz w:val="20"/>
          <w:szCs w:val="20"/>
        </w:rPr>
      </w:pPr>
      <w:r w:rsidRPr="00B722B3">
        <w:rPr>
          <w:rFonts w:ascii="Arial" w:hAnsi="Arial" w:cs="Arial"/>
          <w:b/>
          <w:bCs/>
          <w:sz w:val="20"/>
          <w:szCs w:val="20"/>
        </w:rPr>
        <w:t>INTRODUCCIÓN:</w:t>
      </w:r>
    </w:p>
    <w:p w14:paraId="1C4A9ECD" w14:textId="53B286A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Durante el mes de </w:t>
      </w:r>
      <w:r w:rsidR="00905CAC" w:rsidRPr="00B722B3">
        <w:rPr>
          <w:rFonts w:ascii="Arial" w:hAnsi="Arial" w:cs="Arial"/>
          <w:sz w:val="20"/>
          <w:szCs w:val="20"/>
        </w:rPr>
        <w:t xml:space="preserve">mayo </w:t>
      </w:r>
      <w:r w:rsidRPr="00B722B3">
        <w:rPr>
          <w:rFonts w:ascii="Arial" w:hAnsi="Arial" w:cs="Arial"/>
          <w:sz w:val="20"/>
          <w:szCs w:val="20"/>
        </w:rPr>
        <w:t>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712BEB3E"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materia de mesas interinstitucionales, se participó en </w:t>
      </w:r>
      <w:r w:rsidR="00900671">
        <w:rPr>
          <w:rFonts w:ascii="Arial" w:hAnsi="Arial" w:cs="Arial"/>
          <w:sz w:val="20"/>
          <w:szCs w:val="20"/>
        </w:rPr>
        <w:t>63</w:t>
      </w:r>
      <w:r w:rsidR="00AA5631" w:rsidRPr="00B722B3">
        <w:rPr>
          <w:rFonts w:ascii="Arial" w:hAnsi="Arial" w:cs="Arial"/>
          <w:sz w:val="20"/>
          <w:szCs w:val="20"/>
        </w:rPr>
        <w:t xml:space="preserve"> espacios</w:t>
      </w:r>
      <w:r w:rsidRPr="00B722B3">
        <w:rPr>
          <w:rFonts w:ascii="Arial" w:hAnsi="Arial" w:cs="Arial"/>
          <w:sz w:val="20"/>
          <w:szCs w:val="20"/>
        </w:rPr>
        <w:t xml:space="preserve"> de coordinación, principalmente en el marco de los Consejos Departamentales y Municipales de Desarrollo, brindando asesoramiento técnico para la incorporación del enfoque de derechos humanos en la planificación y ejecución de iniciativas.</w:t>
      </w:r>
    </w:p>
    <w:p w14:paraId="1C069E17" w14:textId="3F6A4274" w:rsidR="00D94B1F" w:rsidRPr="00B722B3" w:rsidRDefault="00D94B1F" w:rsidP="00D94B1F">
      <w:pPr>
        <w:jc w:val="both"/>
        <w:rPr>
          <w:rFonts w:ascii="Arial" w:hAnsi="Arial" w:cs="Arial"/>
          <w:sz w:val="20"/>
          <w:szCs w:val="20"/>
        </w:rPr>
      </w:pPr>
      <w:r w:rsidRPr="00B722B3">
        <w:rPr>
          <w:rFonts w:ascii="Arial" w:hAnsi="Arial" w:cs="Arial"/>
          <w:sz w:val="20"/>
          <w:szCs w:val="20"/>
        </w:rPr>
        <w:t>En relación con desalojos, se participó en</w:t>
      </w:r>
      <w:r w:rsidR="005F32A8" w:rsidRPr="00B722B3">
        <w:rPr>
          <w:rFonts w:ascii="Arial" w:hAnsi="Arial" w:cs="Arial"/>
          <w:sz w:val="20"/>
          <w:szCs w:val="20"/>
        </w:rPr>
        <w:t xml:space="preserve"> </w:t>
      </w:r>
      <w:r w:rsidR="004B5401" w:rsidRPr="00B722B3">
        <w:rPr>
          <w:rFonts w:ascii="Arial" w:hAnsi="Arial" w:cs="Arial"/>
          <w:sz w:val="20"/>
          <w:szCs w:val="20"/>
        </w:rPr>
        <w:t>1</w:t>
      </w:r>
      <w:r w:rsidR="00F34443" w:rsidRPr="00B722B3">
        <w:rPr>
          <w:rFonts w:ascii="Arial" w:hAnsi="Arial" w:cs="Arial"/>
          <w:sz w:val="20"/>
          <w:szCs w:val="20"/>
        </w:rPr>
        <w:t>7</w:t>
      </w:r>
      <w:r w:rsidRPr="00B722B3">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6DCCC65E"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Respecto a los espacios de diálogo, se facilitó la participación en </w:t>
      </w:r>
      <w:r w:rsidR="00E438D3">
        <w:rPr>
          <w:rFonts w:ascii="Arial" w:hAnsi="Arial" w:cs="Arial"/>
          <w:sz w:val="20"/>
          <w:szCs w:val="20"/>
        </w:rPr>
        <w:t>21</w:t>
      </w:r>
      <w:r w:rsidR="00207A12" w:rsidRPr="00B722B3">
        <w:rPr>
          <w:rFonts w:ascii="Arial" w:hAnsi="Arial" w:cs="Arial"/>
          <w:sz w:val="20"/>
          <w:szCs w:val="20"/>
        </w:rPr>
        <w:t xml:space="preserve"> </w:t>
      </w:r>
      <w:r w:rsidRPr="00B722B3">
        <w:rPr>
          <w:rFonts w:ascii="Arial" w:hAnsi="Arial" w:cs="Arial"/>
          <w:sz w:val="20"/>
          <w:szCs w:val="20"/>
        </w:rPr>
        <w:t>procesos comunitarios, promoviendo la interlocución entre actores comunitarios e instituciones del Estado para la atención de demandas sociales mediante mecanismos de concertación.</w:t>
      </w:r>
    </w:p>
    <w:p w14:paraId="1B323E1F" w14:textId="692E7BDD"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cuanto a incidencia institucional, se documentaron </w:t>
      </w:r>
      <w:r w:rsidR="00374820">
        <w:rPr>
          <w:rFonts w:ascii="Arial" w:hAnsi="Arial" w:cs="Arial"/>
          <w:sz w:val="20"/>
          <w:szCs w:val="20"/>
        </w:rPr>
        <w:t>25</w:t>
      </w:r>
      <w:r w:rsidRPr="00B722B3">
        <w:rPr>
          <w:rFonts w:ascii="Arial" w:hAnsi="Arial" w:cs="Arial"/>
          <w:sz w:val="20"/>
          <w:szCs w:val="20"/>
        </w:rPr>
        <w:t xml:space="preserve"> acciones orientadas al fortalecimiento de la coordinación interinstitucional, la verificación de situaciones relacionadas con derechos humanos y el posicionamiento institucional en el territorio.</w:t>
      </w:r>
    </w:p>
    <w:p w14:paraId="7185F9DC" w14:textId="2A073913"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Finalmente, en el ámbito de medidas cautelares, se brindó acompañamiento y monitoreo a </w:t>
      </w:r>
      <w:r w:rsidR="00343096">
        <w:rPr>
          <w:rFonts w:ascii="Arial" w:hAnsi="Arial" w:cs="Arial"/>
          <w:sz w:val="20"/>
          <w:szCs w:val="20"/>
        </w:rPr>
        <w:t>13</w:t>
      </w:r>
      <w:r w:rsidR="000A3C56" w:rsidRPr="00B722B3">
        <w:rPr>
          <w:rFonts w:ascii="Arial" w:hAnsi="Arial" w:cs="Arial"/>
          <w:sz w:val="20"/>
          <w:szCs w:val="20"/>
        </w:rPr>
        <w:t xml:space="preserve"> </w:t>
      </w:r>
      <w:r w:rsidRPr="00B722B3">
        <w:rPr>
          <w:rFonts w:ascii="Arial" w:hAnsi="Arial" w:cs="Arial"/>
          <w:sz w:val="20"/>
          <w:szCs w:val="20"/>
        </w:rPr>
        <w:t>casos, en coordinación con la Dirección de Vigilancia en Derechos Humanos, mediante acciones de seguimiento y articulación interinstitucional.</w:t>
      </w:r>
    </w:p>
    <w:p w14:paraId="557C05E1" w14:textId="1179B901" w:rsidR="002005BE" w:rsidRPr="00B722B3" w:rsidRDefault="002005BE" w:rsidP="00D94B1F">
      <w:pPr>
        <w:jc w:val="both"/>
        <w:rPr>
          <w:rFonts w:ascii="Arial" w:hAnsi="Arial" w:cs="Arial"/>
          <w:sz w:val="20"/>
          <w:szCs w:val="20"/>
        </w:rPr>
      </w:pPr>
      <w:r w:rsidRPr="00B722B3">
        <w:rPr>
          <w:rFonts w:ascii="Arial" w:hAnsi="Arial" w:cs="Arial"/>
          <w:sz w:val="20"/>
          <w:szCs w:val="20"/>
        </w:rPr>
        <w:t xml:space="preserve">En materia de fortalecimiento institucional e interinstitucional, se desarrollaron </w:t>
      </w:r>
      <w:r w:rsidR="002D100D">
        <w:rPr>
          <w:rFonts w:ascii="Arial" w:hAnsi="Arial" w:cs="Arial"/>
          <w:sz w:val="20"/>
          <w:szCs w:val="20"/>
        </w:rPr>
        <w:t>15</w:t>
      </w:r>
      <w:r w:rsidRPr="00B722B3">
        <w:rPr>
          <w:rFonts w:ascii="Arial" w:hAnsi="Arial" w:cs="Arial"/>
          <w:sz w:val="20"/>
          <w:szCs w:val="20"/>
        </w:rPr>
        <w:t xml:space="preserve"> acciones orientadas al fortalecimiento de las capacidades técnicas y operativas del personal de la COPADEH. Estas incluyeron procesos de formación y actualización en temas vinculados a derechos humanos, cultura de paz y gestión institucional,</w:t>
      </w:r>
    </w:p>
    <w:p w14:paraId="3BCF5B84" w14:textId="77777777" w:rsidR="00D94B1F" w:rsidRPr="00B722B3" w:rsidRDefault="00D94B1F" w:rsidP="00D94B1F">
      <w:pPr>
        <w:jc w:val="both"/>
        <w:rPr>
          <w:rFonts w:ascii="Arial" w:hAnsi="Arial" w:cs="Arial"/>
          <w:sz w:val="20"/>
          <w:szCs w:val="20"/>
        </w:rPr>
      </w:pPr>
      <w:r w:rsidRPr="00B722B3">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B722B3" w:rsidRDefault="00D94B1F" w:rsidP="00D94B1F">
      <w:pPr>
        <w:jc w:val="both"/>
        <w:rPr>
          <w:rFonts w:ascii="Arial" w:hAnsi="Arial" w:cs="Arial"/>
          <w:sz w:val="20"/>
          <w:szCs w:val="20"/>
        </w:rPr>
      </w:pPr>
      <w:r w:rsidRPr="00B722B3">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2D4AB76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ese sentido, la </w:t>
      </w:r>
      <w:r w:rsidR="00C2078B" w:rsidRPr="00B722B3">
        <w:rPr>
          <w:rFonts w:ascii="Arial" w:hAnsi="Arial" w:cs="Arial"/>
          <w:sz w:val="20"/>
          <w:szCs w:val="20"/>
        </w:rPr>
        <w:t xml:space="preserve">DISER </w:t>
      </w:r>
      <w:r w:rsidRPr="00B722B3">
        <w:rPr>
          <w:rFonts w:ascii="Arial" w:hAnsi="Arial" w:cs="Arial"/>
          <w:sz w:val="20"/>
          <w:szCs w:val="20"/>
        </w:rPr>
        <w:t>continuar</w:t>
      </w:r>
      <w:r w:rsidR="00C2078B" w:rsidRPr="00B722B3">
        <w:rPr>
          <w:rFonts w:ascii="Arial" w:hAnsi="Arial" w:cs="Arial"/>
          <w:sz w:val="20"/>
          <w:szCs w:val="20"/>
        </w:rPr>
        <w:t>á</w:t>
      </w:r>
      <w:r w:rsidRPr="00B722B3">
        <w:rPr>
          <w:rFonts w:ascii="Arial" w:hAnsi="Arial" w:cs="Arial"/>
          <w:sz w:val="20"/>
          <w:szCs w:val="20"/>
        </w:rPr>
        <w:t xml:space="preserve"> fortaleciendo los mecanismos de coordinación, seguimiento y respuesta institucional, contribuyendo estratégicamente al cumplimiento del mandato de la COPADEH y a la construcción de un Estado más inclusivo, garante de derechos y cercano a la población.</w:t>
      </w:r>
    </w:p>
    <w:p w14:paraId="72FA3E8C" w14:textId="77777777" w:rsidR="009F0A0D" w:rsidRPr="00B722B3" w:rsidRDefault="009F0A0D" w:rsidP="00181C07">
      <w:pPr>
        <w:jc w:val="both"/>
        <w:rPr>
          <w:rFonts w:ascii="Arial" w:hAnsi="Arial" w:cs="Arial"/>
          <w:sz w:val="20"/>
          <w:szCs w:val="20"/>
        </w:rPr>
      </w:pPr>
    </w:p>
    <w:p w14:paraId="3AF7A968" w14:textId="18875BB9" w:rsidR="00516C54" w:rsidRPr="00B722B3" w:rsidRDefault="00516C54" w:rsidP="00181C07">
      <w:pPr>
        <w:jc w:val="both"/>
        <w:rPr>
          <w:rFonts w:ascii="Arial" w:hAnsi="Arial" w:cs="Arial"/>
          <w:sz w:val="20"/>
          <w:szCs w:val="20"/>
        </w:rPr>
        <w:sectPr w:rsidR="00516C54" w:rsidRPr="00B722B3" w:rsidSect="00732D50">
          <w:pgSz w:w="12240" w:h="18722" w:code="5"/>
          <w:pgMar w:top="709" w:right="1185" w:bottom="1701" w:left="1276" w:header="709" w:footer="709" w:gutter="0"/>
          <w:cols w:space="708"/>
          <w:docGrid w:linePitch="360"/>
        </w:sectPr>
      </w:pPr>
      <w:r w:rsidRPr="00B722B3">
        <w:rPr>
          <w:noProof/>
        </w:rPr>
        <w:drawing>
          <wp:anchor distT="0" distB="0" distL="114300" distR="114300" simplePos="0" relativeHeight="251661312" behindDoc="1" locked="0" layoutInCell="1" allowOverlap="1" wp14:anchorId="271B291C" wp14:editId="1BC3AA18">
            <wp:simplePos x="0" y="0"/>
            <wp:positionH relativeFrom="column">
              <wp:posOffset>-942975</wp:posOffset>
            </wp:positionH>
            <wp:positionV relativeFrom="paragraph">
              <wp:posOffset>1637665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B7A85" w14:textId="018E7DD4" w:rsidR="00351D49" w:rsidRPr="00B722B3" w:rsidRDefault="00351D49" w:rsidP="00181C07">
      <w:pPr>
        <w:jc w:val="both"/>
        <w:rPr>
          <w:rFonts w:ascii="Arial" w:hAnsi="Arial" w:cs="Arial"/>
          <w:b/>
          <w:bCs/>
          <w:sz w:val="22"/>
          <w:szCs w:val="22"/>
        </w:rPr>
      </w:pPr>
      <w:r w:rsidRPr="00B722B3">
        <w:rPr>
          <w:rFonts w:ascii="Arial" w:hAnsi="Arial" w:cs="Arial"/>
          <w:b/>
          <w:bCs/>
          <w:sz w:val="22"/>
          <w:szCs w:val="22"/>
        </w:rPr>
        <w:lastRenderedPageBreak/>
        <w:t>DESCRIPCIÓN DE ACTIVIDADES REALIZADAS</w:t>
      </w:r>
    </w:p>
    <w:p w14:paraId="40BC61E8" w14:textId="4CBD5A86" w:rsidR="00351D49" w:rsidRPr="00B722B3" w:rsidRDefault="00351D49" w:rsidP="00AC4CAC">
      <w:pPr>
        <w:pBdr>
          <w:bottom w:val="single" w:sz="4" w:space="1" w:color="auto"/>
        </w:pBdr>
        <w:shd w:val="clear" w:color="auto" w:fill="DAE9F7" w:themeFill="text2" w:themeFillTint="1A"/>
        <w:jc w:val="center"/>
        <w:rPr>
          <w:rFonts w:ascii="Arial" w:hAnsi="Arial" w:cs="Arial"/>
          <w:b/>
          <w:bCs/>
          <w:sz w:val="22"/>
          <w:szCs w:val="22"/>
        </w:rPr>
      </w:pPr>
      <w:r w:rsidRPr="000E42AA">
        <w:rPr>
          <w:rFonts w:ascii="Arial Nova Cond" w:hAnsi="Arial Nova Cond" w:cs="Arial"/>
          <w:b/>
          <w:bCs/>
          <w:sz w:val="22"/>
          <w:szCs w:val="22"/>
        </w:rPr>
        <w:t>MESAS</w:t>
      </w:r>
      <w:r w:rsidRPr="00B722B3">
        <w:rPr>
          <w:rFonts w:ascii="Arial" w:hAnsi="Arial" w:cs="Arial"/>
          <w:b/>
          <w:bCs/>
          <w:sz w:val="22"/>
          <w:szCs w:val="22"/>
        </w:rPr>
        <w:t xml:space="preserve"> INSTITUCIONALES</w:t>
      </w:r>
    </w:p>
    <w:tbl>
      <w:tblPr>
        <w:tblStyle w:val="Tablaconcuadrcula"/>
        <w:tblW w:w="17151" w:type="dxa"/>
        <w:jc w:val="center"/>
        <w:tblLayout w:type="fixed"/>
        <w:tblLook w:val="04A0" w:firstRow="1" w:lastRow="0" w:firstColumn="1" w:lastColumn="0" w:noHBand="0" w:noVBand="1"/>
      </w:tblPr>
      <w:tblGrid>
        <w:gridCol w:w="562"/>
        <w:gridCol w:w="1701"/>
        <w:gridCol w:w="1701"/>
        <w:gridCol w:w="1276"/>
        <w:gridCol w:w="3685"/>
        <w:gridCol w:w="3261"/>
        <w:gridCol w:w="4965"/>
      </w:tblGrid>
      <w:tr w:rsidR="00FC6D03" w:rsidRPr="004B423B" w14:paraId="7E9F2E0B" w14:textId="77777777" w:rsidTr="00CE7BCF">
        <w:trPr>
          <w:trHeight w:val="315"/>
          <w:tblHeader/>
          <w:jc w:val="center"/>
        </w:trPr>
        <w:tc>
          <w:tcPr>
            <w:tcW w:w="562" w:type="dxa"/>
            <w:shd w:val="clear" w:color="auto" w:fill="DAE9F7" w:themeFill="text2" w:themeFillTint="1A"/>
            <w:noWrap/>
            <w:vAlign w:val="center"/>
            <w:hideMark/>
          </w:tcPr>
          <w:p w14:paraId="7E55D8FE"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No.</w:t>
            </w:r>
          </w:p>
        </w:tc>
        <w:tc>
          <w:tcPr>
            <w:tcW w:w="1701" w:type="dxa"/>
            <w:shd w:val="clear" w:color="auto" w:fill="DAE9F7" w:themeFill="text2" w:themeFillTint="1A"/>
            <w:noWrap/>
            <w:vAlign w:val="center"/>
            <w:hideMark/>
          </w:tcPr>
          <w:p w14:paraId="3E727ECF"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Sede</w:t>
            </w:r>
          </w:p>
        </w:tc>
        <w:tc>
          <w:tcPr>
            <w:tcW w:w="1701" w:type="dxa"/>
            <w:shd w:val="clear" w:color="auto" w:fill="DAE9F7" w:themeFill="text2" w:themeFillTint="1A"/>
            <w:noWrap/>
            <w:vAlign w:val="center"/>
            <w:hideMark/>
          </w:tcPr>
          <w:p w14:paraId="4977B2D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DEPARTAMENTO</w:t>
            </w:r>
          </w:p>
        </w:tc>
        <w:tc>
          <w:tcPr>
            <w:tcW w:w="1276" w:type="dxa"/>
            <w:shd w:val="clear" w:color="auto" w:fill="DAE9F7" w:themeFill="text2" w:themeFillTint="1A"/>
            <w:noWrap/>
            <w:vAlign w:val="center"/>
            <w:hideMark/>
          </w:tcPr>
          <w:p w14:paraId="10142A8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FECHA</w:t>
            </w:r>
          </w:p>
        </w:tc>
        <w:tc>
          <w:tcPr>
            <w:tcW w:w="3685" w:type="dxa"/>
            <w:shd w:val="clear" w:color="auto" w:fill="DAE9F7" w:themeFill="text2" w:themeFillTint="1A"/>
            <w:vAlign w:val="center"/>
            <w:hideMark/>
          </w:tcPr>
          <w:p w14:paraId="70AF9F9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DESCRIPCIÓN</w:t>
            </w:r>
          </w:p>
        </w:tc>
        <w:tc>
          <w:tcPr>
            <w:tcW w:w="3261" w:type="dxa"/>
            <w:shd w:val="clear" w:color="auto" w:fill="DAE9F7" w:themeFill="text2" w:themeFillTint="1A"/>
            <w:vAlign w:val="center"/>
            <w:hideMark/>
          </w:tcPr>
          <w:p w14:paraId="1C8AEA1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PARTICIPANTES</w:t>
            </w:r>
          </w:p>
        </w:tc>
        <w:tc>
          <w:tcPr>
            <w:tcW w:w="4965" w:type="dxa"/>
            <w:shd w:val="clear" w:color="auto" w:fill="DAE9F7" w:themeFill="text2" w:themeFillTint="1A"/>
            <w:vAlign w:val="center"/>
            <w:hideMark/>
          </w:tcPr>
          <w:p w14:paraId="1843DDC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RESULTADO</w:t>
            </w:r>
          </w:p>
        </w:tc>
      </w:tr>
      <w:tr w:rsidR="008E1EE0" w:rsidRPr="004B423B" w14:paraId="34BB29C6" w14:textId="77777777" w:rsidTr="00CE7BCF">
        <w:trPr>
          <w:trHeight w:val="1984"/>
          <w:jc w:val="center"/>
        </w:trPr>
        <w:tc>
          <w:tcPr>
            <w:tcW w:w="562" w:type="dxa"/>
            <w:noWrap/>
            <w:vAlign w:val="center"/>
            <w:hideMark/>
          </w:tcPr>
          <w:p w14:paraId="6BD00019" w14:textId="51224BCB" w:rsidR="008E1EE0" w:rsidRPr="004B423B" w:rsidRDefault="008E1EE0" w:rsidP="008E1EE0">
            <w:pPr>
              <w:rPr>
                <w:rFonts w:ascii="Arial Nova Cond" w:hAnsi="Arial Nova Cond" w:cs="Arial"/>
                <w:sz w:val="22"/>
                <w:szCs w:val="22"/>
              </w:rPr>
            </w:pPr>
            <w:r w:rsidRPr="004B423B">
              <w:rPr>
                <w:rFonts w:ascii="Arial Nova Cond" w:hAnsi="Arial Nova Cond" w:cs="Arial"/>
                <w:color w:val="000000"/>
                <w:sz w:val="22"/>
                <w:szCs w:val="22"/>
              </w:rPr>
              <w:t>1</w:t>
            </w:r>
          </w:p>
        </w:tc>
        <w:tc>
          <w:tcPr>
            <w:tcW w:w="1701" w:type="dxa"/>
            <w:vAlign w:val="center"/>
          </w:tcPr>
          <w:p w14:paraId="25A0B000" w14:textId="483A279A" w:rsidR="008E1EE0" w:rsidRPr="00BC564B" w:rsidRDefault="008E1EE0" w:rsidP="008E1EE0">
            <w:pPr>
              <w:rPr>
                <w:rFonts w:ascii="Aptos Narrow" w:hAnsi="Aptos Narrow" w:cs="Arial"/>
                <w:sz w:val="22"/>
                <w:szCs w:val="22"/>
                <w:lang w:val="pt-BR"/>
              </w:rPr>
            </w:pPr>
            <w:r w:rsidRPr="00BC564B">
              <w:rPr>
                <w:rFonts w:ascii="Aptos Narrow" w:hAnsi="Aptos Narrow"/>
                <w:color w:val="000000"/>
                <w:sz w:val="22"/>
                <w:szCs w:val="22"/>
              </w:rPr>
              <w:t xml:space="preserve">Sede Regional de San Marcos </w:t>
            </w:r>
          </w:p>
        </w:tc>
        <w:tc>
          <w:tcPr>
            <w:tcW w:w="1701" w:type="dxa"/>
            <w:noWrap/>
            <w:vAlign w:val="center"/>
          </w:tcPr>
          <w:p w14:paraId="208CBFA7" w14:textId="7A0E2465" w:rsidR="008E1EE0" w:rsidRPr="00BC564B" w:rsidRDefault="008E1EE0" w:rsidP="008E1EE0">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52A1205D" w14:textId="0B9734A6" w:rsidR="008E1EE0" w:rsidRPr="00BC564B" w:rsidRDefault="008E1EE0" w:rsidP="008E1EE0">
            <w:pPr>
              <w:rPr>
                <w:rFonts w:ascii="Aptos Narrow" w:hAnsi="Aptos Narrow" w:cs="Arial"/>
                <w:sz w:val="22"/>
                <w:szCs w:val="22"/>
              </w:rPr>
            </w:pPr>
            <w:r w:rsidRPr="00BC564B">
              <w:rPr>
                <w:rFonts w:ascii="Aptos Narrow" w:hAnsi="Aptos Narrow"/>
                <w:color w:val="000000"/>
                <w:sz w:val="22"/>
                <w:szCs w:val="22"/>
              </w:rPr>
              <w:t>2/06/2026</w:t>
            </w:r>
          </w:p>
        </w:tc>
        <w:tc>
          <w:tcPr>
            <w:tcW w:w="3685" w:type="dxa"/>
            <w:vAlign w:val="center"/>
          </w:tcPr>
          <w:p w14:paraId="0A63808E" w14:textId="42CB84D1" w:rsidR="008E1EE0" w:rsidRPr="00BC564B" w:rsidRDefault="008E1EE0" w:rsidP="008E1EE0">
            <w:pPr>
              <w:jc w:val="both"/>
              <w:rPr>
                <w:rFonts w:ascii="Aptos Narrow" w:hAnsi="Aptos Narrow" w:cs="Arial"/>
                <w:sz w:val="22"/>
                <w:szCs w:val="22"/>
              </w:rPr>
            </w:pPr>
            <w:r w:rsidRPr="00BC564B">
              <w:rPr>
                <w:rFonts w:ascii="Aptos Narrow" w:hAnsi="Aptos Narrow"/>
                <w:color w:val="000000"/>
                <w:sz w:val="22"/>
                <w:szCs w:val="22"/>
              </w:rPr>
              <w:t>Participación en reunión mensual con la Mesa Departamental de Migración, para la coordinación y conocimiento de las acciones, programas y mecanismos de atención que implementa la Cruz Roja Guatemalteca en favor de la población guatemalteca retornada en el departamento de San Marcos.</w:t>
            </w:r>
          </w:p>
        </w:tc>
        <w:tc>
          <w:tcPr>
            <w:tcW w:w="3261" w:type="dxa"/>
            <w:vAlign w:val="center"/>
          </w:tcPr>
          <w:p w14:paraId="2647893A" w14:textId="608BD824" w:rsidR="008E1EE0" w:rsidRPr="00BC564B" w:rsidRDefault="008E1EE0" w:rsidP="008E1EE0">
            <w:pPr>
              <w:rPr>
                <w:rFonts w:ascii="Aptos Narrow" w:hAnsi="Aptos Narrow" w:cs="Arial"/>
                <w:sz w:val="22"/>
                <w:szCs w:val="22"/>
              </w:rPr>
            </w:pPr>
            <w:r w:rsidRPr="00BC564B">
              <w:rPr>
                <w:rFonts w:ascii="Aptos Narrow" w:hAnsi="Aptos Narrow"/>
                <w:color w:val="000000"/>
                <w:sz w:val="22"/>
                <w:szCs w:val="22"/>
              </w:rPr>
              <w:t xml:space="preserve"> Gobernación </w:t>
            </w:r>
            <w:r w:rsidR="002D100D" w:rsidRPr="00BC564B">
              <w:rPr>
                <w:rFonts w:ascii="Aptos Narrow" w:hAnsi="Aptos Narrow"/>
                <w:color w:val="000000"/>
                <w:sz w:val="22"/>
                <w:szCs w:val="22"/>
              </w:rPr>
              <w:t xml:space="preserve">Departamental, </w:t>
            </w:r>
            <w:r w:rsidR="00FB1F2B" w:rsidRPr="00BC564B">
              <w:rPr>
                <w:rFonts w:ascii="Aptos Narrow" w:hAnsi="Aptos Narrow"/>
                <w:color w:val="000000"/>
                <w:sz w:val="22"/>
                <w:szCs w:val="22"/>
              </w:rPr>
              <w:t>SEPREM, CONAMIGUA</w:t>
            </w:r>
            <w:r w:rsidRPr="00BC564B">
              <w:rPr>
                <w:rFonts w:ascii="Aptos Narrow" w:hAnsi="Aptos Narrow"/>
                <w:color w:val="000000"/>
                <w:sz w:val="22"/>
                <w:szCs w:val="22"/>
              </w:rPr>
              <w:t xml:space="preserve">, PGN, Cruz Roja </w:t>
            </w:r>
            <w:r w:rsidR="00FB1F2B" w:rsidRPr="00BC564B">
              <w:rPr>
                <w:rFonts w:ascii="Aptos Narrow" w:hAnsi="Aptos Narrow"/>
                <w:color w:val="000000"/>
                <w:sz w:val="22"/>
                <w:szCs w:val="22"/>
              </w:rPr>
              <w:t xml:space="preserve">Guatemalteca, PNC, </w:t>
            </w:r>
            <w:proofErr w:type="gramStart"/>
            <w:r w:rsidR="00FB1F2B" w:rsidRPr="00BC564B">
              <w:rPr>
                <w:rFonts w:ascii="Aptos Narrow" w:hAnsi="Aptos Narrow"/>
                <w:color w:val="000000"/>
                <w:sz w:val="22"/>
                <w:szCs w:val="22"/>
              </w:rPr>
              <w:t>BOPM</w:t>
            </w:r>
            <w:r w:rsidRPr="00BC564B">
              <w:rPr>
                <w:rFonts w:ascii="Aptos Narrow" w:hAnsi="Aptos Narrow"/>
                <w:color w:val="000000"/>
                <w:sz w:val="22"/>
                <w:szCs w:val="22"/>
              </w:rPr>
              <w:t>,  DDRISS</w:t>
            </w:r>
            <w:proofErr w:type="gramEnd"/>
            <w:r w:rsidRPr="00BC564B">
              <w:rPr>
                <w:rFonts w:ascii="Aptos Narrow" w:hAnsi="Aptos Narrow"/>
                <w:color w:val="000000"/>
                <w:sz w:val="22"/>
                <w:szCs w:val="22"/>
              </w:rPr>
              <w:t xml:space="preserve">, UPCV y COPADEH.  </w:t>
            </w:r>
          </w:p>
        </w:tc>
        <w:tc>
          <w:tcPr>
            <w:tcW w:w="4965" w:type="dxa"/>
            <w:vAlign w:val="center"/>
          </w:tcPr>
          <w:p w14:paraId="21682E0B" w14:textId="391839E2" w:rsidR="008E1EE0" w:rsidRPr="00BC564B" w:rsidRDefault="008E1EE0" w:rsidP="008E1EE0">
            <w:pPr>
              <w:jc w:val="both"/>
              <w:rPr>
                <w:rFonts w:ascii="Aptos Narrow" w:hAnsi="Aptos Narrow" w:cs="Arial"/>
                <w:sz w:val="22"/>
                <w:szCs w:val="22"/>
              </w:rPr>
            </w:pPr>
            <w:r w:rsidRPr="00BC564B">
              <w:rPr>
                <w:rFonts w:ascii="Aptos Narrow" w:hAnsi="Aptos Narrow"/>
                <w:color w:val="000000"/>
                <w:sz w:val="22"/>
                <w:szCs w:val="22"/>
              </w:rPr>
              <w:t>Se identificaron las acciones, programas y mecanismos de atención que implementa la Cruz Roja Guatemalteca en favor de la población guatemalteca retornada, fortaleciendo la coordinación interinstitucional y el intercambio de información para promover estrategias conjuntas que contribuyan a la protección, atención integral y reintegración de las personas retornadas en el departamento de San Marcos.</w:t>
            </w:r>
          </w:p>
        </w:tc>
      </w:tr>
      <w:tr w:rsidR="00591FD6" w:rsidRPr="004B423B" w14:paraId="0A1973C8" w14:textId="77777777" w:rsidTr="00CE7BCF">
        <w:trPr>
          <w:trHeight w:val="2124"/>
          <w:jc w:val="center"/>
        </w:trPr>
        <w:tc>
          <w:tcPr>
            <w:tcW w:w="562" w:type="dxa"/>
            <w:noWrap/>
            <w:vAlign w:val="center"/>
            <w:hideMark/>
          </w:tcPr>
          <w:p w14:paraId="10D78CE0" w14:textId="79292A08" w:rsidR="00591FD6" w:rsidRPr="004B423B" w:rsidRDefault="00591FD6" w:rsidP="00591FD6">
            <w:pPr>
              <w:rPr>
                <w:rFonts w:ascii="Arial Nova Cond" w:hAnsi="Arial Nova Cond" w:cs="Arial"/>
                <w:sz w:val="22"/>
                <w:szCs w:val="22"/>
              </w:rPr>
            </w:pPr>
            <w:r w:rsidRPr="004B423B">
              <w:rPr>
                <w:rFonts w:ascii="Arial Nova Cond" w:hAnsi="Arial Nova Cond" w:cs="Arial"/>
                <w:color w:val="000000"/>
                <w:sz w:val="22"/>
                <w:szCs w:val="22"/>
              </w:rPr>
              <w:t>2</w:t>
            </w:r>
          </w:p>
        </w:tc>
        <w:tc>
          <w:tcPr>
            <w:tcW w:w="1701" w:type="dxa"/>
            <w:vAlign w:val="center"/>
          </w:tcPr>
          <w:p w14:paraId="38442BA4" w14:textId="26EEA9D7"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2A4B0A3F" w14:textId="2CF671DA"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1BD4DA4C" w14:textId="057A7C62"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4/06/2026</w:t>
            </w:r>
          </w:p>
        </w:tc>
        <w:tc>
          <w:tcPr>
            <w:tcW w:w="3685" w:type="dxa"/>
            <w:vAlign w:val="center"/>
          </w:tcPr>
          <w:p w14:paraId="4FC74D0E" w14:textId="47027A51"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Participación en reunión mensual para conocer las acciones, programas y estrategias implementadas por la Unidad para la Prevención Comunitaria de la Violencia (UPCV) y la Secretaría de Bienestar Social (SBS), orientadas a la prevención de la violencia y la protección integral de la niñez y adolescencia.</w:t>
            </w:r>
          </w:p>
        </w:tc>
        <w:tc>
          <w:tcPr>
            <w:tcW w:w="3261" w:type="dxa"/>
            <w:vAlign w:val="center"/>
          </w:tcPr>
          <w:p w14:paraId="2BE3FBD0" w14:textId="03D6DCCD"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 xml:space="preserve">Representantes de Gobernación </w:t>
            </w:r>
            <w:r w:rsidR="00FB1F2B" w:rsidRPr="00BC564B">
              <w:rPr>
                <w:rFonts w:ascii="Aptos Narrow" w:hAnsi="Aptos Narrow"/>
                <w:color w:val="000000"/>
                <w:sz w:val="22"/>
                <w:szCs w:val="22"/>
              </w:rPr>
              <w:t xml:space="preserve">Departamental, SEPREM, CONAMIGUA, </w:t>
            </w:r>
            <w:r w:rsidR="00F25F51" w:rsidRPr="00BC564B">
              <w:rPr>
                <w:rFonts w:ascii="Aptos Narrow" w:hAnsi="Aptos Narrow"/>
                <w:color w:val="000000"/>
                <w:sz w:val="22"/>
                <w:szCs w:val="22"/>
              </w:rPr>
              <w:t xml:space="preserve">PGN, </w:t>
            </w:r>
            <w:proofErr w:type="gramStart"/>
            <w:r w:rsidR="00F25F51" w:rsidRPr="00BC564B">
              <w:rPr>
                <w:rFonts w:ascii="Aptos Narrow" w:hAnsi="Aptos Narrow"/>
                <w:color w:val="000000"/>
                <w:sz w:val="22"/>
                <w:szCs w:val="22"/>
              </w:rPr>
              <w:t>DRISS</w:t>
            </w:r>
            <w:r w:rsidRPr="00BC564B">
              <w:rPr>
                <w:rFonts w:ascii="Aptos Narrow" w:hAnsi="Aptos Narrow"/>
                <w:color w:val="000000"/>
                <w:sz w:val="22"/>
                <w:szCs w:val="22"/>
              </w:rPr>
              <w:t>,  UPCV,  CAIMUS,  SOSEP</w:t>
            </w:r>
            <w:proofErr w:type="gramEnd"/>
            <w:r w:rsidRPr="00BC564B">
              <w:rPr>
                <w:rFonts w:ascii="Aptos Narrow" w:hAnsi="Aptos Narrow"/>
                <w:color w:val="000000"/>
                <w:sz w:val="22"/>
                <w:szCs w:val="22"/>
              </w:rPr>
              <w:t xml:space="preserve">, MAGA, </w:t>
            </w:r>
            <w:r w:rsidR="002D100D" w:rsidRPr="00BC564B">
              <w:rPr>
                <w:rFonts w:ascii="Aptos Narrow" w:hAnsi="Aptos Narrow"/>
                <w:color w:val="000000"/>
                <w:sz w:val="22"/>
                <w:szCs w:val="22"/>
              </w:rPr>
              <w:t>RENAP, Refugio</w:t>
            </w:r>
            <w:r w:rsidRPr="00BC564B">
              <w:rPr>
                <w:rFonts w:ascii="Aptos Narrow" w:hAnsi="Aptos Narrow"/>
                <w:color w:val="000000"/>
                <w:sz w:val="22"/>
                <w:szCs w:val="22"/>
              </w:rPr>
              <w:t xml:space="preserve"> de la Niñez y COPADEH.  </w:t>
            </w:r>
          </w:p>
        </w:tc>
        <w:tc>
          <w:tcPr>
            <w:tcW w:w="4965" w:type="dxa"/>
            <w:vAlign w:val="center"/>
          </w:tcPr>
          <w:p w14:paraId="6440195A" w14:textId="43ED932D"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Se conocieron y analizaron las acciones, programas y estrategias desarrolladas por la UPCV y la SBS, fortaleciendo el intercambio de información y la coordinación interinstitucional para identificar oportunidades de trabajo conjunto orientadas a la prevención de la violencia, el fortalecimiento del tejido social y la protección integral de niñas, niños, adolescentes y jóvenes.</w:t>
            </w:r>
          </w:p>
        </w:tc>
      </w:tr>
      <w:tr w:rsidR="00591FD6" w:rsidRPr="004B423B" w14:paraId="35016964" w14:textId="77777777" w:rsidTr="00CE7BCF">
        <w:trPr>
          <w:trHeight w:val="2124"/>
          <w:jc w:val="center"/>
        </w:trPr>
        <w:tc>
          <w:tcPr>
            <w:tcW w:w="562" w:type="dxa"/>
            <w:noWrap/>
            <w:vAlign w:val="center"/>
          </w:tcPr>
          <w:p w14:paraId="4F5C4B9E" w14:textId="06C06EDC" w:rsidR="00591FD6" w:rsidRPr="004B423B" w:rsidRDefault="00591FD6" w:rsidP="00591FD6">
            <w:pPr>
              <w:rPr>
                <w:rFonts w:ascii="Arial Nova Cond" w:hAnsi="Arial Nova Cond" w:cs="Arial"/>
                <w:color w:val="000000"/>
                <w:sz w:val="22"/>
                <w:szCs w:val="22"/>
              </w:rPr>
            </w:pPr>
            <w:r w:rsidRPr="004B423B">
              <w:rPr>
                <w:rFonts w:ascii="Arial Nova Cond" w:hAnsi="Arial Nova Cond" w:cs="Arial"/>
                <w:color w:val="000000"/>
                <w:sz w:val="22"/>
                <w:szCs w:val="22"/>
              </w:rPr>
              <w:t>3</w:t>
            </w:r>
          </w:p>
        </w:tc>
        <w:tc>
          <w:tcPr>
            <w:tcW w:w="1701" w:type="dxa"/>
            <w:vAlign w:val="center"/>
          </w:tcPr>
          <w:p w14:paraId="22CDC0FF" w14:textId="0C340569" w:rsidR="00591FD6" w:rsidRPr="00BC564B" w:rsidRDefault="00591FD6" w:rsidP="00591FD6">
            <w:pPr>
              <w:rPr>
                <w:rFonts w:ascii="Aptos Narrow" w:hAnsi="Aptos Narrow" w:cs="Arial"/>
                <w:color w:val="000000"/>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4A71ACE2" w14:textId="42C03B60" w:rsidR="00591FD6" w:rsidRPr="00BC564B" w:rsidRDefault="00591FD6" w:rsidP="00591FD6">
            <w:pPr>
              <w:rPr>
                <w:rFonts w:ascii="Aptos Narrow" w:hAnsi="Aptos Narrow"/>
                <w:color w:val="000000"/>
                <w:sz w:val="22"/>
                <w:szCs w:val="22"/>
              </w:rPr>
            </w:pPr>
            <w:r w:rsidRPr="00BC564B">
              <w:rPr>
                <w:rFonts w:ascii="Aptos Narrow" w:hAnsi="Aptos Narrow"/>
                <w:color w:val="000000"/>
                <w:sz w:val="22"/>
                <w:szCs w:val="22"/>
              </w:rPr>
              <w:t>San Marcos</w:t>
            </w:r>
          </w:p>
        </w:tc>
        <w:tc>
          <w:tcPr>
            <w:tcW w:w="1276" w:type="dxa"/>
            <w:noWrap/>
            <w:vAlign w:val="center"/>
          </w:tcPr>
          <w:p w14:paraId="0602476D" w14:textId="63B2AE7C" w:rsidR="00591FD6" w:rsidRPr="00BC564B" w:rsidRDefault="00591FD6" w:rsidP="00591FD6">
            <w:pPr>
              <w:rPr>
                <w:rFonts w:ascii="Aptos Narrow" w:hAnsi="Aptos Narrow"/>
                <w:color w:val="000000"/>
                <w:sz w:val="22"/>
                <w:szCs w:val="22"/>
              </w:rPr>
            </w:pPr>
            <w:r w:rsidRPr="00BC564B">
              <w:rPr>
                <w:rFonts w:ascii="Aptos Narrow" w:hAnsi="Aptos Narrow"/>
                <w:color w:val="000000"/>
                <w:sz w:val="22"/>
                <w:szCs w:val="22"/>
              </w:rPr>
              <w:t>8/06/2026</w:t>
            </w:r>
          </w:p>
        </w:tc>
        <w:tc>
          <w:tcPr>
            <w:tcW w:w="3685" w:type="dxa"/>
            <w:vAlign w:val="center"/>
          </w:tcPr>
          <w:p w14:paraId="207AD49A" w14:textId="58DCB85E" w:rsidR="00591FD6" w:rsidRPr="00BC564B" w:rsidRDefault="00591FD6" w:rsidP="00591FD6">
            <w:pPr>
              <w:jc w:val="both"/>
              <w:rPr>
                <w:rFonts w:ascii="Aptos Narrow" w:hAnsi="Aptos Narrow"/>
                <w:color w:val="000000"/>
                <w:sz w:val="22"/>
                <w:szCs w:val="22"/>
              </w:rPr>
            </w:pPr>
            <w:r w:rsidRPr="00BC564B">
              <w:rPr>
                <w:rFonts w:ascii="Aptos Narrow" w:hAnsi="Aptos Narrow"/>
                <w:color w:val="000000"/>
                <w:sz w:val="22"/>
                <w:szCs w:val="22"/>
              </w:rPr>
              <w:t>Participación en reunión ordinaria de la Unidad Técnica Departamental (UTD) para conocer y formular observaciones a la Propuesta de Inversión del Ejercicio Fiscal 2027.</w:t>
            </w:r>
          </w:p>
        </w:tc>
        <w:tc>
          <w:tcPr>
            <w:tcW w:w="3261" w:type="dxa"/>
            <w:vAlign w:val="center"/>
          </w:tcPr>
          <w:p w14:paraId="233ACDAC" w14:textId="2699C884" w:rsidR="00591FD6" w:rsidRPr="00BC564B" w:rsidRDefault="00591FD6" w:rsidP="00591FD6">
            <w:pPr>
              <w:rPr>
                <w:rFonts w:ascii="Aptos Narrow" w:hAnsi="Aptos Narrow"/>
                <w:color w:val="000000"/>
                <w:sz w:val="22"/>
                <w:szCs w:val="22"/>
              </w:rPr>
            </w:pPr>
            <w:r w:rsidRPr="00BC564B">
              <w:rPr>
                <w:rFonts w:ascii="Aptos Narrow" w:hAnsi="Aptos Narrow"/>
                <w:color w:val="000000"/>
                <w:sz w:val="22"/>
                <w:szCs w:val="22"/>
              </w:rPr>
              <w:t xml:space="preserve">Gobernador </w:t>
            </w:r>
            <w:proofErr w:type="gramStart"/>
            <w:r w:rsidRPr="00BC564B">
              <w:rPr>
                <w:rFonts w:ascii="Aptos Narrow" w:hAnsi="Aptos Narrow"/>
                <w:color w:val="000000"/>
                <w:sz w:val="22"/>
                <w:szCs w:val="22"/>
              </w:rPr>
              <w:t>Departamental,  INFOM</w:t>
            </w:r>
            <w:proofErr w:type="gramEnd"/>
            <w:r w:rsidRPr="00BC564B">
              <w:rPr>
                <w:rFonts w:ascii="Aptos Narrow" w:hAnsi="Aptos Narrow"/>
                <w:color w:val="000000"/>
                <w:sz w:val="22"/>
                <w:szCs w:val="22"/>
              </w:rPr>
              <w:t xml:space="preserve">, MARN, </w:t>
            </w:r>
            <w:proofErr w:type="gramStart"/>
            <w:r w:rsidRPr="00BC564B">
              <w:rPr>
                <w:rFonts w:ascii="Aptos Narrow" w:hAnsi="Aptos Narrow"/>
                <w:color w:val="000000"/>
                <w:sz w:val="22"/>
                <w:szCs w:val="22"/>
              </w:rPr>
              <w:t>CONRED,  MIDES,  SOSEP,  MAGA</w:t>
            </w:r>
            <w:proofErr w:type="gramEnd"/>
            <w:r w:rsidRPr="00BC564B">
              <w:rPr>
                <w:rFonts w:ascii="Aptos Narrow" w:hAnsi="Aptos Narrow"/>
                <w:color w:val="000000"/>
                <w:sz w:val="22"/>
                <w:szCs w:val="22"/>
              </w:rPr>
              <w:t xml:space="preserve">, SEGEPLAN, CODEDE y COPADEH. </w:t>
            </w:r>
          </w:p>
        </w:tc>
        <w:tc>
          <w:tcPr>
            <w:tcW w:w="4965" w:type="dxa"/>
            <w:vAlign w:val="center"/>
          </w:tcPr>
          <w:p w14:paraId="21F0FC07" w14:textId="74AE25AC" w:rsidR="00591FD6" w:rsidRPr="00BC564B" w:rsidRDefault="00591FD6" w:rsidP="00591FD6">
            <w:pPr>
              <w:jc w:val="both"/>
              <w:rPr>
                <w:rFonts w:ascii="Aptos Narrow" w:hAnsi="Aptos Narrow"/>
                <w:color w:val="000000"/>
                <w:sz w:val="22"/>
                <w:szCs w:val="22"/>
              </w:rPr>
            </w:pPr>
            <w:r w:rsidRPr="00BC564B">
              <w:rPr>
                <w:rFonts w:ascii="Aptos Narrow" w:hAnsi="Aptos Narrow"/>
                <w:color w:val="000000"/>
                <w:sz w:val="22"/>
                <w:szCs w:val="22"/>
              </w:rPr>
              <w:t>Se conoció, analizó y formularon observaciones a la Propuesta de Inversión del Ejercicio Fiscal 2027. Asimismo, las autoridades municipales presentaron sus aportes, fortaleciendo el proceso de planificación y priorización de proyectos conforme a las necesidades y prioridades del departamento de San Marcos.</w:t>
            </w:r>
          </w:p>
        </w:tc>
      </w:tr>
      <w:tr w:rsidR="00591FD6" w:rsidRPr="004B423B" w14:paraId="2E59E3CF" w14:textId="77777777" w:rsidTr="00CE7BCF">
        <w:trPr>
          <w:trHeight w:val="1965"/>
          <w:jc w:val="center"/>
        </w:trPr>
        <w:tc>
          <w:tcPr>
            <w:tcW w:w="562" w:type="dxa"/>
            <w:noWrap/>
            <w:vAlign w:val="center"/>
            <w:hideMark/>
          </w:tcPr>
          <w:p w14:paraId="0D7B6A38" w14:textId="6E62E100" w:rsidR="00591FD6" w:rsidRPr="004B423B" w:rsidRDefault="00591FD6" w:rsidP="00591FD6">
            <w:pPr>
              <w:rPr>
                <w:rFonts w:ascii="Arial Nova Cond" w:hAnsi="Arial Nova Cond" w:cs="Arial"/>
                <w:sz w:val="22"/>
                <w:szCs w:val="22"/>
              </w:rPr>
            </w:pPr>
            <w:r w:rsidRPr="004B423B">
              <w:rPr>
                <w:rFonts w:ascii="Arial Nova Cond" w:hAnsi="Arial Nova Cond" w:cs="Arial"/>
                <w:color w:val="000000"/>
                <w:sz w:val="22"/>
                <w:szCs w:val="22"/>
              </w:rPr>
              <w:t>4</w:t>
            </w:r>
          </w:p>
        </w:tc>
        <w:tc>
          <w:tcPr>
            <w:tcW w:w="1701" w:type="dxa"/>
            <w:vAlign w:val="center"/>
          </w:tcPr>
          <w:p w14:paraId="52A6A06A" w14:textId="57E840C0"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5D64D394" w14:textId="0408FCF7"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0015C324" w14:textId="67DD42D4"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8/06/2026</w:t>
            </w:r>
          </w:p>
        </w:tc>
        <w:tc>
          <w:tcPr>
            <w:tcW w:w="3685" w:type="dxa"/>
            <w:vAlign w:val="center"/>
          </w:tcPr>
          <w:p w14:paraId="5DEBDE8B" w14:textId="2E59BA93"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Participación en reunión ordinaria del Consejo Departamental de Desarrollo -CODEDE- para conocer, analizar y formular observaciones a la Propuesta de Inversión del Ejercicio Fiscal 2027.</w:t>
            </w:r>
          </w:p>
        </w:tc>
        <w:tc>
          <w:tcPr>
            <w:tcW w:w="3261" w:type="dxa"/>
            <w:vAlign w:val="center"/>
          </w:tcPr>
          <w:p w14:paraId="3CC5699E" w14:textId="14B55B6E"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 xml:space="preserve">Gobernador </w:t>
            </w:r>
            <w:proofErr w:type="gramStart"/>
            <w:r w:rsidRPr="00BC564B">
              <w:rPr>
                <w:rFonts w:ascii="Aptos Narrow" w:hAnsi="Aptos Narrow"/>
                <w:color w:val="000000"/>
                <w:sz w:val="22"/>
                <w:szCs w:val="22"/>
              </w:rPr>
              <w:t>Departamental,  INFOM</w:t>
            </w:r>
            <w:proofErr w:type="gramEnd"/>
            <w:r w:rsidRPr="00BC564B">
              <w:rPr>
                <w:rFonts w:ascii="Aptos Narrow" w:hAnsi="Aptos Narrow"/>
                <w:color w:val="000000"/>
                <w:sz w:val="22"/>
                <w:szCs w:val="22"/>
              </w:rPr>
              <w:t xml:space="preserve">, MARN, CONRED, </w:t>
            </w:r>
            <w:proofErr w:type="gramStart"/>
            <w:r w:rsidRPr="00BC564B">
              <w:rPr>
                <w:rFonts w:ascii="Aptos Narrow" w:hAnsi="Aptos Narrow"/>
                <w:color w:val="000000"/>
                <w:sz w:val="22"/>
                <w:szCs w:val="22"/>
              </w:rPr>
              <w:t>MIDES,  SOSEP</w:t>
            </w:r>
            <w:proofErr w:type="gramEnd"/>
            <w:r w:rsidRPr="00BC564B">
              <w:rPr>
                <w:rFonts w:ascii="Aptos Narrow" w:hAnsi="Aptos Narrow"/>
                <w:color w:val="000000"/>
                <w:sz w:val="22"/>
                <w:szCs w:val="22"/>
              </w:rPr>
              <w:t xml:space="preserve">, </w:t>
            </w:r>
            <w:r w:rsidR="00F25F51" w:rsidRPr="00BC564B">
              <w:rPr>
                <w:rFonts w:ascii="Aptos Narrow" w:hAnsi="Aptos Narrow"/>
                <w:color w:val="000000"/>
                <w:sz w:val="22"/>
                <w:szCs w:val="22"/>
              </w:rPr>
              <w:t>MAGA, SEGEPLAN</w:t>
            </w:r>
            <w:r w:rsidRPr="00BC564B">
              <w:rPr>
                <w:rFonts w:ascii="Aptos Narrow" w:hAnsi="Aptos Narrow"/>
                <w:color w:val="000000"/>
                <w:sz w:val="22"/>
                <w:szCs w:val="22"/>
              </w:rPr>
              <w:t>, DCODEDE, Alcaldes municipales de los munici</w:t>
            </w:r>
            <w:r w:rsidR="00F25F51">
              <w:rPr>
                <w:rFonts w:ascii="Aptos Narrow" w:hAnsi="Aptos Narrow"/>
                <w:color w:val="000000"/>
                <w:sz w:val="22"/>
                <w:szCs w:val="22"/>
              </w:rPr>
              <w:t>pi</w:t>
            </w:r>
            <w:r w:rsidRPr="00BC564B">
              <w:rPr>
                <w:rFonts w:ascii="Aptos Narrow" w:hAnsi="Aptos Narrow"/>
                <w:color w:val="000000"/>
                <w:sz w:val="22"/>
                <w:szCs w:val="22"/>
              </w:rPr>
              <w:t>os de</w:t>
            </w:r>
            <w:r w:rsidR="00F25F51">
              <w:rPr>
                <w:rFonts w:ascii="Aptos Narrow" w:hAnsi="Aptos Narrow"/>
                <w:color w:val="000000"/>
                <w:sz w:val="22"/>
                <w:szCs w:val="22"/>
              </w:rPr>
              <w:t xml:space="preserve"> </w:t>
            </w:r>
            <w:r w:rsidRPr="00BC564B">
              <w:rPr>
                <w:rFonts w:ascii="Aptos Narrow" w:hAnsi="Aptos Narrow"/>
                <w:color w:val="000000"/>
                <w:sz w:val="22"/>
                <w:szCs w:val="22"/>
              </w:rPr>
              <w:t xml:space="preserve">Tejutla, San Marcos, San Pedro Sacatepéquez, San Lorenzo, Catarina, El Quetzal, San Cristóbal Cucho, San Antonio Sacatepéquez y COPADEH. </w:t>
            </w:r>
          </w:p>
        </w:tc>
        <w:tc>
          <w:tcPr>
            <w:tcW w:w="4965" w:type="dxa"/>
            <w:vAlign w:val="center"/>
          </w:tcPr>
          <w:p w14:paraId="7C71A1D2" w14:textId="0A3262A0"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Se conoció, analizó y formularon observaciones a la Propuesta de Inversión del Ejercicio Fiscal 2027. Asimismo, las autoridades municipales presentaron sus observaciones y aportes, fortaleciendo el proceso de planificación, priorización y validación de proyectos de inversión conforme a las necesidades y prioridades del departamento de San Marcos.</w:t>
            </w:r>
          </w:p>
        </w:tc>
      </w:tr>
      <w:tr w:rsidR="00591FD6" w:rsidRPr="004B423B" w14:paraId="6C000D0A" w14:textId="77777777" w:rsidTr="00CE7BCF">
        <w:trPr>
          <w:trHeight w:val="1658"/>
          <w:jc w:val="center"/>
        </w:trPr>
        <w:tc>
          <w:tcPr>
            <w:tcW w:w="562" w:type="dxa"/>
            <w:noWrap/>
            <w:vAlign w:val="center"/>
            <w:hideMark/>
          </w:tcPr>
          <w:p w14:paraId="4985530A" w14:textId="63295821" w:rsidR="00591FD6" w:rsidRPr="004B423B" w:rsidRDefault="00591FD6" w:rsidP="00591FD6">
            <w:pPr>
              <w:rPr>
                <w:rFonts w:ascii="Arial Nova Cond" w:hAnsi="Arial Nova Cond" w:cs="Arial"/>
                <w:sz w:val="22"/>
                <w:szCs w:val="22"/>
              </w:rPr>
            </w:pPr>
            <w:r w:rsidRPr="004B423B">
              <w:rPr>
                <w:rFonts w:ascii="Arial Nova Cond" w:hAnsi="Arial Nova Cond" w:cs="Arial"/>
                <w:color w:val="000000"/>
                <w:sz w:val="22"/>
                <w:szCs w:val="22"/>
              </w:rPr>
              <w:t>5</w:t>
            </w:r>
          </w:p>
        </w:tc>
        <w:tc>
          <w:tcPr>
            <w:tcW w:w="1701" w:type="dxa"/>
            <w:vAlign w:val="center"/>
          </w:tcPr>
          <w:p w14:paraId="1ACF947B" w14:textId="49FE4B1F"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287FF11A" w14:textId="3B94CA8A"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4F5131AF" w14:textId="562AE7A6" w:rsidR="00591FD6" w:rsidRPr="00BC564B" w:rsidRDefault="00591FD6" w:rsidP="00591FD6">
            <w:pPr>
              <w:rPr>
                <w:rFonts w:ascii="Aptos Narrow" w:hAnsi="Aptos Narrow" w:cs="Arial"/>
                <w:sz w:val="22"/>
                <w:szCs w:val="22"/>
              </w:rPr>
            </w:pPr>
            <w:r w:rsidRPr="00BC564B">
              <w:rPr>
                <w:rFonts w:ascii="Aptos Narrow" w:hAnsi="Aptos Narrow"/>
                <w:color w:val="000000"/>
                <w:sz w:val="22"/>
                <w:szCs w:val="22"/>
              </w:rPr>
              <w:t>18/06/2026</w:t>
            </w:r>
          </w:p>
        </w:tc>
        <w:tc>
          <w:tcPr>
            <w:tcW w:w="3685" w:type="dxa"/>
            <w:vAlign w:val="center"/>
          </w:tcPr>
          <w:p w14:paraId="78EBEC19" w14:textId="4705AB23"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Participación en reunión extraordinaria de la Unidad Técnica Departamental (UTD), desarrollada para conocer y analizar el cálculo de los montos de la propuesta de inversión, la presentación del anteproyecto de inversión y los dictámenes técnicos correspondientes al Ejercicio Fiscal 2027.</w:t>
            </w:r>
          </w:p>
        </w:tc>
        <w:tc>
          <w:tcPr>
            <w:tcW w:w="3261" w:type="dxa"/>
            <w:vAlign w:val="center"/>
          </w:tcPr>
          <w:p w14:paraId="0DCD8002" w14:textId="5E35624D"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 xml:space="preserve">Gobernador Departamental, </w:t>
            </w:r>
            <w:r w:rsidR="00F25F51" w:rsidRPr="00BC564B">
              <w:rPr>
                <w:rFonts w:ascii="Aptos Narrow" w:hAnsi="Aptos Narrow"/>
                <w:color w:val="000000"/>
                <w:sz w:val="22"/>
                <w:szCs w:val="22"/>
              </w:rPr>
              <w:t>INFOM, MARN</w:t>
            </w:r>
            <w:r w:rsidRPr="00BC564B">
              <w:rPr>
                <w:rFonts w:ascii="Aptos Narrow" w:hAnsi="Aptos Narrow"/>
                <w:color w:val="000000"/>
                <w:sz w:val="22"/>
                <w:szCs w:val="22"/>
              </w:rPr>
              <w:t xml:space="preserve">, </w:t>
            </w:r>
            <w:r w:rsidR="00962A6D" w:rsidRPr="00BC564B">
              <w:rPr>
                <w:rFonts w:ascii="Aptos Narrow" w:hAnsi="Aptos Narrow"/>
                <w:color w:val="000000"/>
                <w:sz w:val="22"/>
                <w:szCs w:val="22"/>
              </w:rPr>
              <w:t xml:space="preserve">CONRED, </w:t>
            </w:r>
            <w:proofErr w:type="gramStart"/>
            <w:r w:rsidR="00962A6D" w:rsidRPr="00BC564B">
              <w:rPr>
                <w:rFonts w:ascii="Aptos Narrow" w:hAnsi="Aptos Narrow"/>
                <w:color w:val="000000"/>
                <w:sz w:val="22"/>
                <w:szCs w:val="22"/>
              </w:rPr>
              <w:t>MIDES</w:t>
            </w:r>
            <w:r w:rsidRPr="00BC564B">
              <w:rPr>
                <w:rFonts w:ascii="Aptos Narrow" w:hAnsi="Aptos Narrow"/>
                <w:color w:val="000000"/>
                <w:sz w:val="22"/>
                <w:szCs w:val="22"/>
              </w:rPr>
              <w:t>,  SOSEP,  MAGA,  SEGEPLAN,  CODEDE,  SEPREM</w:t>
            </w:r>
            <w:proofErr w:type="gramEnd"/>
            <w:r w:rsidRPr="00BC564B">
              <w:rPr>
                <w:rFonts w:ascii="Aptos Narrow" w:hAnsi="Aptos Narrow"/>
                <w:color w:val="000000"/>
                <w:sz w:val="22"/>
                <w:szCs w:val="22"/>
              </w:rPr>
              <w:t xml:space="preserve"> y COPADEH. </w:t>
            </w:r>
          </w:p>
        </w:tc>
        <w:tc>
          <w:tcPr>
            <w:tcW w:w="4965" w:type="dxa"/>
            <w:vAlign w:val="center"/>
          </w:tcPr>
          <w:p w14:paraId="1FB48932" w14:textId="29CB9F2E" w:rsidR="00591FD6" w:rsidRPr="00BC564B" w:rsidRDefault="00591FD6" w:rsidP="00591FD6">
            <w:pPr>
              <w:jc w:val="both"/>
              <w:rPr>
                <w:rFonts w:ascii="Aptos Narrow" w:hAnsi="Aptos Narrow" w:cs="Arial"/>
                <w:sz w:val="22"/>
                <w:szCs w:val="22"/>
              </w:rPr>
            </w:pPr>
            <w:r w:rsidRPr="00BC564B">
              <w:rPr>
                <w:rFonts w:ascii="Aptos Narrow" w:hAnsi="Aptos Narrow"/>
                <w:color w:val="000000"/>
                <w:sz w:val="22"/>
                <w:szCs w:val="22"/>
              </w:rPr>
              <w:t>Se conoció y analizó el cálculo de los montos, la presentación del anteproyecto de inversión y los dictámenes correspondientes al Ejercicio Fiscal 2027, proporcionando a los integrantes de la Unidad Técnica Departamental (UTD) los elementos técnicos necesarios para fortalecer el proceso de evaluación, priorización y validación de la propuesta de inversión destinada a los diferentes municipios del departamento.</w:t>
            </w:r>
          </w:p>
        </w:tc>
      </w:tr>
      <w:tr w:rsidR="003A5BD8" w:rsidRPr="004B423B" w14:paraId="39453B0D" w14:textId="77777777" w:rsidTr="006815C9">
        <w:trPr>
          <w:trHeight w:val="935"/>
          <w:jc w:val="center"/>
        </w:trPr>
        <w:tc>
          <w:tcPr>
            <w:tcW w:w="562" w:type="dxa"/>
            <w:noWrap/>
            <w:vAlign w:val="center"/>
            <w:hideMark/>
          </w:tcPr>
          <w:p w14:paraId="59013C95" w14:textId="1E250E56" w:rsidR="003A5BD8" w:rsidRPr="004B423B" w:rsidRDefault="003A5BD8" w:rsidP="003A5BD8">
            <w:pPr>
              <w:rPr>
                <w:rFonts w:ascii="Arial Nova Cond" w:hAnsi="Arial Nova Cond" w:cs="Arial"/>
                <w:sz w:val="22"/>
                <w:szCs w:val="22"/>
              </w:rPr>
            </w:pPr>
            <w:r w:rsidRPr="004B423B">
              <w:rPr>
                <w:rFonts w:ascii="Arial Nova Cond" w:hAnsi="Arial Nova Cond" w:cs="Arial"/>
                <w:color w:val="000000"/>
                <w:sz w:val="22"/>
                <w:szCs w:val="22"/>
              </w:rPr>
              <w:t>6</w:t>
            </w:r>
          </w:p>
        </w:tc>
        <w:tc>
          <w:tcPr>
            <w:tcW w:w="1701" w:type="dxa"/>
            <w:vAlign w:val="center"/>
          </w:tcPr>
          <w:p w14:paraId="1F7DF506" w14:textId="2C261C9A"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3E2DB94D" w14:textId="4D241D15"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7B2A9BCE" w14:textId="7D7C7FFF"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18/06/2026</w:t>
            </w:r>
          </w:p>
        </w:tc>
        <w:tc>
          <w:tcPr>
            <w:tcW w:w="3685" w:type="dxa"/>
            <w:vAlign w:val="center"/>
          </w:tcPr>
          <w:p w14:paraId="2CA83010" w14:textId="2C4763E2"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 xml:space="preserve">Participación en reunión extraordinaria del Consejo Departamental de Desarrollo (CODEDE), convocada para conocer la presentación de los montos definitivos de inversión 2027, analizar y aprobar el anteproyecto del Ejercicio Fiscal 2027, así como conocer y aprobar la modificación del Plan Operativo </w:t>
            </w:r>
            <w:r w:rsidRPr="00BC564B">
              <w:rPr>
                <w:rFonts w:ascii="Aptos Narrow" w:hAnsi="Aptos Narrow"/>
                <w:color w:val="000000"/>
                <w:sz w:val="22"/>
                <w:szCs w:val="22"/>
              </w:rPr>
              <w:lastRenderedPageBreak/>
              <w:t>Multianual (POM) y del Plan Operativo Anual (POA) 2027 del Consejo Departamental de Desarrollo.</w:t>
            </w:r>
          </w:p>
        </w:tc>
        <w:tc>
          <w:tcPr>
            <w:tcW w:w="3261" w:type="dxa"/>
            <w:vAlign w:val="center"/>
          </w:tcPr>
          <w:p w14:paraId="4B48A3F6" w14:textId="3B44C504"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lastRenderedPageBreak/>
              <w:t xml:space="preserve">Gobernador </w:t>
            </w:r>
            <w:proofErr w:type="gramStart"/>
            <w:r w:rsidRPr="00BC564B">
              <w:rPr>
                <w:rFonts w:ascii="Aptos Narrow" w:hAnsi="Aptos Narrow"/>
                <w:color w:val="000000"/>
                <w:sz w:val="22"/>
                <w:szCs w:val="22"/>
              </w:rPr>
              <w:t>Departamental,  INFOM</w:t>
            </w:r>
            <w:proofErr w:type="gramEnd"/>
            <w:r w:rsidRPr="00BC564B">
              <w:rPr>
                <w:rFonts w:ascii="Aptos Narrow" w:hAnsi="Aptos Narrow"/>
                <w:color w:val="000000"/>
                <w:sz w:val="22"/>
                <w:szCs w:val="22"/>
              </w:rPr>
              <w:t xml:space="preserve">, MARN, </w:t>
            </w:r>
            <w:proofErr w:type="gramStart"/>
            <w:r w:rsidRPr="00BC564B">
              <w:rPr>
                <w:rFonts w:ascii="Aptos Narrow" w:hAnsi="Aptos Narrow"/>
                <w:color w:val="000000"/>
                <w:sz w:val="22"/>
                <w:szCs w:val="22"/>
              </w:rPr>
              <w:t>CONRED,  MIDES</w:t>
            </w:r>
            <w:proofErr w:type="gramEnd"/>
            <w:r w:rsidRPr="00BC564B">
              <w:rPr>
                <w:rFonts w:ascii="Aptos Narrow" w:hAnsi="Aptos Narrow"/>
                <w:color w:val="000000"/>
                <w:sz w:val="22"/>
                <w:szCs w:val="22"/>
              </w:rPr>
              <w:t xml:space="preserve">, SOSEP, </w:t>
            </w:r>
            <w:proofErr w:type="gramStart"/>
            <w:r w:rsidRPr="00BC564B">
              <w:rPr>
                <w:rFonts w:ascii="Aptos Narrow" w:hAnsi="Aptos Narrow"/>
                <w:color w:val="000000"/>
                <w:sz w:val="22"/>
                <w:szCs w:val="22"/>
              </w:rPr>
              <w:t>MAGA,  SEGEPLAN</w:t>
            </w:r>
            <w:proofErr w:type="gramEnd"/>
            <w:r w:rsidRPr="00BC564B">
              <w:rPr>
                <w:rFonts w:ascii="Aptos Narrow" w:hAnsi="Aptos Narrow"/>
                <w:color w:val="000000"/>
                <w:sz w:val="22"/>
                <w:szCs w:val="22"/>
              </w:rPr>
              <w:t>, CODEDE, Alcaldes municipales de los munici</w:t>
            </w:r>
            <w:r w:rsidR="00F25F51">
              <w:rPr>
                <w:rFonts w:ascii="Aptos Narrow" w:hAnsi="Aptos Narrow"/>
                <w:color w:val="000000"/>
                <w:sz w:val="22"/>
                <w:szCs w:val="22"/>
              </w:rPr>
              <w:t>pi</w:t>
            </w:r>
            <w:r w:rsidRPr="00BC564B">
              <w:rPr>
                <w:rFonts w:ascii="Aptos Narrow" w:hAnsi="Aptos Narrow"/>
                <w:color w:val="000000"/>
                <w:sz w:val="22"/>
                <w:szCs w:val="22"/>
              </w:rPr>
              <w:t>os de</w:t>
            </w:r>
            <w:r w:rsidR="00F25F51">
              <w:rPr>
                <w:rFonts w:ascii="Aptos Narrow" w:hAnsi="Aptos Narrow"/>
                <w:color w:val="000000"/>
                <w:sz w:val="22"/>
                <w:szCs w:val="22"/>
              </w:rPr>
              <w:t xml:space="preserve">n </w:t>
            </w:r>
            <w:r w:rsidRPr="00BC564B">
              <w:rPr>
                <w:rFonts w:ascii="Aptos Narrow" w:hAnsi="Aptos Narrow"/>
                <w:color w:val="000000"/>
                <w:sz w:val="22"/>
                <w:szCs w:val="22"/>
              </w:rPr>
              <w:t xml:space="preserve">Tejutla, San Marcos, San Pedro Sacatepéquez, San Lorenzo, Catarina, El Quetzal, </w:t>
            </w:r>
            <w:r w:rsidRPr="00BC564B">
              <w:rPr>
                <w:rFonts w:ascii="Aptos Narrow" w:hAnsi="Aptos Narrow"/>
                <w:color w:val="000000"/>
                <w:sz w:val="22"/>
                <w:szCs w:val="22"/>
              </w:rPr>
              <w:lastRenderedPageBreak/>
              <w:t xml:space="preserve">San Cristóbal Cucho, San Antonio Sacatepéquez y COPADEH. </w:t>
            </w:r>
          </w:p>
        </w:tc>
        <w:tc>
          <w:tcPr>
            <w:tcW w:w="4965" w:type="dxa"/>
            <w:vAlign w:val="center"/>
          </w:tcPr>
          <w:p w14:paraId="3CC6FF84" w14:textId="3A751EE7"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lastRenderedPageBreak/>
              <w:t xml:space="preserve">Se conocieron, analizaron y aprobaron los montos definitivos de inversión, el anteproyecto del Ejercicio Fiscal 2027 y la modificación del Plan Operativo Multianual (POM) y del Plan Operativo Anual (POA) 2027 del Consejo Departamental de Desarrollo. Asimismo, se definieron los compromisos de las municipalidades para la presentación de proyectos y el </w:t>
            </w:r>
            <w:r w:rsidRPr="00BC564B">
              <w:rPr>
                <w:rFonts w:ascii="Aptos Narrow" w:hAnsi="Aptos Narrow"/>
                <w:color w:val="000000"/>
                <w:sz w:val="22"/>
                <w:szCs w:val="22"/>
              </w:rPr>
              <w:lastRenderedPageBreak/>
              <w:t>cumplimiento de los avales y requisitos técnicos correspondientes.</w:t>
            </w:r>
          </w:p>
        </w:tc>
      </w:tr>
      <w:tr w:rsidR="003A5BD8" w:rsidRPr="004B423B" w14:paraId="050C9E61" w14:textId="77777777" w:rsidTr="00CE7BCF">
        <w:trPr>
          <w:trHeight w:val="2225"/>
          <w:jc w:val="center"/>
        </w:trPr>
        <w:tc>
          <w:tcPr>
            <w:tcW w:w="562" w:type="dxa"/>
            <w:noWrap/>
            <w:vAlign w:val="center"/>
            <w:hideMark/>
          </w:tcPr>
          <w:p w14:paraId="2FF7423B" w14:textId="3B2B1DBA" w:rsidR="003A5BD8" w:rsidRPr="004B423B" w:rsidRDefault="003A5BD8" w:rsidP="003A5BD8">
            <w:pPr>
              <w:rPr>
                <w:rFonts w:ascii="Arial Nova Cond" w:hAnsi="Arial Nova Cond" w:cs="Arial"/>
                <w:sz w:val="22"/>
                <w:szCs w:val="22"/>
              </w:rPr>
            </w:pPr>
            <w:r w:rsidRPr="004B423B">
              <w:rPr>
                <w:rFonts w:ascii="Arial Nova Cond" w:hAnsi="Arial Nova Cond" w:cs="Arial"/>
                <w:color w:val="000000"/>
                <w:sz w:val="22"/>
                <w:szCs w:val="22"/>
              </w:rPr>
              <w:t>7</w:t>
            </w:r>
          </w:p>
        </w:tc>
        <w:tc>
          <w:tcPr>
            <w:tcW w:w="1701" w:type="dxa"/>
            <w:vAlign w:val="center"/>
          </w:tcPr>
          <w:p w14:paraId="3BB4A97A" w14:textId="3A2F59DD"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1CD67135" w14:textId="459733E0"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San Marcos</w:t>
            </w:r>
          </w:p>
        </w:tc>
        <w:tc>
          <w:tcPr>
            <w:tcW w:w="1276" w:type="dxa"/>
            <w:noWrap/>
            <w:vAlign w:val="center"/>
          </w:tcPr>
          <w:p w14:paraId="69C1C775" w14:textId="54ADE1E1"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19/06/2026</w:t>
            </w:r>
          </w:p>
        </w:tc>
        <w:tc>
          <w:tcPr>
            <w:tcW w:w="3685" w:type="dxa"/>
            <w:vAlign w:val="center"/>
          </w:tcPr>
          <w:p w14:paraId="4A0DBF1A" w14:textId="2DBF55D9"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Participación en reunión ordinaria de la Comisión Departamental de Seguridad Alimentaria y Nutricional (CODESAN), en la que se abordó la presentación de la sala situacional de salud y nutrición (desnutrición aguda y crónica), la socialización de la situación del agua y saneamiento a nivel departamental, así como las acciones implementadas en los municipios priorizados por desnutrición aguda.</w:t>
            </w:r>
          </w:p>
        </w:tc>
        <w:tc>
          <w:tcPr>
            <w:tcW w:w="3261" w:type="dxa"/>
            <w:vAlign w:val="center"/>
          </w:tcPr>
          <w:p w14:paraId="0C691BFE" w14:textId="54A9B6E7"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 xml:space="preserve">Representantes de Gobernación </w:t>
            </w:r>
            <w:proofErr w:type="gramStart"/>
            <w:r w:rsidRPr="00BC564B">
              <w:rPr>
                <w:rFonts w:ascii="Aptos Narrow" w:hAnsi="Aptos Narrow"/>
                <w:color w:val="000000"/>
                <w:sz w:val="22"/>
                <w:szCs w:val="22"/>
              </w:rPr>
              <w:t>Departamental,  SEPREM,  CONAMIGUA</w:t>
            </w:r>
            <w:proofErr w:type="gramEnd"/>
            <w:r w:rsidRPr="00BC564B">
              <w:rPr>
                <w:rFonts w:ascii="Aptos Narrow" w:hAnsi="Aptos Narrow"/>
                <w:color w:val="000000"/>
                <w:sz w:val="22"/>
                <w:szCs w:val="22"/>
              </w:rPr>
              <w:t xml:space="preserve">, </w:t>
            </w:r>
            <w:proofErr w:type="gramStart"/>
            <w:r w:rsidRPr="00BC564B">
              <w:rPr>
                <w:rFonts w:ascii="Aptos Narrow" w:hAnsi="Aptos Narrow"/>
                <w:color w:val="000000"/>
                <w:sz w:val="22"/>
                <w:szCs w:val="22"/>
              </w:rPr>
              <w:t>PGN,  DDRISS</w:t>
            </w:r>
            <w:proofErr w:type="gramEnd"/>
            <w:r w:rsidRPr="00BC564B">
              <w:rPr>
                <w:rFonts w:ascii="Aptos Narrow" w:hAnsi="Aptos Narrow"/>
                <w:color w:val="000000"/>
                <w:sz w:val="22"/>
                <w:szCs w:val="22"/>
              </w:rPr>
              <w:t xml:space="preserve">, </w:t>
            </w:r>
            <w:r w:rsidR="006815C9" w:rsidRPr="00BC564B">
              <w:rPr>
                <w:rFonts w:ascii="Aptos Narrow" w:hAnsi="Aptos Narrow"/>
                <w:color w:val="000000"/>
                <w:sz w:val="22"/>
                <w:szCs w:val="22"/>
              </w:rPr>
              <w:t>UPCV, CAIMUS</w:t>
            </w:r>
            <w:r w:rsidRPr="00BC564B">
              <w:rPr>
                <w:rFonts w:ascii="Aptos Narrow" w:hAnsi="Aptos Narrow"/>
                <w:color w:val="000000"/>
                <w:sz w:val="22"/>
                <w:szCs w:val="22"/>
              </w:rPr>
              <w:t xml:space="preserve">, SOSEP, </w:t>
            </w:r>
            <w:proofErr w:type="gramStart"/>
            <w:r w:rsidRPr="00BC564B">
              <w:rPr>
                <w:rFonts w:ascii="Aptos Narrow" w:hAnsi="Aptos Narrow"/>
                <w:color w:val="000000"/>
                <w:sz w:val="22"/>
                <w:szCs w:val="22"/>
              </w:rPr>
              <w:t>MAGA,  RENAP</w:t>
            </w:r>
            <w:proofErr w:type="gramEnd"/>
            <w:r w:rsidRPr="00BC564B">
              <w:rPr>
                <w:rFonts w:ascii="Aptos Narrow" w:hAnsi="Aptos Narrow"/>
                <w:color w:val="000000"/>
                <w:sz w:val="22"/>
                <w:szCs w:val="22"/>
              </w:rPr>
              <w:t xml:space="preserve">, PNUD, CARITAS y COPADEH. </w:t>
            </w:r>
          </w:p>
        </w:tc>
        <w:tc>
          <w:tcPr>
            <w:tcW w:w="4965" w:type="dxa"/>
            <w:vAlign w:val="center"/>
          </w:tcPr>
          <w:p w14:paraId="3763A70E" w14:textId="4B26A279"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Se conoció y analizó la información presentada sobre la situación de salud, nutrición, agua y saneamiento a nivel departamental, así como las acciones desarrolladas en los municipios priorizados, fortaleciendo la articulación interinstitucional y la planificación de acciones conjuntas para atender las principales necesidades identificadas en el territorio.</w:t>
            </w:r>
          </w:p>
        </w:tc>
      </w:tr>
      <w:tr w:rsidR="003A5BD8" w:rsidRPr="004B423B" w14:paraId="1B0F1CEF" w14:textId="77777777" w:rsidTr="00CE7BCF">
        <w:trPr>
          <w:trHeight w:val="1800"/>
          <w:jc w:val="center"/>
        </w:trPr>
        <w:tc>
          <w:tcPr>
            <w:tcW w:w="562" w:type="dxa"/>
            <w:noWrap/>
            <w:vAlign w:val="center"/>
            <w:hideMark/>
          </w:tcPr>
          <w:p w14:paraId="7A21F43F" w14:textId="7127A1BC" w:rsidR="003A5BD8" w:rsidRPr="004B423B" w:rsidRDefault="003A5BD8" w:rsidP="003A5BD8">
            <w:pPr>
              <w:rPr>
                <w:rFonts w:ascii="Arial Nova Cond" w:hAnsi="Arial Nova Cond" w:cs="Arial"/>
                <w:sz w:val="22"/>
                <w:szCs w:val="22"/>
              </w:rPr>
            </w:pPr>
            <w:r w:rsidRPr="004B423B">
              <w:rPr>
                <w:rFonts w:ascii="Arial Nova Cond" w:hAnsi="Arial Nova Cond" w:cs="Arial"/>
                <w:color w:val="000000"/>
                <w:sz w:val="22"/>
                <w:szCs w:val="22"/>
              </w:rPr>
              <w:t>8</w:t>
            </w:r>
          </w:p>
        </w:tc>
        <w:tc>
          <w:tcPr>
            <w:tcW w:w="1701" w:type="dxa"/>
            <w:vAlign w:val="center"/>
          </w:tcPr>
          <w:p w14:paraId="03A41E16" w14:textId="2433C829"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 xml:space="preserve">Sede Regional de San Marcos </w:t>
            </w:r>
          </w:p>
        </w:tc>
        <w:tc>
          <w:tcPr>
            <w:tcW w:w="1701" w:type="dxa"/>
            <w:noWrap/>
            <w:vAlign w:val="center"/>
          </w:tcPr>
          <w:p w14:paraId="4A22D595" w14:textId="71929C51"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San Marcos</w:t>
            </w:r>
          </w:p>
        </w:tc>
        <w:tc>
          <w:tcPr>
            <w:tcW w:w="1276" w:type="dxa"/>
            <w:vAlign w:val="center"/>
          </w:tcPr>
          <w:p w14:paraId="356899AF" w14:textId="2083BDF2" w:rsidR="003A5BD8" w:rsidRPr="00BC564B" w:rsidRDefault="003A5BD8" w:rsidP="003A5BD8">
            <w:pPr>
              <w:rPr>
                <w:rFonts w:ascii="Aptos Narrow" w:hAnsi="Aptos Narrow" w:cs="Arial"/>
                <w:sz w:val="22"/>
                <w:szCs w:val="22"/>
              </w:rPr>
            </w:pPr>
            <w:r w:rsidRPr="00BC564B">
              <w:rPr>
                <w:rFonts w:ascii="Aptos Narrow" w:hAnsi="Aptos Narrow"/>
                <w:color w:val="000000"/>
                <w:sz w:val="22"/>
                <w:szCs w:val="22"/>
              </w:rPr>
              <w:t>24/06/2026</w:t>
            </w:r>
          </w:p>
        </w:tc>
        <w:tc>
          <w:tcPr>
            <w:tcW w:w="3685" w:type="dxa"/>
            <w:vAlign w:val="center"/>
          </w:tcPr>
          <w:p w14:paraId="08DC9F47" w14:textId="791AC3C1"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Participación en reunión mensual de la Comisión Departamental de la Mujer (CODEMUJER), en la que se abordó el análisis del trabajo infantil desde el enfoque del control de convencionalidad y la legislación interna, la gestión integral de residuos y desechos sólidos con enfoque de sostenibilidad ambiental, así como la definición de acuerdos y compromisos interinstitucionales.</w:t>
            </w:r>
          </w:p>
        </w:tc>
        <w:tc>
          <w:tcPr>
            <w:tcW w:w="3261" w:type="dxa"/>
            <w:vAlign w:val="center"/>
          </w:tcPr>
          <w:p w14:paraId="12D70BF6" w14:textId="58B7B3EA"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 xml:space="preserve">Representante del </w:t>
            </w:r>
            <w:proofErr w:type="gramStart"/>
            <w:r w:rsidRPr="00BC564B">
              <w:rPr>
                <w:rFonts w:ascii="Aptos Narrow" w:hAnsi="Aptos Narrow"/>
                <w:color w:val="000000"/>
                <w:sz w:val="22"/>
                <w:szCs w:val="22"/>
              </w:rPr>
              <w:t>Gobernador,  SEPREM</w:t>
            </w:r>
            <w:proofErr w:type="gramEnd"/>
            <w:r w:rsidRPr="00BC564B">
              <w:rPr>
                <w:rFonts w:ascii="Aptos Narrow" w:hAnsi="Aptos Narrow"/>
                <w:color w:val="000000"/>
                <w:sz w:val="22"/>
                <w:szCs w:val="22"/>
              </w:rPr>
              <w:t xml:space="preserve">, DMM del Municipio de San </w:t>
            </w:r>
            <w:r w:rsidR="002F2DEC" w:rsidRPr="00BC564B">
              <w:rPr>
                <w:rFonts w:ascii="Aptos Narrow" w:hAnsi="Aptos Narrow"/>
                <w:color w:val="000000"/>
                <w:sz w:val="22"/>
                <w:szCs w:val="22"/>
              </w:rPr>
              <w:t xml:space="preserve">Marcos, </w:t>
            </w:r>
            <w:proofErr w:type="gramStart"/>
            <w:r w:rsidR="002F2DEC" w:rsidRPr="00BC564B">
              <w:rPr>
                <w:rFonts w:ascii="Aptos Narrow" w:hAnsi="Aptos Narrow"/>
                <w:color w:val="000000"/>
                <w:sz w:val="22"/>
                <w:szCs w:val="22"/>
              </w:rPr>
              <w:t>MIDES</w:t>
            </w:r>
            <w:r w:rsidRPr="00BC564B">
              <w:rPr>
                <w:rFonts w:ascii="Aptos Narrow" w:hAnsi="Aptos Narrow"/>
                <w:color w:val="000000"/>
                <w:sz w:val="22"/>
                <w:szCs w:val="22"/>
              </w:rPr>
              <w:t>,  INFOM</w:t>
            </w:r>
            <w:proofErr w:type="gramEnd"/>
            <w:r w:rsidRPr="00BC564B">
              <w:rPr>
                <w:rFonts w:ascii="Aptos Narrow" w:hAnsi="Aptos Narrow"/>
                <w:color w:val="000000"/>
                <w:sz w:val="22"/>
                <w:szCs w:val="22"/>
              </w:rPr>
              <w:t xml:space="preserve">, PDH y COPADEH. </w:t>
            </w:r>
          </w:p>
        </w:tc>
        <w:tc>
          <w:tcPr>
            <w:tcW w:w="4965" w:type="dxa"/>
            <w:vAlign w:val="center"/>
          </w:tcPr>
          <w:p w14:paraId="5EF29370" w14:textId="04958BF0"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Se conoció y analizó la situación del trabajo infantil, así como las acciones relacionadas con la gestión integral de residuos y desechos sólidos con enfoque de sostenibilidad ambiental, fortaleciendo la coordinación interinstitucional y la definición de acuerdos y compromisos para el seguimiento e implementación de acciones en el departamento.</w:t>
            </w:r>
          </w:p>
        </w:tc>
      </w:tr>
      <w:tr w:rsidR="003A5BD8" w:rsidRPr="004B423B" w14:paraId="7818DF33" w14:textId="77777777" w:rsidTr="00CE7BCF">
        <w:trPr>
          <w:trHeight w:val="1644"/>
          <w:jc w:val="center"/>
        </w:trPr>
        <w:tc>
          <w:tcPr>
            <w:tcW w:w="562" w:type="dxa"/>
            <w:noWrap/>
            <w:vAlign w:val="center"/>
            <w:hideMark/>
          </w:tcPr>
          <w:p w14:paraId="2DD5D039" w14:textId="4E3E5791" w:rsidR="003A5BD8" w:rsidRPr="004B423B" w:rsidRDefault="003A5BD8" w:rsidP="003A5BD8">
            <w:pPr>
              <w:rPr>
                <w:rFonts w:ascii="Arial Nova Cond" w:hAnsi="Arial Nova Cond" w:cs="Arial"/>
                <w:sz w:val="22"/>
                <w:szCs w:val="22"/>
              </w:rPr>
            </w:pPr>
            <w:r w:rsidRPr="004B423B">
              <w:rPr>
                <w:rFonts w:ascii="Arial Nova Cond" w:hAnsi="Arial Nova Cond" w:cs="Arial"/>
                <w:color w:val="000000"/>
                <w:sz w:val="22"/>
                <w:szCs w:val="22"/>
              </w:rPr>
              <w:t>9</w:t>
            </w:r>
          </w:p>
        </w:tc>
        <w:tc>
          <w:tcPr>
            <w:tcW w:w="1701" w:type="dxa"/>
            <w:vAlign w:val="center"/>
          </w:tcPr>
          <w:p w14:paraId="7EA1D48C" w14:textId="78261CFF"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216407C1" w14:textId="69336649"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vAlign w:val="center"/>
          </w:tcPr>
          <w:p w14:paraId="158A4B8F" w14:textId="73E7DDE7"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5/06/2026</w:t>
            </w:r>
          </w:p>
        </w:tc>
        <w:tc>
          <w:tcPr>
            <w:tcW w:w="3685" w:type="dxa"/>
            <w:vAlign w:val="center"/>
          </w:tcPr>
          <w:p w14:paraId="75817B9F" w14:textId="2138C987"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Participación en reunión de la Unidad Técnica Departamental (UTD) de Suchitepéquez para conocer el Punto Resolutivo No. 05-2026 del CONADUR y analizar las demandas priorizadas por los COMUDE para el Ejercicio Fiscal 2027.</w:t>
            </w:r>
          </w:p>
        </w:tc>
        <w:tc>
          <w:tcPr>
            <w:tcW w:w="3261" w:type="dxa"/>
            <w:vAlign w:val="center"/>
          </w:tcPr>
          <w:p w14:paraId="03707854" w14:textId="1A97F505" w:rsidR="003A5BD8" w:rsidRPr="00BC564B" w:rsidRDefault="003A5BD8" w:rsidP="003A5BD8">
            <w:pPr>
              <w:jc w:val="both"/>
              <w:rPr>
                <w:rFonts w:ascii="Aptos Narrow" w:hAnsi="Aptos Narrow" w:cs="Arial"/>
                <w:sz w:val="22"/>
                <w:szCs w:val="22"/>
              </w:rPr>
            </w:pPr>
            <w:r w:rsidRPr="00BC564B">
              <w:rPr>
                <w:rFonts w:ascii="Aptos Narrow" w:hAnsi="Aptos Narrow" w:cs="Arial"/>
                <w:color w:val="000000"/>
                <w:sz w:val="22"/>
                <w:szCs w:val="22"/>
              </w:rPr>
              <w:t xml:space="preserve">SEGEPLAN, MAGA, </w:t>
            </w:r>
            <w:proofErr w:type="gramStart"/>
            <w:r w:rsidRPr="00BC564B">
              <w:rPr>
                <w:rFonts w:ascii="Aptos Narrow" w:hAnsi="Aptos Narrow" w:cs="Arial"/>
                <w:color w:val="000000"/>
                <w:sz w:val="22"/>
                <w:szCs w:val="22"/>
              </w:rPr>
              <w:t>MARN,DIDEDUC</w:t>
            </w:r>
            <w:proofErr w:type="gramEnd"/>
            <w:r w:rsidRPr="00BC564B">
              <w:rPr>
                <w:rFonts w:ascii="Aptos Narrow" w:hAnsi="Aptos Narrow" w:cs="Arial"/>
                <w:color w:val="000000"/>
                <w:sz w:val="22"/>
                <w:szCs w:val="22"/>
              </w:rPr>
              <w:t xml:space="preserve">, </w:t>
            </w:r>
            <w:proofErr w:type="gramStart"/>
            <w:r w:rsidRPr="00BC564B">
              <w:rPr>
                <w:rFonts w:ascii="Aptos Narrow" w:hAnsi="Aptos Narrow" w:cs="Arial"/>
                <w:color w:val="000000"/>
                <w:sz w:val="22"/>
                <w:szCs w:val="22"/>
              </w:rPr>
              <w:t>MICUDE,INE</w:t>
            </w:r>
            <w:proofErr w:type="gramEnd"/>
            <w:r w:rsidRPr="00BC564B">
              <w:rPr>
                <w:rFonts w:ascii="Aptos Narrow" w:hAnsi="Aptos Narrow" w:cs="Arial"/>
                <w:color w:val="000000"/>
                <w:sz w:val="22"/>
                <w:szCs w:val="22"/>
              </w:rPr>
              <w:t xml:space="preserve">, </w:t>
            </w:r>
            <w:proofErr w:type="gramStart"/>
            <w:r w:rsidRPr="00BC564B">
              <w:rPr>
                <w:rFonts w:ascii="Aptos Narrow" w:hAnsi="Aptos Narrow" w:cs="Arial"/>
                <w:color w:val="000000"/>
                <w:sz w:val="22"/>
                <w:szCs w:val="22"/>
              </w:rPr>
              <w:t>INFOM,CONADI</w:t>
            </w:r>
            <w:proofErr w:type="gramEnd"/>
            <w:r w:rsidRPr="00BC564B">
              <w:rPr>
                <w:rFonts w:ascii="Aptos Narrow" w:hAnsi="Aptos Narrow" w:cs="Arial"/>
                <w:color w:val="000000"/>
                <w:sz w:val="22"/>
                <w:szCs w:val="22"/>
              </w:rPr>
              <w:t>, SESAN, SOSEP, CONJUVE, SEPREM, COPADEH, MINTRAB, CONRED, SCEP.</w:t>
            </w:r>
          </w:p>
        </w:tc>
        <w:tc>
          <w:tcPr>
            <w:tcW w:w="4965" w:type="dxa"/>
            <w:vAlign w:val="center"/>
          </w:tcPr>
          <w:p w14:paraId="0CC4E1D8" w14:textId="529F8467"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Se conoció el Punto Resolutivo No. 05-2026 del CONADUR, relativo a la incorporación de sistemas de alcantarillado sanitario y pluvial en la formulación de proyectos de inversión. Asimismo, se analizaron y emitieron los dictámenes técnicos de las demandas identificadas y priorizadas por los COMUDE del departamento de Suchitepéquez, fortaleciendo el proceso de evaluación, priorización y programación de proyectos para el Ejercicio Fiscal 2027, conforme a los criterios técnicos y lineamientos establecidos.</w:t>
            </w:r>
          </w:p>
        </w:tc>
      </w:tr>
      <w:tr w:rsidR="003A5BD8" w:rsidRPr="004B423B" w14:paraId="0E9CE7D0" w14:textId="77777777" w:rsidTr="00CE7BCF">
        <w:trPr>
          <w:trHeight w:val="85"/>
          <w:jc w:val="center"/>
        </w:trPr>
        <w:tc>
          <w:tcPr>
            <w:tcW w:w="562" w:type="dxa"/>
            <w:noWrap/>
            <w:vAlign w:val="center"/>
            <w:hideMark/>
          </w:tcPr>
          <w:p w14:paraId="6D37AF85" w14:textId="238742B1" w:rsidR="003A5BD8" w:rsidRPr="004B423B" w:rsidRDefault="003A5BD8" w:rsidP="003A5BD8">
            <w:pPr>
              <w:rPr>
                <w:rFonts w:ascii="Arial Nova Cond" w:hAnsi="Arial Nova Cond" w:cs="Arial"/>
                <w:sz w:val="22"/>
                <w:szCs w:val="22"/>
              </w:rPr>
            </w:pPr>
            <w:r w:rsidRPr="004B423B">
              <w:rPr>
                <w:rFonts w:ascii="Arial Nova Cond" w:hAnsi="Arial Nova Cond" w:cs="Arial"/>
                <w:color w:val="000000"/>
                <w:sz w:val="22"/>
                <w:szCs w:val="22"/>
              </w:rPr>
              <w:t>10</w:t>
            </w:r>
          </w:p>
        </w:tc>
        <w:tc>
          <w:tcPr>
            <w:tcW w:w="1701" w:type="dxa"/>
            <w:vAlign w:val="center"/>
          </w:tcPr>
          <w:p w14:paraId="0C55753C" w14:textId="4CA7371D"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457F3246" w14:textId="45FA2941"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vAlign w:val="center"/>
          </w:tcPr>
          <w:p w14:paraId="3BB8791A" w14:textId="290D74A9" w:rsidR="003A5BD8" w:rsidRPr="00BC564B" w:rsidRDefault="003A5BD8" w:rsidP="003A5BD8">
            <w:pPr>
              <w:rPr>
                <w:rFonts w:ascii="Aptos Narrow" w:hAnsi="Aptos Narrow" w:cs="Arial"/>
                <w:sz w:val="22"/>
                <w:szCs w:val="22"/>
              </w:rPr>
            </w:pPr>
            <w:r w:rsidRPr="00BC564B">
              <w:rPr>
                <w:rFonts w:ascii="Aptos Narrow" w:hAnsi="Aptos Narrow" w:cs="Arial"/>
                <w:color w:val="000000"/>
                <w:sz w:val="22"/>
                <w:szCs w:val="22"/>
              </w:rPr>
              <w:t>8/06/2026</w:t>
            </w:r>
          </w:p>
        </w:tc>
        <w:tc>
          <w:tcPr>
            <w:tcW w:w="3685" w:type="dxa"/>
            <w:vAlign w:val="center"/>
          </w:tcPr>
          <w:p w14:paraId="2F0AB3D6" w14:textId="04414D44"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Participación en reunión del Consejo Departamental de Desarrollo (CODEDE) de Suchitepéquez, en la que se abordó el monitoreo del sistema de baja presión en el océano Pacífico y del sistema de coordinadoras, la socialización del Punto Resolutivo No. 05-2026 del CONADUR y el conocimiento de la Opinión No. 02-2026 de la Comisión de Análisis del Presupuesto del CONADUR.</w:t>
            </w:r>
          </w:p>
        </w:tc>
        <w:tc>
          <w:tcPr>
            <w:tcW w:w="3261" w:type="dxa"/>
            <w:vAlign w:val="center"/>
          </w:tcPr>
          <w:p w14:paraId="48A1E6F8" w14:textId="583DE352" w:rsidR="003A5BD8" w:rsidRPr="00BC564B" w:rsidRDefault="003A5BD8" w:rsidP="003A5BD8">
            <w:pPr>
              <w:jc w:val="both"/>
              <w:rPr>
                <w:rFonts w:ascii="Aptos Narrow" w:hAnsi="Aptos Narrow" w:cs="Arial"/>
                <w:sz w:val="22"/>
                <w:szCs w:val="22"/>
              </w:rPr>
            </w:pPr>
            <w:r w:rsidRPr="00BC564B">
              <w:rPr>
                <w:rFonts w:ascii="Aptos Narrow" w:hAnsi="Aptos Narrow" w:cs="Arial"/>
                <w:color w:val="000000"/>
                <w:sz w:val="22"/>
                <w:szCs w:val="22"/>
              </w:rPr>
              <w:t xml:space="preserve">Gobernación departamental, SEGEPLAN, MAGA, </w:t>
            </w:r>
            <w:proofErr w:type="gramStart"/>
            <w:r w:rsidRPr="00BC564B">
              <w:rPr>
                <w:rFonts w:ascii="Aptos Narrow" w:hAnsi="Aptos Narrow" w:cs="Arial"/>
                <w:color w:val="000000"/>
                <w:sz w:val="22"/>
                <w:szCs w:val="22"/>
              </w:rPr>
              <w:t>MARN,DIDEDUC</w:t>
            </w:r>
            <w:proofErr w:type="gramEnd"/>
            <w:r w:rsidRPr="00BC564B">
              <w:rPr>
                <w:rFonts w:ascii="Aptos Narrow" w:hAnsi="Aptos Narrow" w:cs="Arial"/>
                <w:color w:val="000000"/>
                <w:sz w:val="22"/>
                <w:szCs w:val="22"/>
              </w:rPr>
              <w:t xml:space="preserve">, </w:t>
            </w:r>
            <w:proofErr w:type="gramStart"/>
            <w:r w:rsidRPr="00BC564B">
              <w:rPr>
                <w:rFonts w:ascii="Aptos Narrow" w:hAnsi="Aptos Narrow" w:cs="Arial"/>
                <w:color w:val="000000"/>
                <w:sz w:val="22"/>
                <w:szCs w:val="22"/>
              </w:rPr>
              <w:t>MICUDE,INE</w:t>
            </w:r>
            <w:proofErr w:type="gramEnd"/>
            <w:r w:rsidRPr="00BC564B">
              <w:rPr>
                <w:rFonts w:ascii="Aptos Narrow" w:hAnsi="Aptos Narrow" w:cs="Arial"/>
                <w:color w:val="000000"/>
                <w:sz w:val="22"/>
                <w:szCs w:val="22"/>
              </w:rPr>
              <w:t>, INFOM, CONADI, SESAN, SOSEP, CONJUVE, SEPREM, COPADEH, MINTRAB, CONRED, SCEP, PNC, alcaldes municipales y representantes de sociedad civil.</w:t>
            </w:r>
          </w:p>
        </w:tc>
        <w:tc>
          <w:tcPr>
            <w:tcW w:w="4965" w:type="dxa"/>
            <w:vAlign w:val="center"/>
          </w:tcPr>
          <w:p w14:paraId="062683DA" w14:textId="5946B4C7" w:rsidR="003A5BD8" w:rsidRPr="00BC564B" w:rsidRDefault="003A5BD8" w:rsidP="003A5BD8">
            <w:pPr>
              <w:jc w:val="both"/>
              <w:rPr>
                <w:rFonts w:ascii="Aptos Narrow" w:hAnsi="Aptos Narrow" w:cs="Arial"/>
                <w:sz w:val="22"/>
                <w:szCs w:val="22"/>
              </w:rPr>
            </w:pPr>
            <w:r w:rsidRPr="00BC564B">
              <w:rPr>
                <w:rFonts w:ascii="Aptos Narrow" w:hAnsi="Aptos Narrow"/>
                <w:color w:val="000000"/>
                <w:sz w:val="22"/>
                <w:szCs w:val="22"/>
              </w:rPr>
              <w:t>Se conoció la información relacionada con el monitoreo de las condiciones meteorológicas y las acciones de coordinación institucional para la gestión del riesgo. Asimismo, se socializó el Punto Resolutivo No. 05-2026 del CONADUR y la Opinión No. 02-2026 de la Comisión de Análisis del Presupuesto, fortaleciendo la coordinación interinstitucional, la planificación territorial y la toma de decisiones para una distribución de recursos orientada al desarrollo integral, la cultura de paz y la atención de las necesidades prioritarias de la población del departamento.</w:t>
            </w:r>
          </w:p>
        </w:tc>
      </w:tr>
      <w:tr w:rsidR="00EF23EE" w:rsidRPr="004B423B" w14:paraId="2FB45500" w14:textId="77777777" w:rsidTr="000E49AA">
        <w:trPr>
          <w:trHeight w:val="652"/>
          <w:jc w:val="center"/>
        </w:trPr>
        <w:tc>
          <w:tcPr>
            <w:tcW w:w="562" w:type="dxa"/>
            <w:noWrap/>
            <w:vAlign w:val="center"/>
            <w:hideMark/>
          </w:tcPr>
          <w:p w14:paraId="3475D115" w14:textId="48343C57" w:rsidR="00EF23EE" w:rsidRPr="004B423B" w:rsidRDefault="00EF23EE" w:rsidP="00EF23EE">
            <w:pPr>
              <w:rPr>
                <w:rFonts w:ascii="Arial Nova Cond" w:hAnsi="Arial Nova Cond" w:cs="Arial"/>
                <w:sz w:val="22"/>
                <w:szCs w:val="22"/>
              </w:rPr>
            </w:pPr>
            <w:r w:rsidRPr="004B423B">
              <w:rPr>
                <w:rFonts w:ascii="Arial Nova Cond" w:hAnsi="Arial Nova Cond" w:cs="Arial"/>
                <w:color w:val="000000"/>
                <w:sz w:val="22"/>
                <w:szCs w:val="22"/>
              </w:rPr>
              <w:t>11</w:t>
            </w:r>
          </w:p>
        </w:tc>
        <w:tc>
          <w:tcPr>
            <w:tcW w:w="1701" w:type="dxa"/>
            <w:vAlign w:val="center"/>
          </w:tcPr>
          <w:p w14:paraId="26E2E726" w14:textId="3B128709"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69CA7272" w14:textId="50D3447A"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vAlign w:val="center"/>
          </w:tcPr>
          <w:p w14:paraId="169570DC" w14:textId="53F6DEDA"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8/06/2026</w:t>
            </w:r>
          </w:p>
        </w:tc>
        <w:tc>
          <w:tcPr>
            <w:tcW w:w="3685" w:type="dxa"/>
            <w:vAlign w:val="center"/>
          </w:tcPr>
          <w:p w14:paraId="7E175B8B" w14:textId="40D02591"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 xml:space="preserve">Participación en reunión de emergencia de la Coordinadora Departamental para la Reducción de Desastres (CODRED) de Suchitepéquez, convocada para analizar la posible incidencia de la Depresión Tropical Cristina en el departamento y definir las medidas preventivas correspondientes, </w:t>
            </w:r>
            <w:r w:rsidRPr="00BC564B">
              <w:rPr>
                <w:rFonts w:ascii="Aptos Narrow" w:hAnsi="Aptos Narrow"/>
                <w:color w:val="000000"/>
                <w:sz w:val="22"/>
                <w:szCs w:val="22"/>
              </w:rPr>
              <w:lastRenderedPageBreak/>
              <w:t>incluyendo la activación de la alerta anaranjada institucional.</w:t>
            </w:r>
          </w:p>
        </w:tc>
        <w:tc>
          <w:tcPr>
            <w:tcW w:w="3261" w:type="dxa"/>
            <w:vAlign w:val="center"/>
          </w:tcPr>
          <w:p w14:paraId="611FE977" w14:textId="0C3DF363" w:rsidR="00EF23EE" w:rsidRPr="00BC564B" w:rsidRDefault="00EF23EE" w:rsidP="00EF23EE">
            <w:pPr>
              <w:jc w:val="both"/>
              <w:rPr>
                <w:rFonts w:ascii="Aptos Narrow" w:hAnsi="Aptos Narrow" w:cs="Arial"/>
                <w:sz w:val="22"/>
                <w:szCs w:val="22"/>
              </w:rPr>
            </w:pPr>
            <w:r w:rsidRPr="00BC564B">
              <w:rPr>
                <w:rFonts w:ascii="Aptos Narrow" w:hAnsi="Aptos Narrow" w:cs="Arial"/>
                <w:color w:val="000000"/>
                <w:sz w:val="22"/>
                <w:szCs w:val="22"/>
              </w:rPr>
              <w:lastRenderedPageBreak/>
              <w:t xml:space="preserve">Gobernación departamental, PDH, CONADI, SEPREM, CONJUVE, MINTRAB, DRISS, SESAN, CONRED, IGSS, COPADEH, MAGA. MICUDE, PNC, MINDEF, </w:t>
            </w:r>
            <w:proofErr w:type="gramStart"/>
            <w:r w:rsidRPr="00BC564B">
              <w:rPr>
                <w:rFonts w:ascii="Aptos Narrow" w:hAnsi="Aptos Narrow" w:cs="Arial"/>
                <w:color w:val="000000"/>
                <w:sz w:val="22"/>
                <w:szCs w:val="22"/>
              </w:rPr>
              <w:t>SOSEP,  SCEP</w:t>
            </w:r>
            <w:proofErr w:type="gramEnd"/>
            <w:r w:rsidRPr="00BC564B">
              <w:rPr>
                <w:rFonts w:ascii="Aptos Narrow" w:hAnsi="Aptos Narrow" w:cs="Arial"/>
                <w:color w:val="000000"/>
                <w:sz w:val="22"/>
                <w:szCs w:val="22"/>
              </w:rPr>
              <w:t>, SEGEPLAN, COPRECON.</w:t>
            </w:r>
          </w:p>
        </w:tc>
        <w:tc>
          <w:tcPr>
            <w:tcW w:w="4965" w:type="dxa"/>
            <w:vAlign w:val="bottom"/>
          </w:tcPr>
          <w:p w14:paraId="204C71BE" w14:textId="3FAEC9EC"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 xml:space="preserve">Se conoció y evaluó el posible impacto de la Depresión Tropical Cristina en el departamento de Suchitepéquez, acordándose la activación de la alerta anaranjada institucional para fortalecer la coordinación y respuesta interinstitucional. Esta acción permitió promover la protección de los derechos humanos de la población mediante la implementación oportuna de medidas de prevención, </w:t>
            </w:r>
            <w:r w:rsidRPr="00BC564B">
              <w:rPr>
                <w:rFonts w:ascii="Aptos Narrow" w:hAnsi="Aptos Narrow"/>
                <w:color w:val="000000"/>
                <w:sz w:val="22"/>
                <w:szCs w:val="22"/>
              </w:rPr>
              <w:lastRenderedPageBreak/>
              <w:t>preparación y atención ante posibles emergencias ocasionadas por fenómenos hidrometeorológicos.</w:t>
            </w:r>
          </w:p>
        </w:tc>
      </w:tr>
      <w:tr w:rsidR="00EF23EE" w:rsidRPr="004B423B" w14:paraId="5581948F" w14:textId="77777777" w:rsidTr="00CE7BCF">
        <w:trPr>
          <w:trHeight w:val="1644"/>
          <w:jc w:val="center"/>
        </w:trPr>
        <w:tc>
          <w:tcPr>
            <w:tcW w:w="562" w:type="dxa"/>
            <w:noWrap/>
            <w:vAlign w:val="center"/>
            <w:hideMark/>
          </w:tcPr>
          <w:p w14:paraId="7BDC8AA6" w14:textId="1EB4BC08" w:rsidR="00EF23EE" w:rsidRPr="004B423B" w:rsidRDefault="00EF23EE" w:rsidP="00EF23EE">
            <w:pPr>
              <w:rPr>
                <w:rFonts w:ascii="Arial Nova Cond" w:hAnsi="Arial Nova Cond" w:cs="Arial"/>
                <w:sz w:val="22"/>
                <w:szCs w:val="22"/>
              </w:rPr>
            </w:pPr>
            <w:r w:rsidRPr="004B423B">
              <w:rPr>
                <w:rFonts w:ascii="Arial Nova Cond" w:hAnsi="Arial Nova Cond" w:cs="Arial"/>
                <w:color w:val="000000"/>
                <w:sz w:val="22"/>
                <w:szCs w:val="22"/>
              </w:rPr>
              <w:t>12</w:t>
            </w:r>
          </w:p>
        </w:tc>
        <w:tc>
          <w:tcPr>
            <w:tcW w:w="1701" w:type="dxa"/>
            <w:vAlign w:val="center"/>
          </w:tcPr>
          <w:p w14:paraId="56BFF997" w14:textId="2F853BFA"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1DD6F64A" w14:textId="255AA61C"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5AB345F4" w14:textId="21A3542B"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9/06/2026</w:t>
            </w:r>
          </w:p>
        </w:tc>
        <w:tc>
          <w:tcPr>
            <w:tcW w:w="3685" w:type="dxa"/>
            <w:vAlign w:val="center"/>
          </w:tcPr>
          <w:p w14:paraId="2A8F9003" w14:textId="11E0C0DA"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Participación en reunión de la Mesa del Programa de Alimentación Escolar de Suchitepéquez, en la que se abordó la actualización de proveedores de servicios alimentarios del MINEDUC, la situación de los centros educativos respecto a la preparación de alimentos y entrega de bolsas de víveres, así como la coordinación interinstitucional para la realización de la muestra poblacional de peso y talla.</w:t>
            </w:r>
          </w:p>
        </w:tc>
        <w:tc>
          <w:tcPr>
            <w:tcW w:w="3261" w:type="dxa"/>
            <w:vAlign w:val="center"/>
          </w:tcPr>
          <w:p w14:paraId="60948BEB" w14:textId="76532CC1" w:rsidR="00EF23EE" w:rsidRPr="00BC564B" w:rsidRDefault="00EF23EE" w:rsidP="00EF23EE">
            <w:pPr>
              <w:jc w:val="both"/>
              <w:rPr>
                <w:rFonts w:ascii="Aptos Narrow" w:hAnsi="Aptos Narrow" w:cs="Arial"/>
                <w:sz w:val="22"/>
                <w:szCs w:val="22"/>
              </w:rPr>
            </w:pPr>
            <w:r w:rsidRPr="00BC564B">
              <w:rPr>
                <w:rFonts w:ascii="Aptos Narrow" w:hAnsi="Aptos Narrow" w:cs="Arial"/>
                <w:color w:val="000000"/>
                <w:sz w:val="22"/>
                <w:szCs w:val="22"/>
              </w:rPr>
              <w:t>DIDEDUC-MINEDUC, DDRISS-MSPAS, Gobernación Departamental, SESAN, MAGA, SEGEPLAN y COPADEH</w:t>
            </w:r>
          </w:p>
        </w:tc>
        <w:tc>
          <w:tcPr>
            <w:tcW w:w="4965" w:type="dxa"/>
            <w:vAlign w:val="center"/>
          </w:tcPr>
          <w:p w14:paraId="3DC8A57D" w14:textId="6FE8E5D7"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Se fortaleció la coordinación interinstitucional entre DIGEFOCE, DIDEDUC-MINEDUC, MAGA y el área de peso y talla de la DDRISS de Suchitepéquez, acordándose la articulación de acciones para la ejecución de la muestra poblacional en los municipios de Santa Bárbara y Santo Domingo. Asimismo, se promovieron mecanismos para mejorar la transparencia en la actualización de proveedores de servicios alimentarios y el seguimiento a la implementación del Programa de Alimentación Escolar.</w:t>
            </w:r>
          </w:p>
        </w:tc>
      </w:tr>
      <w:tr w:rsidR="00EF23EE" w:rsidRPr="004B423B" w14:paraId="1755A610" w14:textId="77777777" w:rsidTr="00CE7BCF">
        <w:trPr>
          <w:trHeight w:val="1829"/>
          <w:jc w:val="center"/>
        </w:trPr>
        <w:tc>
          <w:tcPr>
            <w:tcW w:w="562" w:type="dxa"/>
            <w:noWrap/>
            <w:vAlign w:val="center"/>
            <w:hideMark/>
          </w:tcPr>
          <w:p w14:paraId="672D1E38" w14:textId="4F361D4E" w:rsidR="00EF23EE" w:rsidRPr="004B423B" w:rsidRDefault="00EF23EE" w:rsidP="00EF23EE">
            <w:pPr>
              <w:rPr>
                <w:rFonts w:ascii="Arial Nova Cond" w:hAnsi="Arial Nova Cond" w:cs="Arial"/>
                <w:sz w:val="22"/>
                <w:szCs w:val="22"/>
              </w:rPr>
            </w:pPr>
            <w:r w:rsidRPr="004B423B">
              <w:rPr>
                <w:rFonts w:ascii="Arial Nova Cond" w:hAnsi="Arial Nova Cond" w:cs="Arial"/>
                <w:color w:val="000000"/>
                <w:sz w:val="22"/>
                <w:szCs w:val="22"/>
              </w:rPr>
              <w:t>13</w:t>
            </w:r>
          </w:p>
        </w:tc>
        <w:tc>
          <w:tcPr>
            <w:tcW w:w="1701" w:type="dxa"/>
            <w:vAlign w:val="center"/>
          </w:tcPr>
          <w:p w14:paraId="48ED363E" w14:textId="54C66184"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4F46B194" w14:textId="5997DAE5"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6617586D" w14:textId="31B56A25"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9/06/2026</w:t>
            </w:r>
          </w:p>
        </w:tc>
        <w:tc>
          <w:tcPr>
            <w:tcW w:w="3685" w:type="dxa"/>
            <w:vAlign w:val="center"/>
          </w:tcPr>
          <w:p w14:paraId="28A82963" w14:textId="17B5D6F3" w:rsidR="00EF23EE" w:rsidRPr="00BC564B" w:rsidRDefault="00EF23EE" w:rsidP="00EF23EE">
            <w:pPr>
              <w:rPr>
                <w:rFonts w:ascii="Aptos Narrow" w:hAnsi="Aptos Narrow" w:cs="Arial"/>
                <w:sz w:val="22"/>
                <w:szCs w:val="22"/>
              </w:rPr>
            </w:pPr>
            <w:r w:rsidRPr="00BC564B">
              <w:rPr>
                <w:rFonts w:ascii="Aptos Narrow" w:hAnsi="Aptos Narrow"/>
                <w:color w:val="000000"/>
                <w:sz w:val="22"/>
                <w:szCs w:val="22"/>
              </w:rPr>
              <w:t>Participación en reunión de la Coordinadora Departamental para la Reducción de Desastres (CODRED) de Retalhuleu, en la que se analizó el desplazamiento de la Depresión Tropical Cristina y su posible afectación al departamento, definiendo medidas preventivas y la activación de la alerta anaranjada institucional.</w:t>
            </w:r>
          </w:p>
        </w:tc>
        <w:tc>
          <w:tcPr>
            <w:tcW w:w="3261" w:type="dxa"/>
            <w:vAlign w:val="center"/>
          </w:tcPr>
          <w:p w14:paraId="564881FF" w14:textId="3603E306" w:rsidR="00EF23EE" w:rsidRPr="00BC564B" w:rsidRDefault="00EF23EE" w:rsidP="00EF23EE">
            <w:pPr>
              <w:jc w:val="both"/>
              <w:rPr>
                <w:rFonts w:ascii="Aptos Narrow" w:hAnsi="Aptos Narrow" w:cs="Arial"/>
                <w:sz w:val="22"/>
                <w:szCs w:val="22"/>
              </w:rPr>
            </w:pPr>
            <w:r w:rsidRPr="00BC564B">
              <w:rPr>
                <w:rFonts w:ascii="Aptos Narrow" w:hAnsi="Aptos Narrow" w:cs="Arial"/>
                <w:color w:val="000000"/>
                <w:sz w:val="22"/>
                <w:szCs w:val="22"/>
              </w:rPr>
              <w:t xml:space="preserve">Gobernación departamental, PDH, CONADI, SEPREM, CONJUVE, MINTRAB, DRISS, SESAN, CONRED, IGSS, COPADEH, MAGA. MICUDE, PNC, MINDEF, </w:t>
            </w:r>
            <w:proofErr w:type="gramStart"/>
            <w:r w:rsidRPr="00BC564B">
              <w:rPr>
                <w:rFonts w:ascii="Aptos Narrow" w:hAnsi="Aptos Narrow" w:cs="Arial"/>
                <w:color w:val="000000"/>
                <w:sz w:val="22"/>
                <w:szCs w:val="22"/>
              </w:rPr>
              <w:t>SOSEP,  SCEP</w:t>
            </w:r>
            <w:proofErr w:type="gramEnd"/>
            <w:r w:rsidRPr="00BC564B">
              <w:rPr>
                <w:rFonts w:ascii="Aptos Narrow" w:hAnsi="Aptos Narrow" w:cs="Arial"/>
                <w:color w:val="000000"/>
                <w:sz w:val="22"/>
                <w:szCs w:val="22"/>
              </w:rPr>
              <w:t>, SEGEPLAN, COPRECON.</w:t>
            </w:r>
          </w:p>
        </w:tc>
        <w:tc>
          <w:tcPr>
            <w:tcW w:w="4965" w:type="dxa"/>
            <w:vAlign w:val="center"/>
          </w:tcPr>
          <w:p w14:paraId="36AFF4F8" w14:textId="4E29203D"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Se evaluó el posible impacto de la Depresión Tropical Cristina en el departamento de Retalhuleu, acordándose la activación de la alerta anaranjada institucional para fortalecer la coordinación y capacidad de respuesta de las instituciones competentes. Esta medida contribuyó a la implementación oportuna de acciones preventivas y de atención, promoviendo la protección de los derechos humanos de la población ante posibles emergencias ocasionadas por fenómenos hidrometeorológicos.</w:t>
            </w:r>
          </w:p>
        </w:tc>
      </w:tr>
      <w:tr w:rsidR="00EF23EE" w:rsidRPr="004B423B" w14:paraId="3AB4E20F" w14:textId="77777777" w:rsidTr="00CE7BCF">
        <w:trPr>
          <w:trHeight w:val="85"/>
          <w:jc w:val="center"/>
        </w:trPr>
        <w:tc>
          <w:tcPr>
            <w:tcW w:w="562" w:type="dxa"/>
            <w:noWrap/>
            <w:vAlign w:val="center"/>
            <w:hideMark/>
          </w:tcPr>
          <w:p w14:paraId="4BD070BB" w14:textId="61989D69" w:rsidR="00EF23EE" w:rsidRPr="004B423B" w:rsidRDefault="00EF23EE" w:rsidP="00EF23EE">
            <w:pPr>
              <w:rPr>
                <w:rFonts w:ascii="Arial Nova Cond" w:hAnsi="Arial Nova Cond" w:cs="Arial"/>
                <w:sz w:val="22"/>
                <w:szCs w:val="22"/>
              </w:rPr>
            </w:pPr>
            <w:r w:rsidRPr="004B423B">
              <w:rPr>
                <w:rFonts w:ascii="Arial Nova Cond" w:hAnsi="Arial Nova Cond" w:cs="Arial"/>
                <w:color w:val="000000"/>
                <w:sz w:val="22"/>
                <w:szCs w:val="22"/>
              </w:rPr>
              <w:t>14</w:t>
            </w:r>
          </w:p>
        </w:tc>
        <w:tc>
          <w:tcPr>
            <w:tcW w:w="1701" w:type="dxa"/>
            <w:vAlign w:val="center"/>
          </w:tcPr>
          <w:p w14:paraId="16818343" w14:textId="1AC6B3CE"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01956634" w14:textId="53ECB20A"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5B7E8998" w14:textId="3A76F90F"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15/06/2026</w:t>
            </w:r>
          </w:p>
        </w:tc>
        <w:tc>
          <w:tcPr>
            <w:tcW w:w="3685" w:type="dxa"/>
            <w:vAlign w:val="center"/>
          </w:tcPr>
          <w:p w14:paraId="2071689C" w14:textId="013D7C9C" w:rsidR="00EF23EE" w:rsidRPr="00BC564B" w:rsidRDefault="00EF23EE" w:rsidP="00EF23EE">
            <w:pPr>
              <w:rPr>
                <w:rFonts w:ascii="Aptos Narrow" w:hAnsi="Aptos Narrow" w:cs="Arial"/>
                <w:sz w:val="22"/>
                <w:szCs w:val="22"/>
              </w:rPr>
            </w:pPr>
            <w:r w:rsidRPr="00BC564B">
              <w:rPr>
                <w:rFonts w:ascii="Aptos Narrow" w:hAnsi="Aptos Narrow"/>
                <w:color w:val="000000"/>
                <w:sz w:val="22"/>
                <w:szCs w:val="22"/>
              </w:rPr>
              <w:t>Participación en reunión de la Unidad Técnica Departamental (UTD) de Suchitepéquez, en la que se conocieron los ajustes al techo presupuestario definidos por el CONADUR, las observaciones técnicas a proyectos de inversión, la reestructuración de los techos financieros municipales, los avances en convenios e infraestructura municipal y la ampliación del techo presupuestario para el Ejercicio Fiscal 2026.</w:t>
            </w:r>
          </w:p>
        </w:tc>
        <w:tc>
          <w:tcPr>
            <w:tcW w:w="3261" w:type="dxa"/>
            <w:vAlign w:val="center"/>
          </w:tcPr>
          <w:p w14:paraId="39C6E630" w14:textId="2EE21D14" w:rsidR="00EF23EE" w:rsidRPr="00BC564B" w:rsidRDefault="00EF23EE" w:rsidP="00EF23EE">
            <w:pPr>
              <w:jc w:val="both"/>
              <w:rPr>
                <w:rFonts w:ascii="Aptos Narrow" w:hAnsi="Aptos Narrow"/>
                <w:color w:val="000000"/>
                <w:sz w:val="22"/>
                <w:szCs w:val="22"/>
              </w:rPr>
            </w:pPr>
            <w:r w:rsidRPr="00BC564B">
              <w:rPr>
                <w:rFonts w:ascii="Aptos Narrow" w:hAnsi="Aptos Narrow" w:cs="Arial"/>
                <w:color w:val="000000"/>
                <w:sz w:val="22"/>
                <w:szCs w:val="22"/>
              </w:rPr>
              <w:t xml:space="preserve">Gobernación departamental, PDH, CONADI, SEPREM, CONJUVE, MINTRAB, DRISS, SESAN, CONRED, IGSS, COPADEH, MAGA. MICUDE, PNC, MINDEF, </w:t>
            </w:r>
            <w:proofErr w:type="gramStart"/>
            <w:r w:rsidRPr="00BC564B">
              <w:rPr>
                <w:rFonts w:ascii="Aptos Narrow" w:hAnsi="Aptos Narrow" w:cs="Arial"/>
                <w:color w:val="000000"/>
                <w:sz w:val="22"/>
                <w:szCs w:val="22"/>
              </w:rPr>
              <w:t>SOSEP,  SCEP</w:t>
            </w:r>
            <w:proofErr w:type="gramEnd"/>
            <w:r w:rsidRPr="00BC564B">
              <w:rPr>
                <w:rFonts w:ascii="Aptos Narrow" w:hAnsi="Aptos Narrow" w:cs="Arial"/>
                <w:color w:val="000000"/>
                <w:sz w:val="22"/>
                <w:szCs w:val="22"/>
              </w:rPr>
              <w:t>, SEGEPLAN, COPRECON.</w:t>
            </w:r>
          </w:p>
        </w:tc>
        <w:tc>
          <w:tcPr>
            <w:tcW w:w="4965" w:type="dxa"/>
            <w:vAlign w:val="center"/>
          </w:tcPr>
          <w:p w14:paraId="1E799E26" w14:textId="338248C8"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Se conocieron y analizaron los ajustes al techo presupuestario para los ejercicios fiscales 2026 y 2027, conforme a los lineamientos emitidos por el CONADUR, fortaleciendo el proceso de planificación y programación de la inversión pública. Asimismo, se revisaron las observaciones técnicas a los proyectos, la reestructuración de los techos financieros municipales y los avances en convenios de infraestructura, promoviendo la adecuada implementación de proyectos, especialmente en materia de agua y saneamiento, de acuerdo con las prioridades establecidas para el departamento.</w:t>
            </w:r>
          </w:p>
        </w:tc>
      </w:tr>
      <w:tr w:rsidR="00EF23EE" w:rsidRPr="004B423B" w14:paraId="1429132E" w14:textId="77777777" w:rsidTr="00CE7BCF">
        <w:trPr>
          <w:trHeight w:val="666"/>
          <w:jc w:val="center"/>
        </w:trPr>
        <w:tc>
          <w:tcPr>
            <w:tcW w:w="562" w:type="dxa"/>
            <w:noWrap/>
            <w:vAlign w:val="center"/>
            <w:hideMark/>
          </w:tcPr>
          <w:p w14:paraId="48513383" w14:textId="06213E18" w:rsidR="00EF23EE" w:rsidRPr="004B423B" w:rsidRDefault="00EF23EE" w:rsidP="00EF23EE">
            <w:pPr>
              <w:rPr>
                <w:rFonts w:ascii="Arial Nova Cond" w:hAnsi="Arial Nova Cond" w:cs="Arial"/>
                <w:sz w:val="22"/>
                <w:szCs w:val="22"/>
              </w:rPr>
            </w:pPr>
            <w:r w:rsidRPr="004B423B">
              <w:rPr>
                <w:rFonts w:ascii="Arial Nova Cond" w:hAnsi="Arial Nova Cond" w:cs="Arial"/>
                <w:color w:val="000000"/>
                <w:sz w:val="22"/>
                <w:szCs w:val="22"/>
              </w:rPr>
              <w:t>15</w:t>
            </w:r>
          </w:p>
        </w:tc>
        <w:tc>
          <w:tcPr>
            <w:tcW w:w="1701" w:type="dxa"/>
            <w:vAlign w:val="center"/>
          </w:tcPr>
          <w:p w14:paraId="6E320F2A" w14:textId="282EEEB2"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117CB1A7" w14:textId="2B87F02E"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77B7FCA7" w14:textId="1915D7D0" w:rsidR="00EF23EE" w:rsidRPr="00BC564B" w:rsidRDefault="00EF23EE" w:rsidP="00EF23EE">
            <w:pPr>
              <w:rPr>
                <w:rFonts w:ascii="Aptos Narrow" w:hAnsi="Aptos Narrow" w:cs="Arial"/>
                <w:sz w:val="22"/>
                <w:szCs w:val="22"/>
              </w:rPr>
            </w:pPr>
            <w:r w:rsidRPr="00BC564B">
              <w:rPr>
                <w:rFonts w:ascii="Aptos Narrow" w:hAnsi="Aptos Narrow" w:cs="Arial"/>
                <w:color w:val="000000"/>
                <w:sz w:val="22"/>
                <w:szCs w:val="22"/>
              </w:rPr>
              <w:t>18/06/2026</w:t>
            </w:r>
          </w:p>
        </w:tc>
        <w:tc>
          <w:tcPr>
            <w:tcW w:w="3685" w:type="dxa"/>
            <w:vAlign w:val="center"/>
          </w:tcPr>
          <w:p w14:paraId="68647A37" w14:textId="76050024"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Participación en reunión del Consejo Departamental de Desarrollo (CODEDE) de Suchitepéquez, en la que se conocieron los ajustes al techo presupuestario definidos por el CONADUR, los avances en convenios e infraestructura municipal y la ampliación del techo presupuestario para el Ejercicio Fiscal 2026.</w:t>
            </w:r>
          </w:p>
        </w:tc>
        <w:tc>
          <w:tcPr>
            <w:tcW w:w="3261" w:type="dxa"/>
            <w:vAlign w:val="center"/>
          </w:tcPr>
          <w:p w14:paraId="71B19161" w14:textId="38E368C4" w:rsidR="00EF23EE" w:rsidRPr="00BC564B" w:rsidRDefault="00EF23EE" w:rsidP="00EF23EE">
            <w:pPr>
              <w:jc w:val="both"/>
              <w:rPr>
                <w:rFonts w:ascii="Aptos Narrow" w:hAnsi="Aptos Narrow" w:cs="Arial"/>
                <w:sz w:val="22"/>
                <w:szCs w:val="22"/>
              </w:rPr>
            </w:pPr>
            <w:r w:rsidRPr="00BC564B">
              <w:rPr>
                <w:rFonts w:ascii="Aptos Narrow" w:hAnsi="Aptos Narrow" w:cs="Arial"/>
                <w:color w:val="000000"/>
                <w:sz w:val="22"/>
                <w:szCs w:val="22"/>
              </w:rPr>
              <w:t xml:space="preserve">Gobernación departamental, PDH, CONADI, SEPREM, CONJUVE, MINTRAB, DRISS, SESAN, CONRED, IGSS, COPADEH, MAGA. MICUDE, PNC, MINDEF, </w:t>
            </w:r>
            <w:proofErr w:type="gramStart"/>
            <w:r w:rsidRPr="00BC564B">
              <w:rPr>
                <w:rFonts w:ascii="Aptos Narrow" w:hAnsi="Aptos Narrow" w:cs="Arial"/>
                <w:color w:val="000000"/>
                <w:sz w:val="22"/>
                <w:szCs w:val="22"/>
              </w:rPr>
              <w:t>SOSEP,  SCEP</w:t>
            </w:r>
            <w:proofErr w:type="gramEnd"/>
            <w:r w:rsidRPr="00BC564B">
              <w:rPr>
                <w:rFonts w:ascii="Aptos Narrow" w:hAnsi="Aptos Narrow" w:cs="Arial"/>
                <w:color w:val="000000"/>
                <w:sz w:val="22"/>
                <w:szCs w:val="22"/>
              </w:rPr>
              <w:t>, SEGEPLAN, COPRECON.</w:t>
            </w:r>
          </w:p>
        </w:tc>
        <w:tc>
          <w:tcPr>
            <w:tcW w:w="4965" w:type="dxa"/>
            <w:vAlign w:val="center"/>
          </w:tcPr>
          <w:p w14:paraId="44232AAD" w14:textId="0736F6DB" w:rsidR="00EF23EE" w:rsidRPr="00BC564B" w:rsidRDefault="00EF23EE" w:rsidP="00EF23EE">
            <w:pPr>
              <w:jc w:val="both"/>
              <w:rPr>
                <w:rFonts w:ascii="Aptos Narrow" w:hAnsi="Aptos Narrow" w:cs="Arial"/>
                <w:sz w:val="22"/>
                <w:szCs w:val="22"/>
              </w:rPr>
            </w:pPr>
            <w:r w:rsidRPr="00BC564B">
              <w:rPr>
                <w:rFonts w:ascii="Aptos Narrow" w:hAnsi="Aptos Narrow"/>
                <w:color w:val="000000"/>
                <w:sz w:val="22"/>
                <w:szCs w:val="22"/>
              </w:rPr>
              <w:t>Se conocieron y analizaron los ajustes al techo presupuestario para los ejercicios fiscales 2026 y 2027, conforme a los lineamientos emitidos por el CONADUR, fortaleciendo la planificación y programación de la inversión pública en el departamento. Asimismo, se revisó el estado de los convenios e infraestructura municipal y se promovió la implementación de proyectos prioritarios, especialmente en materia de agua y saneamiento, contribuyendo a una mejor ejecución de los recursos y al desarrollo de los municipios.</w:t>
            </w:r>
          </w:p>
        </w:tc>
      </w:tr>
      <w:tr w:rsidR="00EF5CCB" w:rsidRPr="004B423B" w14:paraId="2CCF6204" w14:textId="77777777" w:rsidTr="00CE7BCF">
        <w:trPr>
          <w:trHeight w:val="2114"/>
          <w:jc w:val="center"/>
        </w:trPr>
        <w:tc>
          <w:tcPr>
            <w:tcW w:w="562" w:type="dxa"/>
            <w:noWrap/>
            <w:vAlign w:val="center"/>
            <w:hideMark/>
          </w:tcPr>
          <w:p w14:paraId="3248CFA8" w14:textId="5D4D2D7F" w:rsidR="00EF5CCB" w:rsidRPr="004B423B" w:rsidRDefault="00EF5CCB" w:rsidP="00EF5CCB">
            <w:pPr>
              <w:rPr>
                <w:rFonts w:ascii="Arial Nova Cond" w:hAnsi="Arial Nova Cond" w:cs="Arial"/>
                <w:sz w:val="22"/>
                <w:szCs w:val="22"/>
              </w:rPr>
            </w:pPr>
            <w:r w:rsidRPr="004B423B">
              <w:rPr>
                <w:rFonts w:ascii="Arial Nova Cond" w:hAnsi="Arial Nova Cond" w:cs="Arial"/>
                <w:color w:val="000000"/>
                <w:sz w:val="22"/>
                <w:szCs w:val="22"/>
              </w:rPr>
              <w:t>16</w:t>
            </w:r>
          </w:p>
        </w:tc>
        <w:tc>
          <w:tcPr>
            <w:tcW w:w="1701" w:type="dxa"/>
            <w:vAlign w:val="center"/>
          </w:tcPr>
          <w:p w14:paraId="2E531C46" w14:textId="2109D356"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457084C4" w14:textId="10FD4AC2"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 xml:space="preserve">Retalhuleu </w:t>
            </w:r>
          </w:p>
        </w:tc>
        <w:tc>
          <w:tcPr>
            <w:tcW w:w="1276" w:type="dxa"/>
            <w:noWrap/>
            <w:vAlign w:val="center"/>
          </w:tcPr>
          <w:p w14:paraId="08A23D28" w14:textId="6029B703"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18/06/2026</w:t>
            </w:r>
          </w:p>
        </w:tc>
        <w:tc>
          <w:tcPr>
            <w:tcW w:w="3685" w:type="dxa"/>
            <w:vAlign w:val="center"/>
          </w:tcPr>
          <w:p w14:paraId="5310D4DD" w14:textId="3B5ED352"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Participación en reunión del Gobierno Departamental de Retalhuleu, en la que se presentaron los resultados del diagnóstico institucional departamental y la conformación de las comisiones de trabajo para el cumplimiento de los ejes del Gobierno Departamental.</w:t>
            </w:r>
          </w:p>
        </w:tc>
        <w:tc>
          <w:tcPr>
            <w:tcW w:w="3261" w:type="dxa"/>
            <w:noWrap/>
            <w:vAlign w:val="center"/>
          </w:tcPr>
          <w:p w14:paraId="47C2F801" w14:textId="3FDDB37A" w:rsidR="00EF5CCB" w:rsidRPr="00BC564B" w:rsidRDefault="00EF5CCB" w:rsidP="00EF5CCB">
            <w:pPr>
              <w:jc w:val="both"/>
              <w:rPr>
                <w:rFonts w:ascii="Aptos Narrow" w:hAnsi="Aptos Narrow" w:cs="Arial"/>
                <w:sz w:val="22"/>
                <w:szCs w:val="22"/>
              </w:rPr>
            </w:pPr>
            <w:r w:rsidRPr="00BC564B">
              <w:rPr>
                <w:rFonts w:ascii="Aptos Narrow" w:hAnsi="Aptos Narrow" w:cs="Arial"/>
                <w:color w:val="000000"/>
                <w:sz w:val="22"/>
                <w:szCs w:val="22"/>
              </w:rPr>
              <w:t xml:space="preserve">CASUR, PNC, MSPAS, MINEDUC, MAGA, MARN, MIDES, MICIVI, MINTRAB, MICUDE, SEGEPLAN, SCEP, SESAN, SBS, SOSEP, SVET, INAB, CONAP, INGUAT, INFOM, </w:t>
            </w:r>
            <w:proofErr w:type="gramStart"/>
            <w:r w:rsidRPr="00BC564B">
              <w:rPr>
                <w:rFonts w:ascii="Aptos Narrow" w:hAnsi="Aptos Narrow" w:cs="Arial"/>
                <w:color w:val="000000"/>
                <w:sz w:val="22"/>
                <w:szCs w:val="22"/>
              </w:rPr>
              <w:t>INE ,</w:t>
            </w:r>
            <w:proofErr w:type="gramEnd"/>
            <w:r w:rsidRPr="00BC564B">
              <w:rPr>
                <w:rFonts w:ascii="Aptos Narrow" w:hAnsi="Aptos Narrow" w:cs="Arial"/>
                <w:color w:val="000000"/>
                <w:sz w:val="22"/>
                <w:szCs w:val="22"/>
              </w:rPr>
              <w:t xml:space="preserve"> FONTIERRAS, OCRET, CNC, COPADEH, </w:t>
            </w:r>
            <w:proofErr w:type="gramStart"/>
            <w:r w:rsidRPr="00BC564B">
              <w:rPr>
                <w:rFonts w:ascii="Aptos Narrow" w:hAnsi="Aptos Narrow" w:cs="Arial"/>
                <w:color w:val="000000"/>
                <w:sz w:val="22"/>
                <w:szCs w:val="22"/>
              </w:rPr>
              <w:t>COPRECON,CONADI</w:t>
            </w:r>
            <w:proofErr w:type="gramEnd"/>
            <w:r w:rsidRPr="00BC564B">
              <w:rPr>
                <w:rFonts w:ascii="Aptos Narrow" w:hAnsi="Aptos Narrow" w:cs="Arial"/>
                <w:color w:val="000000"/>
                <w:sz w:val="22"/>
                <w:szCs w:val="22"/>
              </w:rPr>
              <w:t>, CONJUVE, UPCV, CONRED.</w:t>
            </w:r>
          </w:p>
        </w:tc>
        <w:tc>
          <w:tcPr>
            <w:tcW w:w="4965" w:type="dxa"/>
            <w:vAlign w:val="center"/>
          </w:tcPr>
          <w:p w14:paraId="1DB1106A" w14:textId="373B1C1F"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Se conocieron los resultados del diagnóstico institucional departamental y la integración de las comisiones de trabajo que darán seguimiento a los ejes estratégicos del Gobierno Departamental. Asimismo, se definió la participación de la COPADEH en la Comisión de Seguridad, fortaleciendo la coordinación interinstitucional y la incorporación del enfoque de derechos humanos en las acciones que se desarrollarán en el departamento.</w:t>
            </w:r>
          </w:p>
        </w:tc>
      </w:tr>
      <w:tr w:rsidR="00EF5CCB" w:rsidRPr="004B423B" w14:paraId="0E8554C6" w14:textId="77777777" w:rsidTr="00CE7BCF">
        <w:trPr>
          <w:trHeight w:val="1504"/>
          <w:jc w:val="center"/>
        </w:trPr>
        <w:tc>
          <w:tcPr>
            <w:tcW w:w="562" w:type="dxa"/>
            <w:noWrap/>
            <w:vAlign w:val="center"/>
            <w:hideMark/>
          </w:tcPr>
          <w:p w14:paraId="2AEFED13" w14:textId="0106CE99" w:rsidR="00EF5CCB" w:rsidRPr="004B423B" w:rsidRDefault="00EF5CCB" w:rsidP="00EF5CCB">
            <w:pPr>
              <w:rPr>
                <w:rFonts w:ascii="Arial Nova Cond" w:hAnsi="Arial Nova Cond" w:cs="Arial"/>
                <w:sz w:val="22"/>
                <w:szCs w:val="22"/>
              </w:rPr>
            </w:pPr>
            <w:r w:rsidRPr="004B423B">
              <w:rPr>
                <w:rFonts w:ascii="Arial Nova Cond" w:hAnsi="Arial Nova Cond" w:cs="Arial"/>
                <w:color w:val="000000"/>
                <w:sz w:val="22"/>
                <w:szCs w:val="22"/>
              </w:rPr>
              <w:lastRenderedPageBreak/>
              <w:t>17</w:t>
            </w:r>
          </w:p>
        </w:tc>
        <w:tc>
          <w:tcPr>
            <w:tcW w:w="1701" w:type="dxa"/>
            <w:vAlign w:val="center"/>
          </w:tcPr>
          <w:p w14:paraId="5166BF87" w14:textId="71B2B211"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6DCE7EC6" w14:textId="6F662A16"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25E25EE1" w14:textId="3D698E32"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19/06/2026</w:t>
            </w:r>
          </w:p>
        </w:tc>
        <w:tc>
          <w:tcPr>
            <w:tcW w:w="3685" w:type="dxa"/>
            <w:vAlign w:val="center"/>
          </w:tcPr>
          <w:p w14:paraId="785E9568" w14:textId="1580E5EA"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 xml:space="preserve">Participación en reunión en la que la delegada de la SVET socializó la estrategia Lover </w:t>
            </w:r>
            <w:proofErr w:type="spellStart"/>
            <w:r w:rsidRPr="00BC564B">
              <w:rPr>
                <w:rFonts w:ascii="Aptos Narrow" w:hAnsi="Aptos Narrow"/>
                <w:color w:val="000000"/>
                <w:sz w:val="22"/>
                <w:szCs w:val="22"/>
              </w:rPr>
              <w:t>Boy</w:t>
            </w:r>
            <w:proofErr w:type="spellEnd"/>
            <w:r w:rsidRPr="00BC564B">
              <w:rPr>
                <w:rFonts w:ascii="Aptos Narrow" w:hAnsi="Aptos Narrow"/>
                <w:color w:val="000000"/>
                <w:sz w:val="22"/>
                <w:szCs w:val="22"/>
              </w:rPr>
              <w:t>, orientada a la prevención de la trata de personas mediante la sensibilización de adolescentes y jóvenes sobre los riesgos presentes en relaciones de pareja.</w:t>
            </w:r>
          </w:p>
        </w:tc>
        <w:tc>
          <w:tcPr>
            <w:tcW w:w="3261" w:type="dxa"/>
            <w:vAlign w:val="center"/>
          </w:tcPr>
          <w:p w14:paraId="5F96B569" w14:textId="0D00FC01"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SVET, COPADEH, MINEDUC, PNC, PGN, DEMI, CONJUVE, CONAMIGUA, PDH, Gobernación departamental</w:t>
            </w:r>
          </w:p>
        </w:tc>
        <w:tc>
          <w:tcPr>
            <w:tcW w:w="4965" w:type="dxa"/>
            <w:vAlign w:val="bottom"/>
          </w:tcPr>
          <w:p w14:paraId="33BA5616" w14:textId="79D07C77"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 xml:space="preserve">Se conoció la estrategia Lover </w:t>
            </w:r>
            <w:proofErr w:type="spellStart"/>
            <w:r w:rsidRPr="00BC564B">
              <w:rPr>
                <w:rFonts w:ascii="Aptos Narrow" w:hAnsi="Aptos Narrow"/>
                <w:color w:val="000000"/>
                <w:sz w:val="22"/>
                <w:szCs w:val="22"/>
              </w:rPr>
              <w:t>Boy</w:t>
            </w:r>
            <w:proofErr w:type="spellEnd"/>
            <w:r w:rsidRPr="00BC564B">
              <w:rPr>
                <w:rFonts w:ascii="Aptos Narrow" w:hAnsi="Aptos Narrow"/>
                <w:color w:val="000000"/>
                <w:sz w:val="22"/>
                <w:szCs w:val="22"/>
              </w:rPr>
              <w:t xml:space="preserve"> y los mecanismos utilizados para captar a adolescentes y jóvenes con fines de trata de personas, fortaleciendo la sensibilización institucional y promoviendo acciones de prevención, protección y detección temprana de este delito en el territorio.</w:t>
            </w:r>
          </w:p>
        </w:tc>
      </w:tr>
      <w:tr w:rsidR="00EF5CCB" w:rsidRPr="004B423B" w14:paraId="2B1B0284" w14:textId="77777777" w:rsidTr="00CE7BCF">
        <w:trPr>
          <w:trHeight w:val="1504"/>
          <w:jc w:val="center"/>
        </w:trPr>
        <w:tc>
          <w:tcPr>
            <w:tcW w:w="562" w:type="dxa"/>
            <w:noWrap/>
            <w:vAlign w:val="center"/>
          </w:tcPr>
          <w:p w14:paraId="5B547EFC" w14:textId="47F544E1" w:rsidR="00EF5CCB" w:rsidRPr="004B423B" w:rsidRDefault="00EF5CCB" w:rsidP="00EF5CCB">
            <w:pPr>
              <w:rPr>
                <w:rFonts w:ascii="Arial Nova Cond" w:hAnsi="Arial Nova Cond" w:cs="Arial"/>
                <w:color w:val="000000"/>
                <w:sz w:val="22"/>
                <w:szCs w:val="22"/>
              </w:rPr>
            </w:pPr>
            <w:r w:rsidRPr="004B423B">
              <w:rPr>
                <w:rFonts w:ascii="Arial Nova Cond" w:hAnsi="Arial Nova Cond" w:cs="Arial"/>
                <w:color w:val="000000"/>
                <w:sz w:val="22"/>
                <w:szCs w:val="22"/>
              </w:rPr>
              <w:t>18</w:t>
            </w:r>
          </w:p>
        </w:tc>
        <w:tc>
          <w:tcPr>
            <w:tcW w:w="1701" w:type="dxa"/>
            <w:vAlign w:val="center"/>
          </w:tcPr>
          <w:p w14:paraId="53987897" w14:textId="4E43D3B8" w:rsidR="00EF5CCB" w:rsidRPr="00BC564B" w:rsidRDefault="00EF5CCB" w:rsidP="00EF5CCB">
            <w:pPr>
              <w:rPr>
                <w:rFonts w:ascii="Aptos Narrow" w:hAnsi="Aptos Narrow" w:cs="Arial"/>
                <w:color w:val="000000"/>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1B571A0A" w14:textId="1B1E28AA" w:rsidR="00EF5CCB" w:rsidRPr="00BC564B" w:rsidRDefault="00EF5CCB" w:rsidP="00EF5CCB">
            <w:pPr>
              <w:rPr>
                <w:rFonts w:ascii="Aptos Narrow" w:hAnsi="Aptos Narrow"/>
                <w:color w:val="000000"/>
                <w:sz w:val="22"/>
                <w:szCs w:val="22"/>
              </w:rPr>
            </w:pPr>
            <w:r w:rsidRPr="00BC564B">
              <w:rPr>
                <w:rFonts w:ascii="Aptos Narrow" w:hAnsi="Aptos Narrow" w:cs="Arial"/>
                <w:color w:val="000000"/>
                <w:sz w:val="22"/>
                <w:szCs w:val="22"/>
              </w:rPr>
              <w:t>Retalhuleu</w:t>
            </w:r>
          </w:p>
        </w:tc>
        <w:tc>
          <w:tcPr>
            <w:tcW w:w="1276" w:type="dxa"/>
            <w:noWrap/>
            <w:vAlign w:val="center"/>
          </w:tcPr>
          <w:p w14:paraId="778EBBA9" w14:textId="6F0ACE08" w:rsidR="00EF5CCB" w:rsidRPr="00BC564B" w:rsidRDefault="00EF5CCB" w:rsidP="00EF5CCB">
            <w:pPr>
              <w:rPr>
                <w:rFonts w:ascii="Aptos Narrow" w:hAnsi="Aptos Narrow"/>
                <w:color w:val="000000"/>
                <w:sz w:val="22"/>
                <w:szCs w:val="22"/>
              </w:rPr>
            </w:pPr>
            <w:r w:rsidRPr="00BC564B">
              <w:rPr>
                <w:rFonts w:ascii="Aptos Narrow" w:hAnsi="Aptos Narrow" w:cs="Arial"/>
                <w:color w:val="000000"/>
                <w:sz w:val="22"/>
                <w:szCs w:val="22"/>
              </w:rPr>
              <w:t>23/06/2026</w:t>
            </w:r>
          </w:p>
        </w:tc>
        <w:tc>
          <w:tcPr>
            <w:tcW w:w="3685" w:type="dxa"/>
            <w:vAlign w:val="center"/>
          </w:tcPr>
          <w:p w14:paraId="39C22DEB" w14:textId="0C8F05AA" w:rsidR="00EF5CCB" w:rsidRPr="00BC564B" w:rsidRDefault="00EF5CCB" w:rsidP="00EF5CCB">
            <w:pPr>
              <w:jc w:val="both"/>
              <w:rPr>
                <w:rFonts w:ascii="Aptos Narrow" w:hAnsi="Aptos Narrow"/>
                <w:color w:val="000000"/>
                <w:sz w:val="22"/>
                <w:szCs w:val="22"/>
              </w:rPr>
            </w:pPr>
            <w:r w:rsidRPr="00BC564B">
              <w:rPr>
                <w:rFonts w:ascii="Aptos Narrow" w:hAnsi="Aptos Narrow"/>
                <w:color w:val="000000"/>
                <w:sz w:val="22"/>
                <w:szCs w:val="22"/>
              </w:rPr>
              <w:t>Participación en reunión preparatoria de la Jornada de Servicios Móviles, en la que representantes de la Secretaría de Coordinación Ejecutiva de la Presidencia (SCEP) socializaron la organización y coordinación de la jornada que se desarrollará del 6 al 10 de julio en el municipio de San Felipe, Retalhuleu.</w:t>
            </w:r>
          </w:p>
        </w:tc>
        <w:tc>
          <w:tcPr>
            <w:tcW w:w="3261" w:type="dxa"/>
            <w:vAlign w:val="center"/>
          </w:tcPr>
          <w:p w14:paraId="69685D05" w14:textId="65D90EDE" w:rsidR="00EF5CCB" w:rsidRPr="00BC564B" w:rsidRDefault="00EF5CCB" w:rsidP="00EF5CCB">
            <w:pPr>
              <w:jc w:val="both"/>
              <w:rPr>
                <w:rFonts w:ascii="Aptos Narrow" w:hAnsi="Aptos Narrow"/>
                <w:color w:val="000000"/>
                <w:sz w:val="22"/>
                <w:szCs w:val="22"/>
              </w:rPr>
            </w:pPr>
            <w:r w:rsidRPr="00BC564B">
              <w:rPr>
                <w:rFonts w:ascii="Aptos Narrow" w:hAnsi="Aptos Narrow" w:cs="Arial"/>
                <w:color w:val="000000"/>
                <w:sz w:val="22"/>
                <w:szCs w:val="22"/>
              </w:rPr>
              <w:t>Gobernación de Retalhuleu, SCEP, SEGEPLAN, COPADEH, SEPREM CNC, MICUDE, CONADI, MSPAS, MARN, MAGA, INFOM, INGUAT, Municipalidad de San Felipe.</w:t>
            </w:r>
          </w:p>
        </w:tc>
        <w:tc>
          <w:tcPr>
            <w:tcW w:w="4965" w:type="dxa"/>
            <w:vAlign w:val="center"/>
          </w:tcPr>
          <w:p w14:paraId="63C5820C" w14:textId="531C38C2" w:rsidR="00EF5CCB" w:rsidRPr="00BC564B" w:rsidRDefault="00EF5CCB" w:rsidP="00EF5CCB">
            <w:pPr>
              <w:jc w:val="both"/>
              <w:rPr>
                <w:rFonts w:ascii="Aptos Narrow" w:hAnsi="Aptos Narrow"/>
                <w:color w:val="000000"/>
                <w:sz w:val="22"/>
                <w:szCs w:val="22"/>
              </w:rPr>
            </w:pPr>
            <w:r w:rsidRPr="00BC564B">
              <w:rPr>
                <w:rFonts w:ascii="Aptos Narrow" w:hAnsi="Aptos Narrow"/>
                <w:color w:val="000000"/>
                <w:sz w:val="22"/>
                <w:szCs w:val="22"/>
              </w:rPr>
              <w:t>Se coordinaron las acciones para la participación de las instituciones del Organismo Ejecutivo en la Jornada de Servicios Móviles, definiendo aspectos organizativos y de articulación interinstitucional para garantizar la prestación oportuna de servicios públicos a la población del municipio de San Felipe, Retalhuleu.</w:t>
            </w:r>
          </w:p>
        </w:tc>
      </w:tr>
      <w:tr w:rsidR="00EF5CCB" w:rsidRPr="004B423B" w14:paraId="75E19F6C" w14:textId="77777777" w:rsidTr="00CE7BCF">
        <w:trPr>
          <w:trHeight w:val="524"/>
          <w:jc w:val="center"/>
        </w:trPr>
        <w:tc>
          <w:tcPr>
            <w:tcW w:w="562" w:type="dxa"/>
            <w:shd w:val="clear" w:color="auto" w:fill="FFFFFF" w:themeFill="background1"/>
            <w:noWrap/>
            <w:vAlign w:val="center"/>
            <w:hideMark/>
          </w:tcPr>
          <w:p w14:paraId="5C63EE1D" w14:textId="34EC7E55" w:rsidR="00EF5CCB" w:rsidRPr="004B423B" w:rsidRDefault="00EF5CCB" w:rsidP="00EF5CCB">
            <w:pPr>
              <w:rPr>
                <w:rFonts w:ascii="Arial Nova Cond" w:hAnsi="Arial Nova Cond" w:cs="Arial"/>
                <w:sz w:val="22"/>
                <w:szCs w:val="22"/>
              </w:rPr>
            </w:pPr>
            <w:r w:rsidRPr="004B423B">
              <w:rPr>
                <w:rFonts w:ascii="Arial Nova Cond" w:hAnsi="Arial Nova Cond" w:cs="Arial"/>
                <w:color w:val="000000"/>
                <w:sz w:val="22"/>
                <w:szCs w:val="22"/>
              </w:rPr>
              <w:t>19</w:t>
            </w:r>
          </w:p>
        </w:tc>
        <w:tc>
          <w:tcPr>
            <w:tcW w:w="1701" w:type="dxa"/>
            <w:shd w:val="clear" w:color="auto" w:fill="FFFFFF" w:themeFill="background1"/>
            <w:vAlign w:val="center"/>
          </w:tcPr>
          <w:p w14:paraId="00B2A408" w14:textId="7CBA49B5"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shd w:val="clear" w:color="auto" w:fill="FFFFFF" w:themeFill="background1"/>
            <w:noWrap/>
            <w:vAlign w:val="center"/>
          </w:tcPr>
          <w:p w14:paraId="604B840C" w14:textId="11AA9FCA"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shd w:val="clear" w:color="auto" w:fill="FFFFFF" w:themeFill="background1"/>
            <w:noWrap/>
            <w:vAlign w:val="center"/>
          </w:tcPr>
          <w:p w14:paraId="4C15A297" w14:textId="59C0C5BF"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23/06/2026</w:t>
            </w:r>
          </w:p>
        </w:tc>
        <w:tc>
          <w:tcPr>
            <w:tcW w:w="3685" w:type="dxa"/>
            <w:shd w:val="clear" w:color="auto" w:fill="FFFFFF" w:themeFill="background1"/>
            <w:vAlign w:val="center"/>
          </w:tcPr>
          <w:p w14:paraId="750B652D" w14:textId="536F2786" w:rsidR="00EF5CCB" w:rsidRPr="00BC564B" w:rsidRDefault="00EF5CCB" w:rsidP="00EF5CCB">
            <w:pPr>
              <w:jc w:val="both"/>
              <w:rPr>
                <w:rFonts w:ascii="Aptos Narrow" w:hAnsi="Aptos Narrow" w:cs="Arial"/>
                <w:sz w:val="22"/>
                <w:szCs w:val="22"/>
              </w:rPr>
            </w:pPr>
            <w:r w:rsidRPr="00BC564B">
              <w:rPr>
                <w:rFonts w:ascii="Aptos Narrow" w:hAnsi="Aptos Narrow" w:cs="Arial"/>
                <w:color w:val="000000"/>
                <w:sz w:val="22"/>
                <w:szCs w:val="22"/>
              </w:rPr>
              <w:t>Participación en reunión de la Comisión Departamental de Seguridad Alimentaria y Nutricional (CODESAN) de Suchitepéquez, en la que se presentaron los avances institucionales en materia de seguridad alimentaria y nutricional, incluyendo las acciones de la DDRISS, el Programa de Alimentación Escolar (PAE-MINEDUC) y la SESAN.</w:t>
            </w:r>
          </w:p>
        </w:tc>
        <w:tc>
          <w:tcPr>
            <w:tcW w:w="3261" w:type="dxa"/>
            <w:shd w:val="clear" w:color="auto" w:fill="FFFFFF" w:themeFill="background1"/>
            <w:vAlign w:val="center"/>
          </w:tcPr>
          <w:p w14:paraId="513565E2" w14:textId="6A4C122C" w:rsidR="00EF5CCB" w:rsidRPr="00BC564B" w:rsidRDefault="00EF5CCB" w:rsidP="00EF5CCB">
            <w:pPr>
              <w:jc w:val="both"/>
              <w:rPr>
                <w:rFonts w:ascii="Aptos Narrow" w:hAnsi="Aptos Narrow" w:cs="Arial"/>
                <w:sz w:val="22"/>
                <w:szCs w:val="22"/>
              </w:rPr>
            </w:pPr>
            <w:r w:rsidRPr="00BC564B">
              <w:rPr>
                <w:rFonts w:ascii="Aptos Narrow" w:hAnsi="Aptos Narrow" w:cs="Arial"/>
                <w:color w:val="000000"/>
                <w:sz w:val="22"/>
                <w:szCs w:val="22"/>
              </w:rPr>
              <w:t>MAGA, SEGEPLAN, Gobernación Departamental, SESAN, DDRISS, DIDEDUC, UPCV, CONJUVE, PNC, SESAN, Gobernadora Departamental y COPADEH</w:t>
            </w:r>
          </w:p>
        </w:tc>
        <w:tc>
          <w:tcPr>
            <w:tcW w:w="4965" w:type="dxa"/>
            <w:vAlign w:val="center"/>
          </w:tcPr>
          <w:p w14:paraId="089276BB" w14:textId="036221AB"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Se conocieron y analizaron los datos de la sala situacional de la DDRISS de Suchitepéquez sobre las acciones para combatir la desnutrición mediante barridos de peso y talla, así como las acciones implementadas por el Programa de Alimentación Escolar (PAE-MINEDUC) y la SESAN. Lo anterior fortaleció la coordinación interinstitucional y el seguimiento de las estrategias dirigidas a la prevención y atención de la desnutrición y al fortalecimiento de la seguridad alimentaria y nutricional en el departamento.</w:t>
            </w:r>
          </w:p>
        </w:tc>
      </w:tr>
      <w:tr w:rsidR="00EF5CCB" w:rsidRPr="004B423B" w14:paraId="358164A1" w14:textId="77777777" w:rsidTr="00CE7BCF">
        <w:trPr>
          <w:trHeight w:val="1825"/>
          <w:jc w:val="center"/>
        </w:trPr>
        <w:tc>
          <w:tcPr>
            <w:tcW w:w="562" w:type="dxa"/>
            <w:noWrap/>
            <w:vAlign w:val="center"/>
            <w:hideMark/>
          </w:tcPr>
          <w:p w14:paraId="6BADFAFA" w14:textId="7B19A5EB" w:rsidR="00EF5CCB" w:rsidRPr="004B423B" w:rsidRDefault="00EF5CCB" w:rsidP="00EF5CCB">
            <w:pPr>
              <w:rPr>
                <w:rFonts w:ascii="Arial Nova Cond" w:hAnsi="Arial Nova Cond" w:cs="Arial"/>
                <w:sz w:val="22"/>
                <w:szCs w:val="22"/>
              </w:rPr>
            </w:pPr>
            <w:r w:rsidRPr="004B423B">
              <w:rPr>
                <w:rFonts w:ascii="Arial Nova Cond" w:hAnsi="Arial Nova Cond" w:cs="Arial"/>
                <w:color w:val="000000"/>
                <w:sz w:val="22"/>
                <w:szCs w:val="22"/>
              </w:rPr>
              <w:t>20</w:t>
            </w:r>
          </w:p>
        </w:tc>
        <w:tc>
          <w:tcPr>
            <w:tcW w:w="1701" w:type="dxa"/>
            <w:vAlign w:val="center"/>
          </w:tcPr>
          <w:p w14:paraId="0C8235B2" w14:textId="66B23E03"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Sede Regional de Suchitepéquez</w:t>
            </w:r>
          </w:p>
        </w:tc>
        <w:tc>
          <w:tcPr>
            <w:tcW w:w="1701" w:type="dxa"/>
            <w:noWrap/>
            <w:vAlign w:val="center"/>
          </w:tcPr>
          <w:p w14:paraId="7A529E4A" w14:textId="5F01EF53"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Suchitepéquez</w:t>
            </w:r>
          </w:p>
        </w:tc>
        <w:tc>
          <w:tcPr>
            <w:tcW w:w="1276" w:type="dxa"/>
            <w:noWrap/>
            <w:vAlign w:val="center"/>
          </w:tcPr>
          <w:p w14:paraId="4E8F78AA" w14:textId="6847351E"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23/06/2026</w:t>
            </w:r>
          </w:p>
        </w:tc>
        <w:tc>
          <w:tcPr>
            <w:tcW w:w="3685" w:type="dxa"/>
            <w:vAlign w:val="center"/>
          </w:tcPr>
          <w:p w14:paraId="7114EE4B" w14:textId="0ECDA44E"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Participación en reunión de seguimiento para la integración de la Red de VIH de Suchitepéquez, en la que se presentó información sobre la situación del VIH en el departamento, los servicios de atención disponibles y el proceso de conformación de la Red conforme al marco legal del MSPAS.</w:t>
            </w:r>
          </w:p>
        </w:tc>
        <w:tc>
          <w:tcPr>
            <w:tcW w:w="3261" w:type="dxa"/>
            <w:vAlign w:val="center"/>
          </w:tcPr>
          <w:p w14:paraId="4B069999" w14:textId="0225071A" w:rsidR="00EF5CCB" w:rsidRPr="00BC564B" w:rsidRDefault="00EF5CCB" w:rsidP="00EF5CCB">
            <w:pPr>
              <w:rPr>
                <w:rFonts w:ascii="Aptos Narrow" w:hAnsi="Aptos Narrow" w:cs="Arial"/>
                <w:sz w:val="22"/>
                <w:szCs w:val="22"/>
              </w:rPr>
            </w:pPr>
            <w:r w:rsidRPr="00BC564B">
              <w:rPr>
                <w:rFonts w:ascii="Aptos Narrow" w:hAnsi="Aptos Narrow" w:cs="Arial"/>
                <w:color w:val="000000"/>
                <w:sz w:val="22"/>
                <w:szCs w:val="22"/>
              </w:rPr>
              <w:t>Gobernación de Suchitepéquez, COPADEH, PDH, DDRISS, CONTRA-SIDA, APEVIHS, PASMO, MINEDUC.</w:t>
            </w:r>
          </w:p>
        </w:tc>
        <w:tc>
          <w:tcPr>
            <w:tcW w:w="4965" w:type="dxa"/>
            <w:vAlign w:val="center"/>
          </w:tcPr>
          <w:p w14:paraId="573F6137" w14:textId="618E1DDA" w:rsidR="00EF5CCB" w:rsidRPr="00BC564B" w:rsidRDefault="00EF5CCB" w:rsidP="00EF5CCB">
            <w:pPr>
              <w:jc w:val="both"/>
              <w:rPr>
                <w:rFonts w:ascii="Aptos Narrow" w:hAnsi="Aptos Narrow" w:cs="Arial"/>
                <w:sz w:val="22"/>
                <w:szCs w:val="22"/>
              </w:rPr>
            </w:pPr>
            <w:r w:rsidRPr="00BC564B">
              <w:rPr>
                <w:rFonts w:ascii="Aptos Narrow" w:hAnsi="Aptos Narrow"/>
                <w:color w:val="000000"/>
                <w:sz w:val="22"/>
                <w:szCs w:val="22"/>
              </w:rPr>
              <w:t xml:space="preserve">Se conocieron los casos de VIH identificados en el departamento y la oferta de servicios para la atención integral de las personas con VIH. Asimismo, se reafirmó la importancia de integrar la Red de VIH a la Red de </w:t>
            </w:r>
            <w:proofErr w:type="spellStart"/>
            <w:r w:rsidRPr="00BC564B">
              <w:rPr>
                <w:rFonts w:ascii="Aptos Narrow" w:hAnsi="Aptos Narrow"/>
                <w:color w:val="000000"/>
                <w:sz w:val="22"/>
                <w:szCs w:val="22"/>
              </w:rPr>
              <w:t>Multisectorialidad</w:t>
            </w:r>
            <w:proofErr w:type="spellEnd"/>
            <w:r w:rsidRPr="00BC564B">
              <w:rPr>
                <w:rFonts w:ascii="Aptos Narrow" w:hAnsi="Aptos Narrow"/>
                <w:color w:val="000000"/>
                <w:sz w:val="22"/>
                <w:szCs w:val="22"/>
              </w:rPr>
              <w:t xml:space="preserve"> y se programó una reunión de seguimiento para el 21 de agosto, en la que la DDRISS informará los avances del proceso de integración, fortaleciendo la coordinación interinstitucional para la respuesta integral al VIH en Suchitepéquez.</w:t>
            </w:r>
          </w:p>
        </w:tc>
      </w:tr>
      <w:tr w:rsidR="00EB7AAB" w:rsidRPr="004B423B" w14:paraId="36F7D01F" w14:textId="77777777" w:rsidTr="00CE7BCF">
        <w:trPr>
          <w:trHeight w:val="900"/>
          <w:jc w:val="center"/>
        </w:trPr>
        <w:tc>
          <w:tcPr>
            <w:tcW w:w="562" w:type="dxa"/>
            <w:noWrap/>
            <w:vAlign w:val="center"/>
            <w:hideMark/>
          </w:tcPr>
          <w:p w14:paraId="3FFE52AC" w14:textId="42DF0ACC" w:rsidR="00EB7AAB" w:rsidRPr="004B423B" w:rsidRDefault="00EB7AAB" w:rsidP="00EB7AAB">
            <w:pPr>
              <w:rPr>
                <w:rFonts w:ascii="Arial Nova Cond" w:hAnsi="Arial Nova Cond" w:cs="Arial"/>
                <w:sz w:val="22"/>
                <w:szCs w:val="22"/>
              </w:rPr>
            </w:pPr>
            <w:r w:rsidRPr="004B423B">
              <w:rPr>
                <w:rFonts w:ascii="Arial Nova Cond" w:hAnsi="Arial Nova Cond" w:cs="Arial"/>
                <w:color w:val="000000"/>
                <w:sz w:val="22"/>
                <w:szCs w:val="22"/>
              </w:rPr>
              <w:t>21</w:t>
            </w:r>
          </w:p>
        </w:tc>
        <w:tc>
          <w:tcPr>
            <w:tcW w:w="1701" w:type="dxa"/>
            <w:vAlign w:val="center"/>
          </w:tcPr>
          <w:p w14:paraId="1AB676B0" w14:textId="2FF540E5"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Sede Santa Cruz del Quiché</w:t>
            </w:r>
          </w:p>
        </w:tc>
        <w:tc>
          <w:tcPr>
            <w:tcW w:w="1701" w:type="dxa"/>
            <w:noWrap/>
            <w:vAlign w:val="center"/>
          </w:tcPr>
          <w:p w14:paraId="64F40E7C" w14:textId="6EC764BC"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El Quiché</w:t>
            </w:r>
          </w:p>
        </w:tc>
        <w:tc>
          <w:tcPr>
            <w:tcW w:w="1276" w:type="dxa"/>
            <w:noWrap/>
            <w:vAlign w:val="center"/>
          </w:tcPr>
          <w:p w14:paraId="01DC8F01" w14:textId="72706E70"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4/06/2026</w:t>
            </w:r>
          </w:p>
        </w:tc>
        <w:tc>
          <w:tcPr>
            <w:tcW w:w="3685" w:type="dxa"/>
            <w:vAlign w:val="center"/>
          </w:tcPr>
          <w:p w14:paraId="0566D8AE" w14:textId="5E49BF7D"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Participación en la V reunión de la Plataforma Territorial de Diálogo en Gestión para la Reducción del Riesgo de Desastres, en la que se presentaron los resultados alcanzados por la plataforma durante el año 2025 y las acciones implementadas para fortalecer la gestión del riesgo a nivel territorial.</w:t>
            </w:r>
          </w:p>
        </w:tc>
        <w:tc>
          <w:tcPr>
            <w:tcW w:w="3261" w:type="dxa"/>
            <w:vAlign w:val="center"/>
          </w:tcPr>
          <w:p w14:paraId="55935158" w14:textId="4E44018A"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MINGOB, SEPREM, MINECO, MINUGUA, PNC, Bomberos Voluntarios, Caritas, COPADEH, MINTRAB, INAB, SESAN, MAGA, DRISS-Quiche, DRISS-Nebaj, DRISS-</w:t>
            </w:r>
            <w:proofErr w:type="spellStart"/>
            <w:r w:rsidRPr="00BC564B">
              <w:rPr>
                <w:rFonts w:ascii="Aptos Narrow" w:hAnsi="Aptos Narrow"/>
                <w:color w:val="000000"/>
                <w:sz w:val="22"/>
                <w:szCs w:val="22"/>
              </w:rPr>
              <w:t>Ixca</w:t>
            </w:r>
            <w:proofErr w:type="spellEnd"/>
            <w:r w:rsidRPr="00BC564B">
              <w:rPr>
                <w:rFonts w:ascii="Aptos Narrow" w:hAnsi="Aptos Narrow"/>
                <w:color w:val="000000"/>
                <w:sz w:val="22"/>
                <w:szCs w:val="22"/>
              </w:rPr>
              <w:t xml:space="preserve">, </w:t>
            </w:r>
            <w:proofErr w:type="spellStart"/>
            <w:r w:rsidRPr="00BC564B">
              <w:rPr>
                <w:rFonts w:ascii="Aptos Narrow" w:hAnsi="Aptos Narrow"/>
                <w:color w:val="000000"/>
                <w:sz w:val="22"/>
                <w:szCs w:val="22"/>
              </w:rPr>
              <w:t>Mineco</w:t>
            </w:r>
            <w:proofErr w:type="spellEnd"/>
            <w:r w:rsidRPr="00BC564B">
              <w:rPr>
                <w:rFonts w:ascii="Aptos Narrow" w:hAnsi="Aptos Narrow"/>
                <w:color w:val="000000"/>
                <w:sz w:val="22"/>
                <w:szCs w:val="22"/>
              </w:rPr>
              <w:t xml:space="preserve">, SVET, UPCV, </w:t>
            </w:r>
            <w:proofErr w:type="gramStart"/>
            <w:r w:rsidRPr="00BC564B">
              <w:rPr>
                <w:rFonts w:ascii="Aptos Narrow" w:hAnsi="Aptos Narrow"/>
                <w:color w:val="000000"/>
                <w:sz w:val="22"/>
                <w:szCs w:val="22"/>
              </w:rPr>
              <w:t>CIPREVICA,   ANOAM,  SERJUS</w:t>
            </w:r>
            <w:proofErr w:type="gramEnd"/>
            <w:r w:rsidRPr="00BC564B">
              <w:rPr>
                <w:rFonts w:ascii="Aptos Narrow" w:hAnsi="Aptos Narrow"/>
                <w:color w:val="000000"/>
                <w:sz w:val="22"/>
                <w:szCs w:val="22"/>
              </w:rPr>
              <w:t>, DIPLAN.</w:t>
            </w:r>
          </w:p>
        </w:tc>
        <w:tc>
          <w:tcPr>
            <w:tcW w:w="4965" w:type="dxa"/>
            <w:vAlign w:val="center"/>
          </w:tcPr>
          <w:p w14:paraId="0FA48E67" w14:textId="21FBF0E3"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socializaron los resultados de la Plataforma Territorial de Diálogo en Gestión para la Reducción del Riesgo de Desastres 2025 y se fortaleció el conocimiento sobre el funcionamiento de la alarma comunitaria como mecanismo de alerta temprana. Asimismo, se promovió la organización comunitaria y la coordinación entre actores locales para mejorar la prevención, la respuesta oportuna y la protección de la vida y los bienes de las familias ante situaciones de riesgo y desastre.</w:t>
            </w:r>
          </w:p>
        </w:tc>
      </w:tr>
      <w:tr w:rsidR="00EB7AAB" w:rsidRPr="004B423B" w14:paraId="109B49EA" w14:textId="77777777" w:rsidTr="007260B1">
        <w:trPr>
          <w:trHeight w:val="510"/>
          <w:jc w:val="center"/>
        </w:trPr>
        <w:tc>
          <w:tcPr>
            <w:tcW w:w="562" w:type="dxa"/>
            <w:noWrap/>
            <w:vAlign w:val="center"/>
            <w:hideMark/>
          </w:tcPr>
          <w:p w14:paraId="219C2FDF" w14:textId="0AB67358" w:rsidR="00EB7AAB" w:rsidRPr="004B423B" w:rsidRDefault="00EB7AAB" w:rsidP="00EB7AAB">
            <w:pPr>
              <w:rPr>
                <w:rFonts w:ascii="Arial Nova Cond" w:hAnsi="Arial Nova Cond" w:cs="Arial"/>
                <w:sz w:val="22"/>
                <w:szCs w:val="22"/>
              </w:rPr>
            </w:pPr>
            <w:r w:rsidRPr="004B423B">
              <w:rPr>
                <w:rFonts w:ascii="Arial Nova Cond" w:hAnsi="Arial Nova Cond" w:cs="Arial"/>
                <w:color w:val="000000"/>
                <w:sz w:val="22"/>
                <w:szCs w:val="22"/>
              </w:rPr>
              <w:t>22</w:t>
            </w:r>
          </w:p>
        </w:tc>
        <w:tc>
          <w:tcPr>
            <w:tcW w:w="1701" w:type="dxa"/>
            <w:vAlign w:val="center"/>
          </w:tcPr>
          <w:p w14:paraId="7FE547AA" w14:textId="59550191"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Sede Santa Cruz del Quiché</w:t>
            </w:r>
          </w:p>
        </w:tc>
        <w:tc>
          <w:tcPr>
            <w:tcW w:w="1701" w:type="dxa"/>
            <w:noWrap/>
            <w:vAlign w:val="center"/>
          </w:tcPr>
          <w:p w14:paraId="19FB33CE" w14:textId="2D29EDFF"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 xml:space="preserve">El Quiché </w:t>
            </w:r>
          </w:p>
        </w:tc>
        <w:tc>
          <w:tcPr>
            <w:tcW w:w="1276" w:type="dxa"/>
            <w:noWrap/>
            <w:vAlign w:val="center"/>
          </w:tcPr>
          <w:p w14:paraId="54FF20CE" w14:textId="3C9C0CB4"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19/06/2026</w:t>
            </w:r>
          </w:p>
        </w:tc>
        <w:tc>
          <w:tcPr>
            <w:tcW w:w="3685" w:type="dxa"/>
            <w:vAlign w:val="center"/>
          </w:tcPr>
          <w:p w14:paraId="5A9A56CD" w14:textId="49A030A7"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 xml:space="preserve">Participación en reunión institucional de la Comisión Departamental de la Mujer (CODEMU), orientada a coordinar acciones para la implementación de la Política Nacional de Promoción y Desarrollo Integral de las Mujeres (PNPDIM) y fortalecer la articulación interinstitucional para reducir las </w:t>
            </w:r>
            <w:r w:rsidRPr="00BC564B">
              <w:rPr>
                <w:rFonts w:ascii="Aptos Narrow" w:hAnsi="Aptos Narrow"/>
                <w:color w:val="000000"/>
                <w:sz w:val="22"/>
                <w:szCs w:val="22"/>
              </w:rPr>
              <w:lastRenderedPageBreak/>
              <w:t>brechas de género en el departamento de Quiché.</w:t>
            </w:r>
          </w:p>
        </w:tc>
        <w:tc>
          <w:tcPr>
            <w:tcW w:w="3261" w:type="dxa"/>
            <w:vAlign w:val="center"/>
          </w:tcPr>
          <w:p w14:paraId="6E00D9C0" w14:textId="217759A7"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lastRenderedPageBreak/>
              <w:t xml:space="preserve">MINEDUC, MSPAS, PNC, </w:t>
            </w:r>
            <w:proofErr w:type="gramStart"/>
            <w:r w:rsidRPr="00BC564B">
              <w:rPr>
                <w:rFonts w:ascii="Aptos Narrow" w:hAnsi="Aptos Narrow"/>
                <w:color w:val="000000"/>
                <w:sz w:val="22"/>
                <w:szCs w:val="22"/>
              </w:rPr>
              <w:t>MINGOB,  Plan</w:t>
            </w:r>
            <w:proofErr w:type="gramEnd"/>
            <w:r w:rsidRPr="00BC564B">
              <w:rPr>
                <w:rFonts w:ascii="Aptos Narrow" w:hAnsi="Aptos Narrow"/>
                <w:color w:val="000000"/>
                <w:sz w:val="22"/>
                <w:szCs w:val="22"/>
              </w:rPr>
              <w:t xml:space="preserve"> Internacional, MIDES, </w:t>
            </w:r>
            <w:proofErr w:type="gramStart"/>
            <w:r w:rsidRPr="00BC564B">
              <w:rPr>
                <w:rFonts w:ascii="Aptos Narrow" w:hAnsi="Aptos Narrow"/>
                <w:color w:val="000000"/>
                <w:sz w:val="22"/>
                <w:szCs w:val="22"/>
              </w:rPr>
              <w:t>ONAM,  Osar</w:t>
            </w:r>
            <w:proofErr w:type="gramEnd"/>
            <w:r w:rsidRPr="00BC564B">
              <w:rPr>
                <w:rFonts w:ascii="Aptos Narrow" w:hAnsi="Aptos Narrow"/>
                <w:color w:val="000000"/>
                <w:sz w:val="22"/>
                <w:szCs w:val="22"/>
              </w:rPr>
              <w:t xml:space="preserve"> Juvenil, DEMI, Asociación Ixmukane, COPADEH, SVET, SERJUS, SEPREM y UNFРА. </w:t>
            </w:r>
          </w:p>
        </w:tc>
        <w:tc>
          <w:tcPr>
            <w:tcW w:w="4965" w:type="dxa"/>
            <w:vAlign w:val="center"/>
          </w:tcPr>
          <w:p w14:paraId="31AE8E71" w14:textId="7AB70D1E"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fortaleció la coordinación interinstitucional para la implementación de la PNPDIM, la promoción de los derechos humanos, la socialización de la Política Pública de Protección a Personas Defensoras de Derechos Humanos y el seguimiento a las acciones de reparación y dignificación de las víctimas del Conflicto Armado Interno en el departamento de Quiché.</w:t>
            </w:r>
          </w:p>
        </w:tc>
      </w:tr>
      <w:tr w:rsidR="00EB7AAB" w:rsidRPr="004B423B" w14:paraId="6B7A7A6C" w14:textId="77777777" w:rsidTr="00CE7BCF">
        <w:trPr>
          <w:trHeight w:val="1920"/>
          <w:jc w:val="center"/>
        </w:trPr>
        <w:tc>
          <w:tcPr>
            <w:tcW w:w="562" w:type="dxa"/>
            <w:noWrap/>
            <w:vAlign w:val="center"/>
            <w:hideMark/>
          </w:tcPr>
          <w:p w14:paraId="306F46B6" w14:textId="2AF7C649" w:rsidR="00EB7AAB" w:rsidRPr="004B423B" w:rsidRDefault="00EB7AAB" w:rsidP="00EB7AAB">
            <w:pPr>
              <w:rPr>
                <w:rFonts w:ascii="Arial Nova Cond" w:hAnsi="Arial Nova Cond" w:cs="Arial"/>
                <w:sz w:val="22"/>
                <w:szCs w:val="22"/>
              </w:rPr>
            </w:pPr>
            <w:r w:rsidRPr="004B423B">
              <w:rPr>
                <w:rFonts w:ascii="Arial Nova Cond" w:hAnsi="Arial Nova Cond" w:cs="Arial"/>
                <w:color w:val="000000"/>
                <w:sz w:val="22"/>
                <w:szCs w:val="22"/>
              </w:rPr>
              <w:t>23</w:t>
            </w:r>
          </w:p>
        </w:tc>
        <w:tc>
          <w:tcPr>
            <w:tcW w:w="1701" w:type="dxa"/>
            <w:vAlign w:val="center"/>
          </w:tcPr>
          <w:p w14:paraId="37F89081" w14:textId="5B7F339B"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Sede Santa Cruz del Quiché</w:t>
            </w:r>
          </w:p>
        </w:tc>
        <w:tc>
          <w:tcPr>
            <w:tcW w:w="1701" w:type="dxa"/>
            <w:noWrap/>
            <w:vAlign w:val="center"/>
          </w:tcPr>
          <w:p w14:paraId="55CC7D47" w14:textId="39EB96F4"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El Quiché</w:t>
            </w:r>
          </w:p>
        </w:tc>
        <w:tc>
          <w:tcPr>
            <w:tcW w:w="1276" w:type="dxa"/>
            <w:noWrap/>
            <w:vAlign w:val="center"/>
          </w:tcPr>
          <w:p w14:paraId="20EEF386" w14:textId="1E0AD9B9"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22/06/2026</w:t>
            </w:r>
          </w:p>
        </w:tc>
        <w:tc>
          <w:tcPr>
            <w:tcW w:w="3685" w:type="dxa"/>
            <w:vAlign w:val="center"/>
          </w:tcPr>
          <w:p w14:paraId="0A011048" w14:textId="214F41D6"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Participación en reunión ordinaria de la Red Departamental de la Secretaría Contra la Violencia Sexual, Explotación y Trata de Personas (RED VET) y la Comisión Departamental de Prevención de la Violencia y el Delito (CODEPRE), en la que se socializaron las actividades conmemorativas del Día Mundial contra la Trata de Personas y se presentó un proyecto de la ONG Caja Lúdica.</w:t>
            </w:r>
          </w:p>
        </w:tc>
        <w:tc>
          <w:tcPr>
            <w:tcW w:w="3261" w:type="dxa"/>
            <w:vAlign w:val="center"/>
          </w:tcPr>
          <w:p w14:paraId="65DA6143" w14:textId="789D67FC"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 xml:space="preserve">SVET, UPCV, SEPREM, MINECO, MINUGUA, PNC, Caritas, </w:t>
            </w:r>
            <w:proofErr w:type="gramStart"/>
            <w:r w:rsidRPr="00BC564B">
              <w:rPr>
                <w:rFonts w:ascii="Aptos Narrow" w:hAnsi="Aptos Narrow"/>
                <w:color w:val="000000"/>
                <w:sz w:val="22"/>
                <w:szCs w:val="22"/>
              </w:rPr>
              <w:t>CIPREVICA,  COPADEH</w:t>
            </w:r>
            <w:proofErr w:type="gramEnd"/>
            <w:r w:rsidRPr="00BC564B">
              <w:rPr>
                <w:rFonts w:ascii="Aptos Narrow" w:hAnsi="Aptos Narrow"/>
                <w:color w:val="000000"/>
                <w:sz w:val="22"/>
                <w:szCs w:val="22"/>
              </w:rPr>
              <w:t xml:space="preserve">, MINTRAB, INAB, SESAN, MAGA, DRISS-Quiche, ANOAM, GOBERNACIÒN DEPARTAMENTAL, SERJUS, DIPLAN.  </w:t>
            </w:r>
          </w:p>
        </w:tc>
        <w:tc>
          <w:tcPr>
            <w:tcW w:w="4965" w:type="dxa"/>
            <w:vAlign w:val="center"/>
          </w:tcPr>
          <w:p w14:paraId="05D22FA5" w14:textId="49AB260F"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presentó el proyecto PRODESSA sobre la situación de los derechos de la niñez y la adolescencia, fortaleciendo la coordinación interinstitucional para impulsar acciones conjuntas de prevención de la violencia sexual, la explotación y la trata de personas en el departamento de Quiché.</w:t>
            </w:r>
          </w:p>
        </w:tc>
      </w:tr>
      <w:tr w:rsidR="00EB7AAB" w:rsidRPr="004B423B" w14:paraId="762BF3FF" w14:textId="77777777" w:rsidTr="00CE7BCF">
        <w:trPr>
          <w:trHeight w:val="1360"/>
          <w:jc w:val="center"/>
        </w:trPr>
        <w:tc>
          <w:tcPr>
            <w:tcW w:w="562" w:type="dxa"/>
            <w:noWrap/>
            <w:vAlign w:val="center"/>
          </w:tcPr>
          <w:p w14:paraId="5C6570F3" w14:textId="35EBD1D6" w:rsidR="00EB7AAB" w:rsidRPr="004B423B" w:rsidRDefault="00EB7AAB" w:rsidP="00EB7AAB">
            <w:pPr>
              <w:rPr>
                <w:rFonts w:ascii="Arial Nova Cond" w:hAnsi="Arial Nova Cond" w:cs="Arial"/>
                <w:color w:val="000000"/>
                <w:sz w:val="22"/>
                <w:szCs w:val="22"/>
              </w:rPr>
            </w:pPr>
            <w:r w:rsidRPr="004B423B">
              <w:rPr>
                <w:rFonts w:ascii="Arial Nova Cond" w:hAnsi="Arial Nova Cond" w:cs="Arial"/>
                <w:color w:val="000000"/>
                <w:sz w:val="22"/>
                <w:szCs w:val="22"/>
              </w:rPr>
              <w:t>24</w:t>
            </w:r>
          </w:p>
        </w:tc>
        <w:tc>
          <w:tcPr>
            <w:tcW w:w="1701" w:type="dxa"/>
            <w:vAlign w:val="center"/>
          </w:tcPr>
          <w:p w14:paraId="3AAB0DBE" w14:textId="45DFDC80" w:rsidR="00EB7AAB" w:rsidRPr="00BC564B" w:rsidRDefault="00EB7AAB" w:rsidP="00EB7AAB">
            <w:pPr>
              <w:rPr>
                <w:rFonts w:ascii="Aptos Narrow" w:hAnsi="Aptos Narrow" w:cs="Arial"/>
                <w:color w:val="000000"/>
                <w:sz w:val="22"/>
                <w:szCs w:val="22"/>
              </w:rPr>
            </w:pPr>
            <w:r w:rsidRPr="00BC564B">
              <w:rPr>
                <w:rFonts w:ascii="Aptos Narrow" w:hAnsi="Aptos Narrow" w:cs="Arial"/>
                <w:color w:val="000000"/>
                <w:sz w:val="22"/>
                <w:szCs w:val="22"/>
              </w:rPr>
              <w:t>Sede Regional de Huehuetenango</w:t>
            </w:r>
          </w:p>
        </w:tc>
        <w:tc>
          <w:tcPr>
            <w:tcW w:w="1701" w:type="dxa"/>
            <w:noWrap/>
            <w:vAlign w:val="center"/>
          </w:tcPr>
          <w:p w14:paraId="4F3B0857" w14:textId="381AE62E" w:rsidR="00EB7AAB" w:rsidRPr="00BC564B" w:rsidRDefault="00EB7AAB" w:rsidP="00EB7AAB">
            <w:pPr>
              <w:rPr>
                <w:rFonts w:ascii="Aptos Narrow" w:hAnsi="Aptos Narrow"/>
                <w:color w:val="000000"/>
                <w:sz w:val="22"/>
                <w:szCs w:val="22"/>
              </w:rPr>
            </w:pPr>
            <w:r w:rsidRPr="00BC564B">
              <w:rPr>
                <w:rFonts w:ascii="Aptos Narrow" w:hAnsi="Aptos Narrow"/>
                <w:color w:val="000000"/>
                <w:sz w:val="22"/>
                <w:szCs w:val="22"/>
              </w:rPr>
              <w:t>Huehuetenango</w:t>
            </w:r>
          </w:p>
        </w:tc>
        <w:tc>
          <w:tcPr>
            <w:tcW w:w="1276" w:type="dxa"/>
            <w:noWrap/>
            <w:vAlign w:val="center"/>
          </w:tcPr>
          <w:p w14:paraId="26BBD50A" w14:textId="7AFD37B7" w:rsidR="00EB7AAB" w:rsidRPr="00BC564B" w:rsidRDefault="00EB7AAB" w:rsidP="00EB7AAB">
            <w:pPr>
              <w:rPr>
                <w:rFonts w:ascii="Aptos Narrow" w:hAnsi="Aptos Narrow"/>
                <w:color w:val="000000"/>
                <w:sz w:val="22"/>
                <w:szCs w:val="22"/>
              </w:rPr>
            </w:pPr>
            <w:r w:rsidRPr="00BC564B">
              <w:rPr>
                <w:rFonts w:ascii="Aptos Narrow" w:hAnsi="Aptos Narrow"/>
                <w:color w:val="000000"/>
                <w:sz w:val="22"/>
                <w:szCs w:val="22"/>
              </w:rPr>
              <w:t>9/06/2026</w:t>
            </w:r>
          </w:p>
        </w:tc>
        <w:tc>
          <w:tcPr>
            <w:tcW w:w="3685" w:type="dxa"/>
            <w:vAlign w:val="center"/>
          </w:tcPr>
          <w:p w14:paraId="0EE89589" w14:textId="5F4F72D8"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Participación en la sexta reunión ordinaria de la Comisión Departamental de Atención al Migrante (CODAMIR), en la que se abordó la ruta de atención a la población en movilidad humana y la planificación de las actividades contempladas en el Plan Operativo Anual 2026.</w:t>
            </w:r>
          </w:p>
        </w:tc>
        <w:tc>
          <w:tcPr>
            <w:tcW w:w="3261" w:type="dxa"/>
            <w:vAlign w:val="center"/>
          </w:tcPr>
          <w:p w14:paraId="0BBD6564" w14:textId="05F5C2FB"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MINGOB, CONAMIGUA, COPADEH, MINEX CODISRA, DEMY, SESAN, SOSEP, Muni Joven, SVET, PGN, PDH, CONRED, MAGA, MSPAS, MINEDUC.</w:t>
            </w:r>
          </w:p>
        </w:tc>
        <w:tc>
          <w:tcPr>
            <w:tcW w:w="4965" w:type="dxa"/>
            <w:vAlign w:val="center"/>
          </w:tcPr>
          <w:p w14:paraId="7BE75EC7" w14:textId="4045C9FC"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Se fortaleció la coordinación entre las instituciones que integran la CODAMIR, promoviendo el compromiso de replicar la ruta de atención y desarrollar acciones conjuntas en favor de las personas migrantes y de la población en movilidad humana del departamento de Huehuetenango.</w:t>
            </w:r>
          </w:p>
        </w:tc>
      </w:tr>
      <w:tr w:rsidR="00EB7AAB" w:rsidRPr="004B423B" w14:paraId="6270741A" w14:textId="77777777" w:rsidTr="00CE7BCF">
        <w:trPr>
          <w:trHeight w:val="1920"/>
          <w:jc w:val="center"/>
        </w:trPr>
        <w:tc>
          <w:tcPr>
            <w:tcW w:w="562" w:type="dxa"/>
            <w:noWrap/>
            <w:vAlign w:val="center"/>
          </w:tcPr>
          <w:p w14:paraId="1D59B5AD" w14:textId="02B6AA38" w:rsidR="00EB7AAB" w:rsidRPr="004B423B" w:rsidRDefault="00EB7AAB" w:rsidP="00EB7AAB">
            <w:pPr>
              <w:rPr>
                <w:rFonts w:ascii="Arial Nova Cond" w:hAnsi="Arial Nova Cond" w:cs="Arial"/>
                <w:color w:val="000000"/>
                <w:sz w:val="22"/>
                <w:szCs w:val="22"/>
              </w:rPr>
            </w:pPr>
            <w:r w:rsidRPr="004B423B">
              <w:rPr>
                <w:rFonts w:ascii="Arial Nova Cond" w:hAnsi="Arial Nova Cond" w:cs="Arial"/>
                <w:color w:val="000000"/>
                <w:sz w:val="22"/>
                <w:szCs w:val="22"/>
              </w:rPr>
              <w:t>25</w:t>
            </w:r>
          </w:p>
        </w:tc>
        <w:tc>
          <w:tcPr>
            <w:tcW w:w="1701" w:type="dxa"/>
            <w:vAlign w:val="center"/>
          </w:tcPr>
          <w:p w14:paraId="159B5EC7" w14:textId="5062A83B" w:rsidR="00EB7AAB" w:rsidRPr="00BC564B" w:rsidRDefault="00EB7AAB" w:rsidP="00EB7AAB">
            <w:pPr>
              <w:rPr>
                <w:rFonts w:ascii="Aptos Narrow" w:hAnsi="Aptos Narrow" w:cs="Arial"/>
                <w:color w:val="000000"/>
                <w:sz w:val="22"/>
                <w:szCs w:val="22"/>
              </w:rPr>
            </w:pPr>
            <w:r w:rsidRPr="00BC564B">
              <w:rPr>
                <w:rFonts w:ascii="Aptos Narrow" w:hAnsi="Aptos Narrow" w:cs="Arial"/>
                <w:color w:val="000000"/>
                <w:sz w:val="22"/>
                <w:szCs w:val="22"/>
              </w:rPr>
              <w:t>Sede Regional de Huehuetenango</w:t>
            </w:r>
          </w:p>
        </w:tc>
        <w:tc>
          <w:tcPr>
            <w:tcW w:w="1701" w:type="dxa"/>
            <w:noWrap/>
            <w:vAlign w:val="center"/>
          </w:tcPr>
          <w:p w14:paraId="048FC33A" w14:textId="73DCB78C" w:rsidR="00EB7AAB" w:rsidRPr="00BC564B" w:rsidRDefault="00EB7AAB" w:rsidP="00EB7AAB">
            <w:pPr>
              <w:rPr>
                <w:rFonts w:ascii="Aptos Narrow" w:hAnsi="Aptos Narrow"/>
                <w:color w:val="000000"/>
                <w:sz w:val="22"/>
                <w:szCs w:val="22"/>
              </w:rPr>
            </w:pPr>
            <w:r w:rsidRPr="00BC564B">
              <w:rPr>
                <w:rFonts w:ascii="Aptos Narrow" w:hAnsi="Aptos Narrow"/>
                <w:color w:val="000000"/>
                <w:sz w:val="22"/>
                <w:szCs w:val="22"/>
              </w:rPr>
              <w:t>Huehuetenango</w:t>
            </w:r>
          </w:p>
        </w:tc>
        <w:tc>
          <w:tcPr>
            <w:tcW w:w="1276" w:type="dxa"/>
            <w:noWrap/>
            <w:vAlign w:val="center"/>
          </w:tcPr>
          <w:p w14:paraId="1A412DC3" w14:textId="757A6713" w:rsidR="00EB7AAB" w:rsidRPr="00BC564B" w:rsidRDefault="00EB7AAB" w:rsidP="00EB7AAB">
            <w:pPr>
              <w:rPr>
                <w:rFonts w:ascii="Aptos Narrow" w:hAnsi="Aptos Narrow"/>
                <w:color w:val="000000"/>
                <w:sz w:val="22"/>
                <w:szCs w:val="22"/>
              </w:rPr>
            </w:pPr>
            <w:r w:rsidRPr="00BC564B">
              <w:rPr>
                <w:rFonts w:ascii="Aptos Narrow" w:hAnsi="Aptos Narrow"/>
                <w:color w:val="000000"/>
                <w:sz w:val="22"/>
                <w:szCs w:val="22"/>
              </w:rPr>
              <w:t>11/02/2026</w:t>
            </w:r>
          </w:p>
        </w:tc>
        <w:tc>
          <w:tcPr>
            <w:tcW w:w="3685" w:type="dxa"/>
            <w:vAlign w:val="center"/>
          </w:tcPr>
          <w:p w14:paraId="51855354" w14:textId="73D12F6C"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Participación en reunión de emergencia del Centro de Operaciones de Emergencia Departamental (COE) de Huehuetenango, en la que se socializó el protocolo para la gestión de ayuda alimentaria como medida transitoria y se analizaron las acciones de prevención ante el ingreso de la Tormenta Tropical Cristina y el incremento de las lluvias en el departamento.</w:t>
            </w:r>
          </w:p>
        </w:tc>
        <w:tc>
          <w:tcPr>
            <w:tcW w:w="3261" w:type="dxa"/>
            <w:vAlign w:val="center"/>
          </w:tcPr>
          <w:p w14:paraId="02DA8DEB" w14:textId="5F69C5B5"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 xml:space="preserve">Gobernador Departamental y </w:t>
            </w:r>
            <w:r w:rsidR="0052182F" w:rsidRPr="00BC564B">
              <w:rPr>
                <w:rFonts w:ascii="Aptos Narrow" w:hAnsi="Aptos Narrow"/>
                <w:color w:val="000000"/>
                <w:sz w:val="22"/>
                <w:szCs w:val="22"/>
              </w:rPr>
              <w:t>delegados</w:t>
            </w:r>
            <w:r w:rsidRPr="00BC564B">
              <w:rPr>
                <w:rFonts w:ascii="Aptos Narrow" w:hAnsi="Aptos Narrow"/>
                <w:color w:val="000000"/>
                <w:sz w:val="22"/>
                <w:szCs w:val="22"/>
              </w:rPr>
              <w:t xml:space="preserve"> de todas las instituciones del Organismo Ejecutivo.</w:t>
            </w:r>
          </w:p>
        </w:tc>
        <w:tc>
          <w:tcPr>
            <w:tcW w:w="4965" w:type="dxa"/>
            <w:vAlign w:val="center"/>
          </w:tcPr>
          <w:p w14:paraId="15832007" w14:textId="37A8AB32"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Se declaró la alerta anaranjada para el departamento de Huehuetenango y las instituciones del Organismo Ejecutivo presentaron su estado de fuerza, recursos humanos y logísticos para fortalecer el apresto y la respuesta interinstitucional ante posibles emergencias derivadas de la Tormenta Tropical Cristina y del temporal de lluvias de 2026.</w:t>
            </w:r>
          </w:p>
        </w:tc>
      </w:tr>
      <w:tr w:rsidR="00EB7AAB" w:rsidRPr="004B423B" w14:paraId="5910D067" w14:textId="77777777" w:rsidTr="00CE7BCF">
        <w:trPr>
          <w:trHeight w:val="1800"/>
          <w:jc w:val="center"/>
        </w:trPr>
        <w:tc>
          <w:tcPr>
            <w:tcW w:w="562" w:type="dxa"/>
            <w:noWrap/>
            <w:vAlign w:val="center"/>
            <w:hideMark/>
          </w:tcPr>
          <w:p w14:paraId="54B764E3" w14:textId="67E7CB0C" w:rsidR="00EB7AAB" w:rsidRPr="004B423B" w:rsidRDefault="00EB7AAB" w:rsidP="00EB7AAB">
            <w:pPr>
              <w:rPr>
                <w:rFonts w:ascii="Arial Nova Cond" w:hAnsi="Arial Nova Cond" w:cs="Arial"/>
                <w:sz w:val="22"/>
                <w:szCs w:val="22"/>
              </w:rPr>
            </w:pPr>
            <w:r w:rsidRPr="004B423B">
              <w:rPr>
                <w:rFonts w:ascii="Arial Nova Cond" w:hAnsi="Arial Nova Cond" w:cs="Arial"/>
                <w:color w:val="000000"/>
                <w:sz w:val="22"/>
                <w:szCs w:val="22"/>
              </w:rPr>
              <w:t>26</w:t>
            </w:r>
          </w:p>
        </w:tc>
        <w:tc>
          <w:tcPr>
            <w:tcW w:w="1701" w:type="dxa"/>
            <w:vAlign w:val="center"/>
          </w:tcPr>
          <w:p w14:paraId="1AA648C9" w14:textId="5CBC79ED"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 xml:space="preserve">Sede Regional de Nebaj, Quiché         </w:t>
            </w:r>
          </w:p>
        </w:tc>
        <w:tc>
          <w:tcPr>
            <w:tcW w:w="1701" w:type="dxa"/>
            <w:noWrap/>
            <w:vAlign w:val="center"/>
          </w:tcPr>
          <w:p w14:paraId="78430535" w14:textId="459E4DFE"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Quiché</w:t>
            </w:r>
          </w:p>
        </w:tc>
        <w:tc>
          <w:tcPr>
            <w:tcW w:w="1276" w:type="dxa"/>
            <w:noWrap/>
            <w:vAlign w:val="center"/>
          </w:tcPr>
          <w:p w14:paraId="3E2BB951" w14:textId="6522DB65"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2/06/2026</w:t>
            </w:r>
          </w:p>
        </w:tc>
        <w:tc>
          <w:tcPr>
            <w:tcW w:w="3685" w:type="dxa"/>
            <w:vAlign w:val="center"/>
          </w:tcPr>
          <w:p w14:paraId="2E712408" w14:textId="05478E88"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Participación en reunión ordinaria del Consejo Municipal de Desarrollo (COMUDE) del municipio de Uspantán, orientada a la rendición de cuentas, la presentación y priorización de proyectos de desarrollo, así como al fortalecimiento de la participación ciudadana en los procesos de planificación municipal.</w:t>
            </w:r>
          </w:p>
        </w:tc>
        <w:tc>
          <w:tcPr>
            <w:tcW w:w="3261" w:type="dxa"/>
            <w:vAlign w:val="center"/>
          </w:tcPr>
          <w:p w14:paraId="458004F2" w14:textId="0C4973CE" w:rsidR="00EB7AAB" w:rsidRPr="00BC564B" w:rsidRDefault="00EB7AAB" w:rsidP="00EB7AAB">
            <w:pPr>
              <w:jc w:val="both"/>
              <w:rPr>
                <w:rFonts w:ascii="Aptos Narrow" w:hAnsi="Aptos Narrow" w:cs="Arial"/>
                <w:sz w:val="22"/>
                <w:szCs w:val="22"/>
              </w:rPr>
            </w:pPr>
            <w:r w:rsidRPr="00BC564B">
              <w:rPr>
                <w:rFonts w:ascii="Aptos Narrow" w:hAnsi="Aptos Narrow" w:cs="Arial"/>
                <w:color w:val="000000"/>
                <w:sz w:val="22"/>
                <w:szCs w:val="22"/>
              </w:rPr>
              <w:t xml:space="preserve"> MIDES, MAGA, MARC, MSPAS, Alcalde y su Concejo Municipal, COCODES de Segundo Nivel de las micro</w:t>
            </w:r>
            <w:r w:rsidR="00F25F51">
              <w:rPr>
                <w:rFonts w:ascii="Aptos Narrow" w:hAnsi="Aptos Narrow" w:cs="Arial"/>
                <w:color w:val="000000"/>
                <w:sz w:val="22"/>
                <w:szCs w:val="22"/>
              </w:rPr>
              <w:t>0</w:t>
            </w:r>
            <w:r w:rsidRPr="00BC564B">
              <w:rPr>
                <w:rFonts w:ascii="Aptos Narrow" w:hAnsi="Aptos Narrow" w:cs="Arial"/>
                <w:color w:val="000000"/>
                <w:sz w:val="22"/>
                <w:szCs w:val="22"/>
              </w:rPr>
              <w:t>regiones, COPADEH, DMM, DMJ.</w:t>
            </w:r>
          </w:p>
        </w:tc>
        <w:tc>
          <w:tcPr>
            <w:tcW w:w="4965" w:type="dxa"/>
            <w:vAlign w:val="center"/>
          </w:tcPr>
          <w:p w14:paraId="5B4AA10A" w14:textId="4A7D0E48"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conocieron y analizaron las propuestas de proyectos por microrregión y el informe cuatrimestral correspondiente al período de enero a abril. Asimismo, se fortalecieron los criterios para la priorización de proyectos de mayor impacto y se promovió la participación de mujeres y juventudes en los espacios de toma de decisiones, favoreciendo una planificación municipal más inclusiva y participativa.</w:t>
            </w:r>
          </w:p>
        </w:tc>
      </w:tr>
      <w:tr w:rsidR="00EB7AAB" w:rsidRPr="004B423B" w14:paraId="284408F9" w14:textId="77777777" w:rsidTr="00CE7BCF">
        <w:trPr>
          <w:trHeight w:val="70"/>
          <w:jc w:val="center"/>
        </w:trPr>
        <w:tc>
          <w:tcPr>
            <w:tcW w:w="562" w:type="dxa"/>
            <w:noWrap/>
            <w:vAlign w:val="center"/>
            <w:hideMark/>
          </w:tcPr>
          <w:p w14:paraId="7517DC1A" w14:textId="472A4439" w:rsidR="00EB7AAB" w:rsidRPr="004B423B" w:rsidRDefault="00EB7AAB" w:rsidP="00EB7AAB">
            <w:pPr>
              <w:rPr>
                <w:rFonts w:ascii="Arial Nova Cond" w:hAnsi="Arial Nova Cond" w:cs="Arial"/>
                <w:sz w:val="22"/>
                <w:szCs w:val="22"/>
              </w:rPr>
            </w:pPr>
            <w:r w:rsidRPr="004B423B">
              <w:rPr>
                <w:rFonts w:ascii="Arial Nova Cond" w:hAnsi="Arial Nova Cond" w:cs="Arial"/>
                <w:color w:val="000000"/>
                <w:sz w:val="22"/>
                <w:szCs w:val="22"/>
              </w:rPr>
              <w:t>27</w:t>
            </w:r>
          </w:p>
        </w:tc>
        <w:tc>
          <w:tcPr>
            <w:tcW w:w="1701" w:type="dxa"/>
            <w:vAlign w:val="center"/>
          </w:tcPr>
          <w:p w14:paraId="2F63C5BC" w14:textId="3A99BD5E"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 xml:space="preserve">Sede Regional de Nebaj, Quiché         </w:t>
            </w:r>
          </w:p>
        </w:tc>
        <w:tc>
          <w:tcPr>
            <w:tcW w:w="1701" w:type="dxa"/>
            <w:noWrap/>
            <w:vAlign w:val="center"/>
          </w:tcPr>
          <w:p w14:paraId="21A5938B" w14:textId="3702977D"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Quiché</w:t>
            </w:r>
          </w:p>
        </w:tc>
        <w:tc>
          <w:tcPr>
            <w:tcW w:w="1276" w:type="dxa"/>
            <w:noWrap/>
            <w:vAlign w:val="center"/>
          </w:tcPr>
          <w:p w14:paraId="6819F198" w14:textId="797A762A"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5/06/2026</w:t>
            </w:r>
          </w:p>
        </w:tc>
        <w:tc>
          <w:tcPr>
            <w:tcW w:w="3685" w:type="dxa"/>
            <w:vAlign w:val="center"/>
          </w:tcPr>
          <w:p w14:paraId="4656339A" w14:textId="6A142EB4"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Participación en sesión ordinaria del Consejo Departamental de Desarrollo (CODEDE), como espacio de coordinación interinstitucional para el seguimiento a la ejecución de proyectos y la asignación de recursos en el marco de la Ley de los Consejos de Desarrollo.</w:t>
            </w:r>
          </w:p>
        </w:tc>
        <w:tc>
          <w:tcPr>
            <w:tcW w:w="3261" w:type="dxa"/>
            <w:vAlign w:val="center"/>
          </w:tcPr>
          <w:p w14:paraId="74067D8C" w14:textId="62CE1E61"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 xml:space="preserve">Alcandía Municipal de Nebaj, SEGEPLAN, MINGOB, MARN, SEPREN, DEMI, SOSEP, SCEP, INAB, Defensoría de la Mujer </w:t>
            </w:r>
            <w:r w:rsidR="0052182F" w:rsidRPr="00BC564B">
              <w:rPr>
                <w:rFonts w:ascii="Aptos Narrow" w:hAnsi="Aptos Narrow" w:cs="Arial"/>
                <w:color w:val="000000"/>
                <w:sz w:val="22"/>
                <w:szCs w:val="22"/>
              </w:rPr>
              <w:t>Indígena</w:t>
            </w:r>
            <w:r w:rsidRPr="00BC564B">
              <w:rPr>
                <w:rFonts w:ascii="Aptos Narrow" w:hAnsi="Aptos Narrow" w:cs="Arial"/>
                <w:color w:val="000000"/>
                <w:sz w:val="22"/>
                <w:szCs w:val="22"/>
              </w:rPr>
              <w:t xml:space="preserve">, </w:t>
            </w:r>
            <w:r w:rsidR="0052182F" w:rsidRPr="00BC564B">
              <w:rPr>
                <w:rFonts w:ascii="Aptos Narrow" w:hAnsi="Aptos Narrow" w:cs="Arial"/>
                <w:color w:val="000000"/>
                <w:sz w:val="22"/>
                <w:szCs w:val="22"/>
              </w:rPr>
              <w:t>DEMI, Representante</w:t>
            </w:r>
            <w:r w:rsidRPr="00BC564B">
              <w:rPr>
                <w:rFonts w:ascii="Aptos Narrow" w:hAnsi="Aptos Narrow" w:cs="Arial"/>
                <w:color w:val="000000"/>
                <w:sz w:val="22"/>
                <w:szCs w:val="22"/>
              </w:rPr>
              <w:t xml:space="preserve"> de Sociedad Civil, Representante del sector Empresarial, Representante de </w:t>
            </w:r>
            <w:r w:rsidR="0052182F" w:rsidRPr="00BC564B">
              <w:rPr>
                <w:rFonts w:ascii="Aptos Narrow" w:hAnsi="Aptos Narrow" w:cs="Arial"/>
                <w:color w:val="000000"/>
                <w:sz w:val="22"/>
                <w:szCs w:val="22"/>
              </w:rPr>
              <w:t>Jóvenes</w:t>
            </w:r>
            <w:r w:rsidRPr="00BC564B">
              <w:rPr>
                <w:rFonts w:ascii="Aptos Narrow" w:hAnsi="Aptos Narrow" w:cs="Arial"/>
                <w:color w:val="000000"/>
                <w:sz w:val="22"/>
                <w:szCs w:val="22"/>
              </w:rPr>
              <w:t xml:space="preserve"> y COPADEH. </w:t>
            </w:r>
          </w:p>
        </w:tc>
        <w:tc>
          <w:tcPr>
            <w:tcW w:w="4965" w:type="dxa"/>
            <w:vAlign w:val="center"/>
          </w:tcPr>
          <w:p w14:paraId="380B6590" w14:textId="66930CBD"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fortaleció la coordinación interinstitucional entre los actores con presencia en el territorio y se conocieron los avances, retos y acciones relacionadas con la implementación de proyectos de desarrollo, promoviendo una gestión más eficiente de la inversión pública conforme a la Ley de los Consejos de Desarrollo.</w:t>
            </w:r>
          </w:p>
        </w:tc>
      </w:tr>
      <w:tr w:rsidR="00EB7AAB" w:rsidRPr="004B423B" w14:paraId="2F67D2CC" w14:textId="77777777" w:rsidTr="00CE7BCF">
        <w:trPr>
          <w:trHeight w:val="2100"/>
          <w:jc w:val="center"/>
        </w:trPr>
        <w:tc>
          <w:tcPr>
            <w:tcW w:w="562" w:type="dxa"/>
            <w:noWrap/>
            <w:vAlign w:val="center"/>
          </w:tcPr>
          <w:p w14:paraId="68FAFA6D" w14:textId="721C4242" w:rsidR="00EB7AAB" w:rsidRPr="004B423B" w:rsidRDefault="00EB7AAB" w:rsidP="00EB7AAB">
            <w:pPr>
              <w:rPr>
                <w:rFonts w:ascii="Arial" w:hAnsi="Arial" w:cs="Arial"/>
                <w:color w:val="000000"/>
                <w:sz w:val="22"/>
                <w:szCs w:val="22"/>
              </w:rPr>
            </w:pPr>
            <w:r w:rsidRPr="004B423B">
              <w:rPr>
                <w:rFonts w:ascii="Arial" w:hAnsi="Arial" w:cs="Arial"/>
                <w:color w:val="000000"/>
                <w:sz w:val="22"/>
                <w:szCs w:val="22"/>
              </w:rPr>
              <w:lastRenderedPageBreak/>
              <w:t>28</w:t>
            </w:r>
          </w:p>
        </w:tc>
        <w:tc>
          <w:tcPr>
            <w:tcW w:w="1701" w:type="dxa"/>
            <w:vAlign w:val="center"/>
          </w:tcPr>
          <w:p w14:paraId="7F66142A" w14:textId="325C92FE" w:rsidR="00EB7AAB" w:rsidRPr="00BC564B" w:rsidRDefault="00EB7AAB" w:rsidP="00EB7AAB">
            <w:pPr>
              <w:rPr>
                <w:rFonts w:ascii="Aptos Narrow" w:hAnsi="Aptos Narrow" w:cs="Arial"/>
                <w:color w:val="000000"/>
                <w:sz w:val="22"/>
                <w:szCs w:val="22"/>
              </w:rPr>
            </w:pPr>
            <w:r w:rsidRPr="00BC564B">
              <w:rPr>
                <w:rFonts w:ascii="Aptos Narrow" w:hAnsi="Aptos Narrow" w:cs="Arial"/>
                <w:color w:val="000000"/>
                <w:sz w:val="22"/>
                <w:szCs w:val="22"/>
              </w:rPr>
              <w:t xml:space="preserve">Sede Regional de Nebaj, Quiché         </w:t>
            </w:r>
          </w:p>
        </w:tc>
        <w:tc>
          <w:tcPr>
            <w:tcW w:w="1701" w:type="dxa"/>
            <w:noWrap/>
            <w:vAlign w:val="center"/>
          </w:tcPr>
          <w:p w14:paraId="0A209708" w14:textId="247FD611" w:rsidR="00EB7AAB" w:rsidRPr="00BC564B" w:rsidRDefault="00EB7AAB" w:rsidP="00EB7AAB">
            <w:pPr>
              <w:rPr>
                <w:rFonts w:ascii="Aptos Narrow" w:hAnsi="Aptos Narrow"/>
                <w:color w:val="000000"/>
                <w:sz w:val="22"/>
                <w:szCs w:val="22"/>
              </w:rPr>
            </w:pPr>
            <w:r w:rsidRPr="00BC564B">
              <w:rPr>
                <w:rFonts w:ascii="Aptos Narrow" w:hAnsi="Aptos Narrow"/>
                <w:color w:val="000000"/>
                <w:sz w:val="22"/>
                <w:szCs w:val="22"/>
              </w:rPr>
              <w:t>Quiché</w:t>
            </w:r>
          </w:p>
        </w:tc>
        <w:tc>
          <w:tcPr>
            <w:tcW w:w="1276" w:type="dxa"/>
            <w:noWrap/>
            <w:vAlign w:val="center"/>
          </w:tcPr>
          <w:p w14:paraId="1F4EC67B" w14:textId="57442211" w:rsidR="00EB7AAB" w:rsidRPr="00BC564B" w:rsidRDefault="00EB7AAB" w:rsidP="00EB7AAB">
            <w:pPr>
              <w:rPr>
                <w:rFonts w:ascii="Aptos Narrow" w:hAnsi="Aptos Narrow"/>
                <w:color w:val="000000"/>
                <w:sz w:val="22"/>
                <w:szCs w:val="22"/>
              </w:rPr>
            </w:pPr>
            <w:r w:rsidRPr="00BC564B">
              <w:rPr>
                <w:rFonts w:ascii="Aptos Narrow" w:hAnsi="Aptos Narrow" w:cs="Arial"/>
                <w:color w:val="000000"/>
                <w:sz w:val="22"/>
                <w:szCs w:val="22"/>
              </w:rPr>
              <w:t>9/06/2026</w:t>
            </w:r>
          </w:p>
        </w:tc>
        <w:tc>
          <w:tcPr>
            <w:tcW w:w="3685" w:type="dxa"/>
            <w:vAlign w:val="center"/>
          </w:tcPr>
          <w:p w14:paraId="2C21157B" w14:textId="6BDBC27C"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Participación en reunión de la Comisión de Prevención de la Violencia y del Delito, orientada a coordinar acciones interinstitucionales para la prevención de la violencia y el fortalecimiento de la seguridad en el municipio de Cotzal.</w:t>
            </w:r>
          </w:p>
        </w:tc>
        <w:tc>
          <w:tcPr>
            <w:tcW w:w="3261" w:type="dxa"/>
            <w:vAlign w:val="center"/>
          </w:tcPr>
          <w:p w14:paraId="0C41DD63" w14:textId="36870BE1" w:rsidR="00EB7AAB" w:rsidRPr="00BC564B" w:rsidRDefault="00EB7AAB" w:rsidP="00EB7AAB">
            <w:pPr>
              <w:jc w:val="both"/>
              <w:rPr>
                <w:rFonts w:ascii="Aptos Narrow" w:hAnsi="Aptos Narrow"/>
                <w:color w:val="000000"/>
                <w:sz w:val="22"/>
                <w:szCs w:val="22"/>
              </w:rPr>
            </w:pPr>
            <w:r w:rsidRPr="00BC564B">
              <w:rPr>
                <w:rFonts w:ascii="Aptos Narrow" w:hAnsi="Aptos Narrow" w:cs="Arial"/>
                <w:color w:val="000000"/>
                <w:sz w:val="22"/>
                <w:szCs w:val="22"/>
              </w:rPr>
              <w:t xml:space="preserve">Unidad para la Prevención Comunitaria de la Violencia, -UPCV- Comisión Presidencial por la Paz y los Derechos Humanos, COPADEH, Ministerio de Cultura y Deportes, Policía Nacional Civil, Espacios </w:t>
            </w:r>
            <w:r w:rsidR="0052182F" w:rsidRPr="00BC564B">
              <w:rPr>
                <w:rFonts w:ascii="Aptos Narrow" w:hAnsi="Aptos Narrow" w:cs="Arial"/>
                <w:color w:val="000000"/>
                <w:sz w:val="22"/>
                <w:szCs w:val="22"/>
              </w:rPr>
              <w:t>Amigables</w:t>
            </w:r>
            <w:r w:rsidRPr="00BC564B">
              <w:rPr>
                <w:rFonts w:ascii="Aptos Narrow" w:hAnsi="Aptos Narrow" w:cs="Arial"/>
                <w:color w:val="000000"/>
                <w:sz w:val="22"/>
                <w:szCs w:val="22"/>
              </w:rPr>
              <w:t xml:space="preserve"> del Ministerio de Salud, Save The </w:t>
            </w:r>
            <w:proofErr w:type="spellStart"/>
            <w:r w:rsidR="0052182F" w:rsidRPr="00BC564B">
              <w:rPr>
                <w:rFonts w:ascii="Aptos Narrow" w:hAnsi="Aptos Narrow" w:cs="Arial"/>
                <w:color w:val="000000"/>
                <w:sz w:val="22"/>
                <w:szCs w:val="22"/>
              </w:rPr>
              <w:t>Ch</w:t>
            </w:r>
            <w:r w:rsidR="0052182F">
              <w:rPr>
                <w:rFonts w:ascii="Aptos Narrow" w:hAnsi="Aptos Narrow" w:cs="Arial"/>
                <w:color w:val="000000"/>
                <w:sz w:val="22"/>
                <w:szCs w:val="22"/>
              </w:rPr>
              <w:t>ildrén</w:t>
            </w:r>
            <w:proofErr w:type="spellEnd"/>
            <w:r w:rsidRPr="00BC564B">
              <w:rPr>
                <w:rFonts w:ascii="Aptos Narrow" w:hAnsi="Aptos Narrow" w:cs="Arial"/>
                <w:color w:val="000000"/>
                <w:sz w:val="22"/>
                <w:szCs w:val="22"/>
              </w:rPr>
              <w:t>, Dirección Municipal de la Juventud, -DMJ-</w:t>
            </w:r>
          </w:p>
        </w:tc>
        <w:tc>
          <w:tcPr>
            <w:tcW w:w="4965" w:type="dxa"/>
            <w:vAlign w:val="center"/>
          </w:tcPr>
          <w:p w14:paraId="55D6E04D" w14:textId="5030EA7B" w:rsidR="00EB7AAB" w:rsidRPr="00BC564B" w:rsidRDefault="00EB7AAB" w:rsidP="00EB7AAB">
            <w:pPr>
              <w:jc w:val="both"/>
              <w:rPr>
                <w:rFonts w:ascii="Aptos Narrow" w:hAnsi="Aptos Narrow"/>
                <w:color w:val="000000"/>
                <w:sz w:val="22"/>
                <w:szCs w:val="22"/>
              </w:rPr>
            </w:pPr>
            <w:r w:rsidRPr="00BC564B">
              <w:rPr>
                <w:rFonts w:ascii="Aptos Narrow" w:hAnsi="Aptos Narrow"/>
                <w:color w:val="000000"/>
                <w:sz w:val="22"/>
                <w:szCs w:val="22"/>
              </w:rPr>
              <w:t>Se desarrolló una jornada de formación dirigida a estudiantes y personal docente de un centro educativo del municipio de Cotzal, en la que se abordaron temas sobre prevención del delito, cultura de paz, derechos humanos y seguridad. Asimismo, se fortaleció la articulación interinstitucional y la promoción de acciones preventivas en beneficio de la comunidad educativa y del territorio.</w:t>
            </w:r>
          </w:p>
        </w:tc>
      </w:tr>
      <w:tr w:rsidR="00EB7AAB" w:rsidRPr="004B423B" w14:paraId="54F7A0CF" w14:textId="77777777" w:rsidTr="00CE7BCF">
        <w:trPr>
          <w:trHeight w:val="1786"/>
          <w:jc w:val="center"/>
        </w:trPr>
        <w:tc>
          <w:tcPr>
            <w:tcW w:w="562" w:type="dxa"/>
            <w:noWrap/>
            <w:vAlign w:val="center"/>
          </w:tcPr>
          <w:p w14:paraId="2682CFDF" w14:textId="08661C39" w:rsidR="00EB7AAB" w:rsidRPr="004B423B" w:rsidRDefault="00EB7AAB" w:rsidP="00EB7AAB">
            <w:pPr>
              <w:rPr>
                <w:rFonts w:ascii="Arial Nova Cond" w:hAnsi="Arial Nova Cond" w:cs="Arial"/>
                <w:sz w:val="22"/>
                <w:szCs w:val="22"/>
              </w:rPr>
            </w:pPr>
            <w:r w:rsidRPr="004B423B">
              <w:rPr>
                <w:rFonts w:ascii="Arial Nova Cond" w:hAnsi="Arial Nova Cond" w:cs="Arial"/>
                <w:sz w:val="22"/>
                <w:szCs w:val="22"/>
              </w:rPr>
              <w:t>29</w:t>
            </w:r>
          </w:p>
        </w:tc>
        <w:tc>
          <w:tcPr>
            <w:tcW w:w="1701" w:type="dxa"/>
            <w:vAlign w:val="center"/>
          </w:tcPr>
          <w:p w14:paraId="036D5B02" w14:textId="7FA0523D" w:rsidR="00EB7AAB" w:rsidRPr="00BC564B" w:rsidRDefault="00EB7AAB" w:rsidP="00EB7AAB">
            <w:pPr>
              <w:rPr>
                <w:rFonts w:ascii="Aptos Narrow" w:hAnsi="Aptos Narrow" w:cs="Arial"/>
                <w:sz w:val="22"/>
                <w:szCs w:val="22"/>
              </w:rPr>
            </w:pPr>
            <w:r w:rsidRPr="00BC564B">
              <w:rPr>
                <w:rFonts w:ascii="Aptos Narrow" w:hAnsi="Aptos Narrow" w:cs="Arial"/>
                <w:color w:val="000000"/>
                <w:sz w:val="22"/>
                <w:szCs w:val="22"/>
              </w:rPr>
              <w:t>Sede Regional de Guatemala</w:t>
            </w:r>
          </w:p>
        </w:tc>
        <w:tc>
          <w:tcPr>
            <w:tcW w:w="1701" w:type="dxa"/>
            <w:noWrap/>
            <w:vAlign w:val="center"/>
          </w:tcPr>
          <w:p w14:paraId="154909A9" w14:textId="447FDB08"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Sacatepéquez</w:t>
            </w:r>
          </w:p>
        </w:tc>
        <w:tc>
          <w:tcPr>
            <w:tcW w:w="1276" w:type="dxa"/>
            <w:noWrap/>
            <w:vAlign w:val="center"/>
          </w:tcPr>
          <w:p w14:paraId="2E045922" w14:textId="780298E5" w:rsidR="00EB7AAB" w:rsidRPr="00BC564B" w:rsidRDefault="00EB7AAB" w:rsidP="00EB7AAB">
            <w:pPr>
              <w:rPr>
                <w:rFonts w:ascii="Aptos Narrow" w:hAnsi="Aptos Narrow" w:cs="Arial"/>
                <w:sz w:val="22"/>
                <w:szCs w:val="22"/>
              </w:rPr>
            </w:pPr>
            <w:r w:rsidRPr="00BC564B">
              <w:rPr>
                <w:rFonts w:ascii="Aptos Narrow" w:hAnsi="Aptos Narrow"/>
                <w:color w:val="000000"/>
                <w:sz w:val="22"/>
                <w:szCs w:val="22"/>
              </w:rPr>
              <w:t>1/06/2026</w:t>
            </w:r>
          </w:p>
        </w:tc>
        <w:tc>
          <w:tcPr>
            <w:tcW w:w="3685" w:type="dxa"/>
            <w:vAlign w:val="center"/>
          </w:tcPr>
          <w:p w14:paraId="77DC44CA" w14:textId="16B084FA"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Participación en la Mesa Interinstitucional sobre Conflictividad Territorial de la zona sur de Antigua Guatemala, como espacio de diálogo y coordinación entre las instituciones competentes para dar seguimiento a la conflictividad relacionada con proyectos de desarrollo en el territorio.</w:t>
            </w:r>
          </w:p>
        </w:tc>
        <w:tc>
          <w:tcPr>
            <w:tcW w:w="3261" w:type="dxa"/>
            <w:vAlign w:val="center"/>
          </w:tcPr>
          <w:p w14:paraId="5847F89C" w14:textId="0CEA20FF" w:rsidR="00EB7AAB" w:rsidRPr="00BC564B" w:rsidRDefault="00EB7AAB" w:rsidP="00EB7AAB">
            <w:pPr>
              <w:jc w:val="both"/>
              <w:rPr>
                <w:rFonts w:ascii="Aptos Narrow" w:hAnsi="Aptos Narrow" w:cs="Arial"/>
                <w:sz w:val="22"/>
                <w:szCs w:val="22"/>
              </w:rPr>
            </w:pPr>
            <w:r w:rsidRPr="00BC564B">
              <w:rPr>
                <w:rFonts w:ascii="Aptos Narrow" w:hAnsi="Aptos Narrow" w:cs="Arial"/>
                <w:color w:val="000000"/>
                <w:sz w:val="22"/>
                <w:szCs w:val="22"/>
              </w:rPr>
              <w:t xml:space="preserve">Gobernación Departamental de Sacatepéquez, COPADEH, COPRECON, MARN, MSPAS, INAB, COCODES de San Cristóbal El Alto, El Bajo y comunidades aledañas, COMUDE, representantes de organizaciones comunitarias y sociedad civil, autoridades comunitarias y vecinos del sector. </w:t>
            </w:r>
          </w:p>
        </w:tc>
        <w:tc>
          <w:tcPr>
            <w:tcW w:w="4965" w:type="dxa"/>
            <w:vAlign w:val="center"/>
          </w:tcPr>
          <w:p w14:paraId="5C1962FE" w14:textId="0D0096A1" w:rsidR="00EB7AAB" w:rsidRPr="00BC564B" w:rsidRDefault="00EB7AAB" w:rsidP="00EB7AAB">
            <w:pPr>
              <w:jc w:val="both"/>
              <w:rPr>
                <w:rFonts w:ascii="Aptos Narrow" w:hAnsi="Aptos Narrow" w:cs="Arial"/>
                <w:sz w:val="22"/>
                <w:szCs w:val="22"/>
              </w:rPr>
            </w:pPr>
            <w:r w:rsidRPr="00BC564B">
              <w:rPr>
                <w:rFonts w:ascii="Aptos Narrow" w:hAnsi="Aptos Narrow"/>
                <w:color w:val="000000"/>
                <w:sz w:val="22"/>
                <w:szCs w:val="22"/>
              </w:rPr>
              <w:t>Se fortaleció la coordinación interinstitucional mediante la continuidad del diálogo, el seguimiento a las inquietudes planteadas por las comunidades y la articulación de acciones entre las instituciones competentes, contribuyendo a la prevención y atención de la conflictividad territorial.</w:t>
            </w:r>
          </w:p>
        </w:tc>
      </w:tr>
      <w:tr w:rsidR="00EB7AAB" w:rsidRPr="004B423B" w14:paraId="5E8A5526" w14:textId="77777777" w:rsidTr="00CE7BCF">
        <w:trPr>
          <w:trHeight w:val="1091"/>
          <w:jc w:val="center"/>
        </w:trPr>
        <w:tc>
          <w:tcPr>
            <w:tcW w:w="562" w:type="dxa"/>
            <w:noWrap/>
            <w:vAlign w:val="center"/>
            <w:hideMark/>
          </w:tcPr>
          <w:p w14:paraId="36A94600" w14:textId="2E291441"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30</w:t>
            </w:r>
          </w:p>
        </w:tc>
        <w:tc>
          <w:tcPr>
            <w:tcW w:w="1701" w:type="dxa"/>
            <w:vAlign w:val="center"/>
          </w:tcPr>
          <w:p w14:paraId="16EF2D04" w14:textId="6A9F569B"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s="Arial"/>
                <w:color w:val="000000"/>
                <w:sz w:val="22"/>
                <w:szCs w:val="22"/>
              </w:rPr>
              <w:t>Sede Regional de Guatemala</w:t>
            </w:r>
          </w:p>
        </w:tc>
        <w:tc>
          <w:tcPr>
            <w:tcW w:w="1701" w:type="dxa"/>
            <w:noWrap/>
            <w:vAlign w:val="center"/>
          </w:tcPr>
          <w:p w14:paraId="709EC313" w14:textId="7DCA7A61"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Jutiapa</w:t>
            </w:r>
          </w:p>
        </w:tc>
        <w:tc>
          <w:tcPr>
            <w:tcW w:w="1276" w:type="dxa"/>
            <w:noWrap/>
            <w:vAlign w:val="center"/>
          </w:tcPr>
          <w:p w14:paraId="15AE9AD4" w14:textId="5BC5E807"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3/06/2026</w:t>
            </w:r>
          </w:p>
        </w:tc>
        <w:tc>
          <w:tcPr>
            <w:tcW w:w="3685" w:type="dxa"/>
            <w:vAlign w:val="center"/>
          </w:tcPr>
          <w:p w14:paraId="66767248" w14:textId="52633A12"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reunión del Consejo Regional de la Mujer (COREMUJER), como espacio de coordinación interinstitucional para conocer los avances y acciones en materia de derechos de las mujeres, igualdad de género y fortalecimiento de su participación en la región.</w:t>
            </w:r>
          </w:p>
        </w:tc>
        <w:tc>
          <w:tcPr>
            <w:tcW w:w="3261" w:type="dxa"/>
            <w:vAlign w:val="center"/>
          </w:tcPr>
          <w:p w14:paraId="690B27FE" w14:textId="43B7A319"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SEPREM, instituciones públicas, organizaciones de sociedad civil y COPADEH.</w:t>
            </w:r>
          </w:p>
        </w:tc>
        <w:tc>
          <w:tcPr>
            <w:tcW w:w="4965" w:type="dxa"/>
            <w:vAlign w:val="center"/>
          </w:tcPr>
          <w:p w14:paraId="6C0A346E" w14:textId="76F8D8C2"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fortaleció la coordinación interinstitucional entre las instituciones y organizaciones integrantes del COREMUJER, promoviendo acciones orientadas a la protección y promoción de los derechos humanos de las mujeres, el enfoque de igualdad de género y la atención de las principales necesidades identificadas en la región.</w:t>
            </w:r>
          </w:p>
        </w:tc>
      </w:tr>
      <w:tr w:rsidR="00EB7AAB" w:rsidRPr="004B423B" w14:paraId="04B6A520" w14:textId="77777777" w:rsidTr="00CE7BCF">
        <w:trPr>
          <w:trHeight w:val="1658"/>
          <w:jc w:val="center"/>
        </w:trPr>
        <w:tc>
          <w:tcPr>
            <w:tcW w:w="562" w:type="dxa"/>
            <w:noWrap/>
            <w:vAlign w:val="center"/>
          </w:tcPr>
          <w:p w14:paraId="1039D474" w14:textId="5DE01C20"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31</w:t>
            </w:r>
          </w:p>
        </w:tc>
        <w:tc>
          <w:tcPr>
            <w:tcW w:w="1701" w:type="dxa"/>
            <w:vAlign w:val="center"/>
          </w:tcPr>
          <w:p w14:paraId="159817E5" w14:textId="43A09325"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s="Arial"/>
                <w:color w:val="000000"/>
                <w:sz w:val="22"/>
                <w:szCs w:val="22"/>
              </w:rPr>
              <w:t>Sede Regional de Guatemala</w:t>
            </w:r>
          </w:p>
        </w:tc>
        <w:tc>
          <w:tcPr>
            <w:tcW w:w="1701" w:type="dxa"/>
            <w:noWrap/>
            <w:vAlign w:val="center"/>
          </w:tcPr>
          <w:p w14:paraId="06D9770C" w14:textId="0239D846"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Escuintla </w:t>
            </w:r>
          </w:p>
        </w:tc>
        <w:tc>
          <w:tcPr>
            <w:tcW w:w="1276" w:type="dxa"/>
            <w:noWrap/>
            <w:vAlign w:val="center"/>
          </w:tcPr>
          <w:p w14:paraId="5FB8CC71" w14:textId="002AA324"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10/06/2026</w:t>
            </w:r>
          </w:p>
        </w:tc>
        <w:tc>
          <w:tcPr>
            <w:tcW w:w="3685" w:type="dxa"/>
            <w:vAlign w:val="center"/>
          </w:tcPr>
          <w:p w14:paraId="4F87F706" w14:textId="7EC147E9"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la sexta reunión ordinaria del Consejo Departamental de Desarrollo (CODEDE) de Escuintla, como espacio de coordinación interinstitucional para conocer y dar seguimiento a las acciones impulsadas en beneficio del desarrollo del departamento.</w:t>
            </w:r>
          </w:p>
        </w:tc>
        <w:tc>
          <w:tcPr>
            <w:tcW w:w="3261" w:type="dxa"/>
            <w:vAlign w:val="center"/>
          </w:tcPr>
          <w:p w14:paraId="2E1C7134" w14:textId="1B308128"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Brigada de </w:t>
            </w:r>
            <w:r w:rsidR="0052182F" w:rsidRPr="00BC564B">
              <w:rPr>
                <w:rFonts w:ascii="Aptos Narrow" w:hAnsi="Aptos Narrow" w:cs="Arial"/>
                <w:color w:val="000000"/>
                <w:sz w:val="22"/>
                <w:szCs w:val="22"/>
              </w:rPr>
              <w:t>Paracaidistas</w:t>
            </w:r>
            <w:r w:rsidRPr="00BC564B">
              <w:rPr>
                <w:rFonts w:ascii="Aptos Narrow" w:hAnsi="Aptos Narrow" w:cs="Arial"/>
                <w:color w:val="000000"/>
                <w:sz w:val="22"/>
                <w:szCs w:val="22"/>
              </w:rPr>
              <w:t xml:space="preserve">, Comando Naval del Pacífico, PDH, IGSS, Defensa Pública Penal, INE, CGC, RIC, RENAP, UPCV, SOSEP, TSE, OCRET, CONAMIGUA, Fiscalía de Distrito de Escuintla, MP, OJ y COPADEH. </w:t>
            </w:r>
          </w:p>
        </w:tc>
        <w:tc>
          <w:tcPr>
            <w:tcW w:w="4965" w:type="dxa"/>
            <w:vAlign w:val="center"/>
          </w:tcPr>
          <w:p w14:paraId="142FB16F" w14:textId="47ADEA58"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fortalecieron los conocimientos de las instituciones participantes mediante una capacitación impartida por el CONADI sobre los derechos de las personas con discapacidad, promoviendo la inclusión y el enfoque de derechos humanos en las acciones desarrolladas en el departamento.</w:t>
            </w:r>
          </w:p>
        </w:tc>
      </w:tr>
      <w:tr w:rsidR="00EB7AAB" w:rsidRPr="004B423B" w14:paraId="6F5AD318" w14:textId="77777777" w:rsidTr="00CE7BCF">
        <w:trPr>
          <w:trHeight w:val="2069"/>
          <w:jc w:val="center"/>
        </w:trPr>
        <w:tc>
          <w:tcPr>
            <w:tcW w:w="562" w:type="dxa"/>
            <w:noWrap/>
            <w:vAlign w:val="center"/>
            <w:hideMark/>
          </w:tcPr>
          <w:p w14:paraId="0A5AF049" w14:textId="24E6CD2D"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32</w:t>
            </w:r>
          </w:p>
        </w:tc>
        <w:tc>
          <w:tcPr>
            <w:tcW w:w="1701" w:type="dxa"/>
            <w:vAlign w:val="center"/>
          </w:tcPr>
          <w:p w14:paraId="5DC0C7EE" w14:textId="7603FF24"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s="Arial"/>
                <w:color w:val="000000"/>
                <w:sz w:val="22"/>
                <w:szCs w:val="22"/>
              </w:rPr>
              <w:t>Sede Regional de Guatemala</w:t>
            </w:r>
          </w:p>
        </w:tc>
        <w:tc>
          <w:tcPr>
            <w:tcW w:w="1701" w:type="dxa"/>
            <w:noWrap/>
            <w:vAlign w:val="center"/>
          </w:tcPr>
          <w:p w14:paraId="47C2E421" w14:textId="12600BBB"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Guatemala</w:t>
            </w:r>
          </w:p>
        </w:tc>
        <w:tc>
          <w:tcPr>
            <w:tcW w:w="1276" w:type="dxa"/>
            <w:noWrap/>
            <w:vAlign w:val="center"/>
          </w:tcPr>
          <w:p w14:paraId="1AB6AAB2" w14:textId="09AEBDF5"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10/06/2026</w:t>
            </w:r>
          </w:p>
        </w:tc>
        <w:tc>
          <w:tcPr>
            <w:tcW w:w="3685" w:type="dxa"/>
            <w:vAlign w:val="center"/>
          </w:tcPr>
          <w:p w14:paraId="6CBF26EF" w14:textId="0FBA1C40"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reunión de coordinación interinstitucional sobre Seguridad Alimentaria y Nutricional, orientada al seguimiento de las acciones implementadas, la planificación de actividades y la articulación de esfuerzos entre las instituciones que integran el SINASAN.</w:t>
            </w:r>
          </w:p>
        </w:tc>
        <w:tc>
          <w:tcPr>
            <w:tcW w:w="3261" w:type="dxa"/>
            <w:vAlign w:val="center"/>
          </w:tcPr>
          <w:p w14:paraId="7C458878" w14:textId="71DA7839"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Gobernación Departamental, Municipalidad de Amatitlán, Municipalidad de Palencia, Municipalidad de Chinautla, Municipalidad de Sacatepéquez, MAGA, MSPAS, SESAN y COPADEH. </w:t>
            </w:r>
          </w:p>
        </w:tc>
        <w:tc>
          <w:tcPr>
            <w:tcW w:w="4965" w:type="dxa"/>
            <w:vAlign w:val="center"/>
          </w:tcPr>
          <w:p w14:paraId="1291684B" w14:textId="65430CA7"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fortaleció la coordinación interinstitucional mediante la revisión de avances, la planificación de acciones y la definición de acuerdos para mejorar la implementación de las políticas y estrategias de seguridad alimentaria y nutricional, favoreciendo la atención oportuna de las necesidades de la población.</w:t>
            </w:r>
          </w:p>
        </w:tc>
      </w:tr>
      <w:tr w:rsidR="00EB7AAB" w:rsidRPr="004B423B" w14:paraId="172B8212" w14:textId="77777777" w:rsidTr="00CE7BCF">
        <w:trPr>
          <w:trHeight w:val="1786"/>
          <w:jc w:val="center"/>
        </w:trPr>
        <w:tc>
          <w:tcPr>
            <w:tcW w:w="562" w:type="dxa"/>
            <w:noWrap/>
            <w:vAlign w:val="center"/>
            <w:hideMark/>
          </w:tcPr>
          <w:p w14:paraId="0A61355C" w14:textId="696629C2"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33</w:t>
            </w:r>
          </w:p>
        </w:tc>
        <w:tc>
          <w:tcPr>
            <w:tcW w:w="1701" w:type="dxa"/>
            <w:vAlign w:val="center"/>
          </w:tcPr>
          <w:p w14:paraId="4E48C4CA" w14:textId="58495CE0"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Sede Regional de Guatemala</w:t>
            </w:r>
          </w:p>
        </w:tc>
        <w:tc>
          <w:tcPr>
            <w:tcW w:w="1701" w:type="dxa"/>
            <w:vAlign w:val="center"/>
          </w:tcPr>
          <w:p w14:paraId="58B26654" w14:textId="117CE108"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El Progreso</w:t>
            </w:r>
          </w:p>
        </w:tc>
        <w:tc>
          <w:tcPr>
            <w:tcW w:w="1276" w:type="dxa"/>
            <w:vAlign w:val="center"/>
          </w:tcPr>
          <w:p w14:paraId="4F0C8266" w14:textId="7ED1B9B5"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16/06/2026</w:t>
            </w:r>
          </w:p>
        </w:tc>
        <w:tc>
          <w:tcPr>
            <w:tcW w:w="3685" w:type="dxa"/>
            <w:vAlign w:val="center"/>
          </w:tcPr>
          <w:p w14:paraId="2DF373C0" w14:textId="4ECE51BC"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reunión ordinaria de la Comisión Departamental de Prevención de la Violencia y el Delito (CODEPRE), orientada a coordinar las actividades del Plan Operativo Anual y promover acciones de sensibilización sobre prevención de la violencia, convivencia pacífica y cultura de denuncia.</w:t>
            </w:r>
          </w:p>
        </w:tc>
        <w:tc>
          <w:tcPr>
            <w:tcW w:w="3261" w:type="dxa"/>
            <w:vAlign w:val="center"/>
          </w:tcPr>
          <w:p w14:paraId="6FAC476B" w14:textId="5C22723C"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PNC, DIDEDUC, DDRIS, PDH, PGN, CONJUVE, SVET, MP, MCD, CONADI, SEPREM, MAGA y COPADEH. </w:t>
            </w:r>
          </w:p>
        </w:tc>
        <w:tc>
          <w:tcPr>
            <w:tcW w:w="4965" w:type="dxa"/>
            <w:vAlign w:val="center"/>
          </w:tcPr>
          <w:p w14:paraId="3F3CB654" w14:textId="308558F1"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fortaleció la coordinación interinstitucional entre las instituciones integrantes de la CODEPRE mediante la definición de acciones conjuntas, el seguimiento al Plan Operativo Anual y la promoción de actividades de prevención de la violencia, convivencia pacífica y erradicación del trabajo infantil, reafirmando el compromiso institucional para dar continuidad a las acciones programadas.</w:t>
            </w:r>
          </w:p>
        </w:tc>
      </w:tr>
      <w:tr w:rsidR="00EB7AAB" w:rsidRPr="004B423B" w14:paraId="70121FCA" w14:textId="77777777" w:rsidTr="00CE7BCF">
        <w:trPr>
          <w:trHeight w:val="1270"/>
          <w:jc w:val="center"/>
        </w:trPr>
        <w:tc>
          <w:tcPr>
            <w:tcW w:w="562" w:type="dxa"/>
            <w:noWrap/>
            <w:vAlign w:val="center"/>
            <w:hideMark/>
          </w:tcPr>
          <w:p w14:paraId="7B299FF0" w14:textId="51F447A4"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lastRenderedPageBreak/>
              <w:t>34</w:t>
            </w:r>
          </w:p>
        </w:tc>
        <w:tc>
          <w:tcPr>
            <w:tcW w:w="1701" w:type="dxa"/>
            <w:vAlign w:val="center"/>
          </w:tcPr>
          <w:p w14:paraId="06E9AB42" w14:textId="06B1D3AC"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Sede Regional de Guatemala</w:t>
            </w:r>
          </w:p>
        </w:tc>
        <w:tc>
          <w:tcPr>
            <w:tcW w:w="1701" w:type="dxa"/>
            <w:vAlign w:val="center"/>
          </w:tcPr>
          <w:p w14:paraId="4D5BBA33" w14:textId="6F1210D9"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Jalapa </w:t>
            </w:r>
          </w:p>
        </w:tc>
        <w:tc>
          <w:tcPr>
            <w:tcW w:w="1276" w:type="dxa"/>
            <w:vAlign w:val="center"/>
          </w:tcPr>
          <w:p w14:paraId="53030B58" w14:textId="231D4AD9"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16/06/2026</w:t>
            </w:r>
          </w:p>
        </w:tc>
        <w:tc>
          <w:tcPr>
            <w:tcW w:w="3685" w:type="dxa"/>
            <w:vAlign w:val="center"/>
          </w:tcPr>
          <w:p w14:paraId="36D7207C" w14:textId="35CD1D9B"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representación de la Comisión Presidencial por la Paz y los Derechos Humanos (COPADEH), en reunión ordinaria del Consejo Departamental de Desarrollo (CODEDE) de Jalapa, para conocer la presentación de proyectos extraordinarios y ordinarios del Ejercicio Fiscal 2026, así como la propuesta del techo presupuestario para 2027.</w:t>
            </w:r>
          </w:p>
        </w:tc>
        <w:tc>
          <w:tcPr>
            <w:tcW w:w="3261" w:type="dxa"/>
            <w:vAlign w:val="center"/>
          </w:tcPr>
          <w:p w14:paraId="76061600" w14:textId="22A6A296"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Gobernación Departamental de Jalapa, CODEDE, Alcaldes municipales del departamento, SEGEPLAN, MARN, PNC, MINEDUC, MIDES, CONRED, CONJUVE, SESAN, Representantes de sociedad civil y sectores </w:t>
            </w:r>
            <w:r w:rsidR="0052182F" w:rsidRPr="00BC564B">
              <w:rPr>
                <w:rFonts w:ascii="Aptos Narrow" w:hAnsi="Aptos Narrow" w:cs="Arial"/>
                <w:color w:val="000000"/>
                <w:sz w:val="22"/>
                <w:szCs w:val="22"/>
              </w:rPr>
              <w:t>organizados y</w:t>
            </w:r>
            <w:r w:rsidRPr="00BC564B">
              <w:rPr>
                <w:rFonts w:ascii="Aptos Narrow" w:hAnsi="Aptos Narrow" w:cs="Arial"/>
                <w:color w:val="000000"/>
                <w:sz w:val="22"/>
                <w:szCs w:val="22"/>
              </w:rPr>
              <w:t xml:space="preserve"> COPADEH. </w:t>
            </w:r>
          </w:p>
        </w:tc>
        <w:tc>
          <w:tcPr>
            <w:tcW w:w="4965" w:type="dxa"/>
            <w:vAlign w:val="center"/>
          </w:tcPr>
          <w:p w14:paraId="6286FFD9" w14:textId="2055BB18"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conocieron los proyectos extraordinarios y los avances de los proyectos ordinarios correspondientes al Ejercicio Fiscal 2026, así como el techo presupuestario final para la propuesta de inversión 2027, fortaleciendo la coordinación interinstitucional y el proceso de planificación y priorización de la inversión pública en el departamento de Jalapa.</w:t>
            </w:r>
          </w:p>
        </w:tc>
      </w:tr>
      <w:tr w:rsidR="00EB7AAB" w:rsidRPr="004B423B" w14:paraId="6520967E" w14:textId="77777777" w:rsidTr="00CE7BCF">
        <w:trPr>
          <w:trHeight w:val="1699"/>
          <w:jc w:val="center"/>
        </w:trPr>
        <w:tc>
          <w:tcPr>
            <w:tcW w:w="562" w:type="dxa"/>
            <w:noWrap/>
            <w:vAlign w:val="center"/>
            <w:hideMark/>
          </w:tcPr>
          <w:p w14:paraId="52DE9121" w14:textId="2EB2E2B6"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35</w:t>
            </w:r>
          </w:p>
        </w:tc>
        <w:tc>
          <w:tcPr>
            <w:tcW w:w="1701" w:type="dxa"/>
            <w:vAlign w:val="center"/>
          </w:tcPr>
          <w:p w14:paraId="3F727994" w14:textId="13F74011"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Sede Regional de Guatemala</w:t>
            </w:r>
          </w:p>
        </w:tc>
        <w:tc>
          <w:tcPr>
            <w:tcW w:w="1701" w:type="dxa"/>
            <w:noWrap/>
            <w:vAlign w:val="center"/>
          </w:tcPr>
          <w:p w14:paraId="25AEED65" w14:textId="0F61966F"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Guatemala</w:t>
            </w:r>
          </w:p>
        </w:tc>
        <w:tc>
          <w:tcPr>
            <w:tcW w:w="1276" w:type="dxa"/>
            <w:noWrap/>
            <w:vAlign w:val="center"/>
          </w:tcPr>
          <w:p w14:paraId="42D6123C" w14:textId="2DD4D407"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18/06/2026</w:t>
            </w:r>
          </w:p>
        </w:tc>
        <w:tc>
          <w:tcPr>
            <w:tcW w:w="3685" w:type="dxa"/>
            <w:vAlign w:val="center"/>
          </w:tcPr>
          <w:p w14:paraId="298659C5" w14:textId="58D6D0C1"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la quinta reunión ordinaria de la Comisión Interinstitucional para la Igualdad y Equidad (CIIE), para dar seguimiento a los temas priorizados en el Plan de Trabajo 2026 y al proceso de formulación de la Política Pública para los Pueblos Indígenas.</w:t>
            </w:r>
          </w:p>
        </w:tc>
        <w:tc>
          <w:tcPr>
            <w:tcW w:w="3261" w:type="dxa"/>
            <w:vAlign w:val="center"/>
          </w:tcPr>
          <w:p w14:paraId="222EA978" w14:textId="44136F81"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ALMG, DEMI, CODISRA, MSPAS, FODIGUA, MINEDUC, MICUDE y COPADEH. </w:t>
            </w:r>
          </w:p>
        </w:tc>
        <w:tc>
          <w:tcPr>
            <w:tcW w:w="4965" w:type="dxa"/>
            <w:vAlign w:val="center"/>
          </w:tcPr>
          <w:p w14:paraId="73281E55" w14:textId="38A97737"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fortaleció la coordinación interinstitucional para dar continuidad a la formulación de la Política Pública para los Pueblos Indígenas, promoviendo la incorporación del enfoque de derechos humanos, pertinencia cultural e interculturalidad en las acciones del Estado.</w:t>
            </w:r>
          </w:p>
        </w:tc>
      </w:tr>
      <w:tr w:rsidR="00EB7AAB" w:rsidRPr="004B423B" w14:paraId="1C90EB86" w14:textId="77777777" w:rsidTr="00CE7BCF">
        <w:trPr>
          <w:trHeight w:val="1256"/>
          <w:jc w:val="center"/>
        </w:trPr>
        <w:tc>
          <w:tcPr>
            <w:tcW w:w="562" w:type="dxa"/>
            <w:noWrap/>
            <w:vAlign w:val="center"/>
            <w:hideMark/>
          </w:tcPr>
          <w:p w14:paraId="2E3A441B" w14:textId="4350C458"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36</w:t>
            </w:r>
          </w:p>
        </w:tc>
        <w:tc>
          <w:tcPr>
            <w:tcW w:w="1701" w:type="dxa"/>
            <w:vAlign w:val="center"/>
          </w:tcPr>
          <w:p w14:paraId="0C537B9B" w14:textId="584F3A2B"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Sede Regional de Guatemala</w:t>
            </w:r>
          </w:p>
        </w:tc>
        <w:tc>
          <w:tcPr>
            <w:tcW w:w="1701" w:type="dxa"/>
            <w:noWrap/>
            <w:vAlign w:val="center"/>
          </w:tcPr>
          <w:p w14:paraId="79B99AD5" w14:textId="72775E82"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Jalapa </w:t>
            </w:r>
          </w:p>
        </w:tc>
        <w:tc>
          <w:tcPr>
            <w:tcW w:w="1276" w:type="dxa"/>
            <w:noWrap/>
            <w:vAlign w:val="center"/>
          </w:tcPr>
          <w:p w14:paraId="6075E00D" w14:textId="687187BA"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16/06/2026</w:t>
            </w:r>
          </w:p>
        </w:tc>
        <w:tc>
          <w:tcPr>
            <w:tcW w:w="3685" w:type="dxa"/>
            <w:vAlign w:val="center"/>
          </w:tcPr>
          <w:p w14:paraId="25214A89" w14:textId="6670D6FD"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la Mesa Técnica "Situación de derechos humanos de las personas LGBTIQ+ en Jalapa, Jutiapa y Santa Rosa con énfasis en inclusión, seguridad y justicia", como espacio de análisis y coordinación interinstitucional para abordar los principales desafíos que enfrenta esta población en la región.</w:t>
            </w:r>
          </w:p>
        </w:tc>
        <w:tc>
          <w:tcPr>
            <w:tcW w:w="3261" w:type="dxa"/>
            <w:vAlign w:val="center"/>
          </w:tcPr>
          <w:p w14:paraId="09352E42" w14:textId="54A25689"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PDH, Instituto de la </w:t>
            </w:r>
            <w:r w:rsidR="00305C0B" w:rsidRPr="00BC564B">
              <w:rPr>
                <w:rFonts w:ascii="Aptos Narrow" w:hAnsi="Aptos Narrow" w:cs="Arial"/>
                <w:color w:val="000000"/>
                <w:sz w:val="22"/>
                <w:szCs w:val="22"/>
              </w:rPr>
              <w:t>Víctima</w:t>
            </w:r>
            <w:r w:rsidRPr="00BC564B">
              <w:rPr>
                <w:rFonts w:ascii="Aptos Narrow" w:hAnsi="Aptos Narrow" w:cs="Arial"/>
                <w:color w:val="000000"/>
                <w:sz w:val="22"/>
                <w:szCs w:val="22"/>
              </w:rPr>
              <w:t xml:space="preserve">, Defensa Pública Penal, IDPP, MP, MSPAS, COPRECON, MINEDUC y COPADEH. </w:t>
            </w:r>
          </w:p>
        </w:tc>
        <w:tc>
          <w:tcPr>
            <w:tcW w:w="4965" w:type="dxa"/>
            <w:vAlign w:val="center"/>
          </w:tcPr>
          <w:p w14:paraId="583C4E33" w14:textId="70EDDD32"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analizó la situación de los derechos humanos de las personas LGBTIQ+ en los departamentos de Jalapa, Jutiapa y Santa Rosa, identificando los principales desafíos en materia de inclusión, seguridad y acceso a la justicia. Asimismo, se fortaleció la coordinación interinstitucional para impulsar acciones conjuntas orientadas a la promoción y protección de sus derechos humanos.</w:t>
            </w:r>
          </w:p>
        </w:tc>
      </w:tr>
      <w:tr w:rsidR="00EB7AAB" w:rsidRPr="004B423B" w14:paraId="4E84295D" w14:textId="77777777" w:rsidTr="00CE7BCF">
        <w:trPr>
          <w:trHeight w:val="2261"/>
          <w:jc w:val="center"/>
        </w:trPr>
        <w:tc>
          <w:tcPr>
            <w:tcW w:w="562" w:type="dxa"/>
            <w:noWrap/>
            <w:vAlign w:val="center"/>
            <w:hideMark/>
          </w:tcPr>
          <w:p w14:paraId="7EA823DB" w14:textId="3A38E204" w:rsidR="00EB7AAB" w:rsidRPr="004B423B" w:rsidRDefault="00EB7AAB" w:rsidP="00EB7AAB">
            <w:pPr>
              <w:rPr>
                <w:rFonts w:ascii="Arial Nova Cond" w:hAnsi="Arial Nova Cond" w:cs="Arial"/>
                <w:color w:val="45B0E1" w:themeColor="accent1" w:themeTint="99"/>
                <w:sz w:val="22"/>
                <w:szCs w:val="22"/>
              </w:rPr>
            </w:pPr>
            <w:r w:rsidRPr="004B423B">
              <w:rPr>
                <w:rFonts w:ascii="Arial Nova Cond" w:hAnsi="Arial Nova Cond" w:cs="Arial"/>
                <w:sz w:val="22"/>
                <w:szCs w:val="22"/>
              </w:rPr>
              <w:t>37</w:t>
            </w:r>
          </w:p>
        </w:tc>
        <w:tc>
          <w:tcPr>
            <w:tcW w:w="1701" w:type="dxa"/>
            <w:vAlign w:val="center"/>
          </w:tcPr>
          <w:p w14:paraId="137480E6" w14:textId="704BCBEF"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Sede Regional de Guatemala</w:t>
            </w:r>
          </w:p>
        </w:tc>
        <w:tc>
          <w:tcPr>
            <w:tcW w:w="1701" w:type="dxa"/>
            <w:noWrap/>
            <w:vAlign w:val="center"/>
          </w:tcPr>
          <w:p w14:paraId="7781A03D" w14:textId="26DB8AEF"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Guatemala</w:t>
            </w:r>
          </w:p>
        </w:tc>
        <w:tc>
          <w:tcPr>
            <w:tcW w:w="1276" w:type="dxa"/>
            <w:noWrap/>
            <w:vAlign w:val="center"/>
          </w:tcPr>
          <w:p w14:paraId="42ED3634" w14:textId="4F6DB715" w:rsidR="00EB7AAB" w:rsidRPr="00BC564B" w:rsidRDefault="00EB7AAB" w:rsidP="00EB7AAB">
            <w:pPr>
              <w:rPr>
                <w:rFonts w:ascii="Aptos Narrow" w:hAnsi="Aptos Narrow" w:cs="Arial"/>
                <w:color w:val="45B0E1" w:themeColor="accent1" w:themeTint="99"/>
                <w:sz w:val="22"/>
                <w:szCs w:val="22"/>
              </w:rPr>
            </w:pPr>
            <w:r w:rsidRPr="00BC564B">
              <w:rPr>
                <w:rFonts w:ascii="Aptos Narrow" w:hAnsi="Aptos Narrow"/>
                <w:color w:val="000000"/>
                <w:sz w:val="22"/>
                <w:szCs w:val="22"/>
              </w:rPr>
              <w:t>16/06/2026</w:t>
            </w:r>
          </w:p>
        </w:tc>
        <w:tc>
          <w:tcPr>
            <w:tcW w:w="3685" w:type="dxa"/>
            <w:vAlign w:val="center"/>
          </w:tcPr>
          <w:p w14:paraId="21452E0D" w14:textId="3F158CAD"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jornada de capacitación desarrollada por la Dirección Departamental de Redes Integradas de Servicios de Salud (DDRISS), orientada al fortalecimiento de conocimientos en materia de maternidad y paternidad responsable con enfoque de derechos humanos.</w:t>
            </w:r>
          </w:p>
        </w:tc>
        <w:tc>
          <w:tcPr>
            <w:tcW w:w="3261" w:type="dxa"/>
            <w:vAlign w:val="center"/>
          </w:tcPr>
          <w:p w14:paraId="7604754C" w14:textId="20F16251"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s="Arial"/>
                <w:color w:val="000000"/>
                <w:sz w:val="22"/>
                <w:szCs w:val="22"/>
              </w:rPr>
              <w:t xml:space="preserve">MSPAS, Municipalidad de </w:t>
            </w:r>
            <w:r w:rsidR="00305C0B" w:rsidRPr="00BC564B">
              <w:rPr>
                <w:rFonts w:ascii="Aptos Narrow" w:hAnsi="Aptos Narrow" w:cs="Arial"/>
                <w:color w:val="000000"/>
                <w:sz w:val="22"/>
                <w:szCs w:val="22"/>
              </w:rPr>
              <w:t>Guatemala</w:t>
            </w:r>
            <w:r w:rsidRPr="00BC564B">
              <w:rPr>
                <w:rFonts w:ascii="Aptos Narrow" w:hAnsi="Aptos Narrow" w:cs="Arial"/>
                <w:color w:val="000000"/>
                <w:sz w:val="22"/>
                <w:szCs w:val="22"/>
              </w:rPr>
              <w:t>, Centro de Salud Región Norte, MINEDUC.</w:t>
            </w:r>
          </w:p>
        </w:tc>
        <w:tc>
          <w:tcPr>
            <w:tcW w:w="4965" w:type="dxa"/>
            <w:vAlign w:val="center"/>
          </w:tcPr>
          <w:p w14:paraId="2414D6E1" w14:textId="1D7AD087" w:rsidR="00EB7AAB" w:rsidRPr="00BC564B" w:rsidRDefault="00EB7AAB" w:rsidP="00EB7AAB">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Se fortalecieron los conocimientos de las instituciones participantes sobre los derechos y responsabilidades de la maternidad y paternidad responsable, con base en los instrumentos internacionales de derechos humanos y la normativa nacional, conforme a la planificación establecida.</w:t>
            </w:r>
          </w:p>
        </w:tc>
      </w:tr>
      <w:tr w:rsidR="00F72ABA" w:rsidRPr="004B423B" w14:paraId="0493D586" w14:textId="77777777" w:rsidTr="00CC32B2">
        <w:trPr>
          <w:trHeight w:val="1613"/>
          <w:jc w:val="center"/>
        </w:trPr>
        <w:tc>
          <w:tcPr>
            <w:tcW w:w="562" w:type="dxa"/>
            <w:noWrap/>
            <w:vAlign w:val="center"/>
            <w:hideMark/>
          </w:tcPr>
          <w:p w14:paraId="78B76796" w14:textId="3E03F0C9"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38</w:t>
            </w:r>
          </w:p>
        </w:tc>
        <w:tc>
          <w:tcPr>
            <w:tcW w:w="1701" w:type="dxa"/>
            <w:noWrap/>
            <w:vAlign w:val="center"/>
          </w:tcPr>
          <w:p w14:paraId="2F0DE3BF" w14:textId="5D7A21FC"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Alta Verapaz</w:t>
            </w:r>
          </w:p>
        </w:tc>
        <w:tc>
          <w:tcPr>
            <w:tcW w:w="1701" w:type="dxa"/>
            <w:noWrap/>
            <w:vAlign w:val="center"/>
          </w:tcPr>
          <w:p w14:paraId="42E6F2C6" w14:textId="53B5C110"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Alta Verapaz </w:t>
            </w:r>
          </w:p>
        </w:tc>
        <w:tc>
          <w:tcPr>
            <w:tcW w:w="1276" w:type="dxa"/>
            <w:noWrap/>
            <w:vAlign w:val="center"/>
          </w:tcPr>
          <w:p w14:paraId="30FC6E59" w14:textId="7B1A6D5A"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8/06/2026</w:t>
            </w:r>
          </w:p>
        </w:tc>
        <w:tc>
          <w:tcPr>
            <w:tcW w:w="3685" w:type="dxa"/>
            <w:noWrap/>
            <w:vAlign w:val="center"/>
          </w:tcPr>
          <w:p w14:paraId="5F220CB2" w14:textId="5BEB6710"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reunión interinstitucional para coordinar acciones de atención al caso del Consejo de Tierras Ancestrales de Panzós.</w:t>
            </w:r>
          </w:p>
        </w:tc>
        <w:tc>
          <w:tcPr>
            <w:tcW w:w="3261" w:type="dxa"/>
            <w:vAlign w:val="center"/>
          </w:tcPr>
          <w:p w14:paraId="384DE3A1" w14:textId="09542656"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COPRECON, FONTIERRAS, DIDEH, DISER Y COPADEH Alta Verapaz.  </w:t>
            </w:r>
          </w:p>
        </w:tc>
        <w:tc>
          <w:tcPr>
            <w:tcW w:w="4965" w:type="dxa"/>
            <w:vAlign w:val="center"/>
          </w:tcPr>
          <w:p w14:paraId="1F225E99" w14:textId="7C4F5F9F"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 acordó dar seguimiento al caso, en atención a la solicitud de apoyo presentada por COPRECON ante FONTIERRAS para la adquisición de fincas destinadas a su posterior adjudicación a las 14 comunidades Maya </w:t>
            </w:r>
            <w:proofErr w:type="spellStart"/>
            <w:r w:rsidRPr="00BC564B">
              <w:rPr>
                <w:rFonts w:ascii="Aptos Narrow" w:hAnsi="Aptos Narrow"/>
                <w:color w:val="000000"/>
                <w:sz w:val="22"/>
                <w:szCs w:val="22"/>
              </w:rPr>
              <w:t>Q'eqchi</w:t>
            </w:r>
            <w:proofErr w:type="spellEnd"/>
            <w:r w:rsidRPr="00BC564B">
              <w:rPr>
                <w:rFonts w:ascii="Aptos Narrow" w:hAnsi="Aptos Narrow"/>
                <w:color w:val="000000"/>
                <w:sz w:val="22"/>
                <w:szCs w:val="22"/>
              </w:rPr>
              <w:t>' comprendidas en la Medida Cautelar MC 121-11.</w:t>
            </w:r>
          </w:p>
        </w:tc>
      </w:tr>
      <w:tr w:rsidR="00F72ABA" w:rsidRPr="004B423B" w14:paraId="20A61008" w14:textId="77777777" w:rsidTr="00F72ABA">
        <w:trPr>
          <w:trHeight w:val="1551"/>
          <w:jc w:val="center"/>
        </w:trPr>
        <w:tc>
          <w:tcPr>
            <w:tcW w:w="562" w:type="dxa"/>
            <w:noWrap/>
            <w:vAlign w:val="center"/>
          </w:tcPr>
          <w:p w14:paraId="4FF005B0" w14:textId="037F95FF"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39</w:t>
            </w:r>
          </w:p>
        </w:tc>
        <w:tc>
          <w:tcPr>
            <w:tcW w:w="1701" w:type="dxa"/>
            <w:noWrap/>
            <w:vAlign w:val="center"/>
          </w:tcPr>
          <w:p w14:paraId="46170FCC" w14:textId="6361C3BA"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Alta Verapaz</w:t>
            </w:r>
          </w:p>
        </w:tc>
        <w:tc>
          <w:tcPr>
            <w:tcW w:w="1701" w:type="dxa"/>
            <w:noWrap/>
            <w:vAlign w:val="center"/>
          </w:tcPr>
          <w:p w14:paraId="7DC5DD4C" w14:textId="7EBC5F0C"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Alta Verapaz </w:t>
            </w:r>
          </w:p>
        </w:tc>
        <w:tc>
          <w:tcPr>
            <w:tcW w:w="1276" w:type="dxa"/>
            <w:noWrap/>
            <w:vAlign w:val="center"/>
          </w:tcPr>
          <w:p w14:paraId="2AC7A4CC" w14:textId="3FE21F0A"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10/06/2026</w:t>
            </w:r>
          </w:p>
        </w:tc>
        <w:tc>
          <w:tcPr>
            <w:tcW w:w="3685" w:type="dxa"/>
            <w:noWrap/>
            <w:vAlign w:val="center"/>
          </w:tcPr>
          <w:p w14:paraId="4809E712" w14:textId="70DDB2BE"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Participación en la Comisión Departamental de la Mujer para la coordinación de programas y proyectos orientados al bienestar y desarrollo integral de las mujeres.</w:t>
            </w:r>
          </w:p>
        </w:tc>
        <w:tc>
          <w:tcPr>
            <w:tcW w:w="3261" w:type="dxa"/>
            <w:vAlign w:val="center"/>
          </w:tcPr>
          <w:p w14:paraId="3EF289E3" w14:textId="0C144150"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MAGA, MARN, MIDES, MINEDUC, MINTRAB, MSPAS, SBS, COPADEH AV</w:t>
            </w:r>
          </w:p>
        </w:tc>
        <w:tc>
          <w:tcPr>
            <w:tcW w:w="4965" w:type="dxa"/>
            <w:vAlign w:val="center"/>
          </w:tcPr>
          <w:p w14:paraId="79A095F7" w14:textId="001A58EE"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acordó verificar uno o dos municipios por mes, conforme a la planificación establecida, con el objeto de evaluar en qué medida los proyectos que se ejecutan benefician a las mujeres.</w:t>
            </w:r>
          </w:p>
        </w:tc>
      </w:tr>
      <w:tr w:rsidR="00F72ABA" w:rsidRPr="004B423B" w14:paraId="68D0B335" w14:textId="77777777" w:rsidTr="00CE7BCF">
        <w:trPr>
          <w:trHeight w:val="1516"/>
          <w:jc w:val="center"/>
        </w:trPr>
        <w:tc>
          <w:tcPr>
            <w:tcW w:w="562" w:type="dxa"/>
            <w:noWrap/>
            <w:vAlign w:val="center"/>
            <w:hideMark/>
          </w:tcPr>
          <w:p w14:paraId="36732329" w14:textId="318CBFEF"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40</w:t>
            </w:r>
          </w:p>
        </w:tc>
        <w:tc>
          <w:tcPr>
            <w:tcW w:w="1701" w:type="dxa"/>
            <w:noWrap/>
            <w:vAlign w:val="center"/>
          </w:tcPr>
          <w:p w14:paraId="7A18BF8C" w14:textId="40853125"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Alta Verapaz</w:t>
            </w:r>
          </w:p>
        </w:tc>
        <w:tc>
          <w:tcPr>
            <w:tcW w:w="1701" w:type="dxa"/>
            <w:noWrap/>
            <w:vAlign w:val="center"/>
          </w:tcPr>
          <w:p w14:paraId="22794E07" w14:textId="1B974034"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Alta Verapaz </w:t>
            </w:r>
          </w:p>
        </w:tc>
        <w:tc>
          <w:tcPr>
            <w:tcW w:w="1276" w:type="dxa"/>
            <w:noWrap/>
            <w:vAlign w:val="center"/>
          </w:tcPr>
          <w:p w14:paraId="22B3393D" w14:textId="60CD9A86"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18/06/2026</w:t>
            </w:r>
          </w:p>
        </w:tc>
        <w:tc>
          <w:tcPr>
            <w:tcW w:w="3685" w:type="dxa"/>
            <w:noWrap/>
            <w:vAlign w:val="center"/>
          </w:tcPr>
          <w:p w14:paraId="50A792B4" w14:textId="041F0C60"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Participación en la sesión del COMUDE de Cobán para el análisis de temas prioritarios del municipio y la aprobación de modificaciones a la planificación de proyectos correspondientes al año 2026.</w:t>
            </w:r>
          </w:p>
        </w:tc>
        <w:tc>
          <w:tcPr>
            <w:tcW w:w="3261" w:type="dxa"/>
            <w:vAlign w:val="center"/>
          </w:tcPr>
          <w:p w14:paraId="47B3F069" w14:textId="0DD26527"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MAGA, MARN, MIDES, MINEDUC, MINTRAB, MSPAS, SBS, COPADEH AV, SEPREM, MP, COCODES DE PRIMER Y SEGUNDO NIVEL </w:t>
            </w:r>
          </w:p>
        </w:tc>
        <w:tc>
          <w:tcPr>
            <w:tcW w:w="4965" w:type="dxa"/>
            <w:vAlign w:val="center"/>
          </w:tcPr>
          <w:p w14:paraId="5D1AD0FF" w14:textId="48AC000A"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Reunión Extraordinaria de Concejo Departamental de Desarrollo, en la cual se </w:t>
            </w:r>
            <w:r w:rsidR="0052182F" w:rsidRPr="00BC564B">
              <w:rPr>
                <w:rFonts w:ascii="Aptos Narrow" w:hAnsi="Aptos Narrow"/>
                <w:color w:val="000000"/>
                <w:sz w:val="22"/>
                <w:szCs w:val="22"/>
              </w:rPr>
              <w:t>presentarán</w:t>
            </w:r>
            <w:r w:rsidRPr="00BC564B">
              <w:rPr>
                <w:rFonts w:ascii="Aptos Narrow" w:hAnsi="Aptos Narrow"/>
                <w:color w:val="000000"/>
                <w:sz w:val="22"/>
                <w:szCs w:val="22"/>
              </w:rPr>
              <w:t xml:space="preserve"> avances por parte las municipalidades sobre los proyectos de desarrollo de cada municipio </w:t>
            </w:r>
          </w:p>
        </w:tc>
      </w:tr>
      <w:tr w:rsidR="00F72ABA" w:rsidRPr="004B423B" w14:paraId="490AB959" w14:textId="77777777" w:rsidTr="00CE7BCF">
        <w:trPr>
          <w:trHeight w:val="1536"/>
          <w:jc w:val="center"/>
        </w:trPr>
        <w:tc>
          <w:tcPr>
            <w:tcW w:w="562" w:type="dxa"/>
            <w:noWrap/>
            <w:vAlign w:val="center"/>
            <w:hideMark/>
          </w:tcPr>
          <w:p w14:paraId="2977D9AA" w14:textId="2F1F12E8"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lastRenderedPageBreak/>
              <w:t>41</w:t>
            </w:r>
          </w:p>
        </w:tc>
        <w:tc>
          <w:tcPr>
            <w:tcW w:w="1701" w:type="dxa"/>
            <w:noWrap/>
            <w:vAlign w:val="center"/>
          </w:tcPr>
          <w:p w14:paraId="75E60753" w14:textId="3F3300D5"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14B400AD" w14:textId="036FC9B8"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Baja Verapaz</w:t>
            </w:r>
          </w:p>
        </w:tc>
        <w:tc>
          <w:tcPr>
            <w:tcW w:w="1276" w:type="dxa"/>
            <w:noWrap/>
            <w:vAlign w:val="center"/>
          </w:tcPr>
          <w:p w14:paraId="588ABAB2" w14:textId="38793AD5"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3/06/2026</w:t>
            </w:r>
          </w:p>
        </w:tc>
        <w:tc>
          <w:tcPr>
            <w:tcW w:w="3685" w:type="dxa"/>
            <w:noWrap/>
            <w:vAlign w:val="center"/>
          </w:tcPr>
          <w:p w14:paraId="5D29344D" w14:textId="6F3DEE87"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Reunión para la socialización de las comunidades que serán beneficiarias para la gestión de inseguridad alimentaria y nutricional para que reciban raciones de alimentos a cargo del Viceministerio de Seguridad Alimentaria y Nutricional -VISAN-MAGA-</w:t>
            </w:r>
          </w:p>
        </w:tc>
        <w:tc>
          <w:tcPr>
            <w:tcW w:w="3261" w:type="dxa"/>
            <w:vAlign w:val="center"/>
          </w:tcPr>
          <w:p w14:paraId="10C84E8F" w14:textId="644FD64E"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SESAN, </w:t>
            </w:r>
            <w:r w:rsidR="00305C0B" w:rsidRPr="00BC564B">
              <w:rPr>
                <w:rFonts w:ascii="Aptos Narrow" w:hAnsi="Aptos Narrow"/>
                <w:color w:val="000000"/>
                <w:sz w:val="22"/>
                <w:szCs w:val="22"/>
              </w:rPr>
              <w:t>concejal</w:t>
            </w:r>
            <w:r w:rsidRPr="00BC564B">
              <w:rPr>
                <w:rFonts w:ascii="Aptos Narrow" w:hAnsi="Aptos Narrow"/>
                <w:color w:val="000000"/>
                <w:sz w:val="22"/>
                <w:szCs w:val="22"/>
              </w:rPr>
              <w:t xml:space="preserve"> tercero de la municipalidad, MAGA, CAP, RENAP, OMSAN, MIDES, COPADEH.</w:t>
            </w:r>
          </w:p>
        </w:tc>
        <w:tc>
          <w:tcPr>
            <w:tcW w:w="4965" w:type="dxa"/>
            <w:vAlign w:val="center"/>
          </w:tcPr>
          <w:p w14:paraId="6F7A7C98" w14:textId="1DED2DBB" w:rsidR="00F72ABA" w:rsidRPr="00BC564B" w:rsidRDefault="00F72ABA" w:rsidP="00F72ABA">
            <w:pPr>
              <w:jc w:val="both"/>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De las 77 comunidades categorizadas, únicamente se tomaron en cuenta 39, dejando fuera a 38 comunidades en situación de vulnerabilidad. Por ello, se acordó elaborar un oficio dirigido a la </w:t>
            </w:r>
            <w:r w:rsidR="0052182F" w:rsidRPr="00BC564B">
              <w:rPr>
                <w:rFonts w:ascii="Aptos Narrow" w:hAnsi="Aptos Narrow"/>
                <w:color w:val="000000"/>
                <w:sz w:val="22"/>
                <w:szCs w:val="22"/>
              </w:rPr>
              <w:t>delegada</w:t>
            </w:r>
            <w:r w:rsidRPr="00BC564B">
              <w:rPr>
                <w:rFonts w:ascii="Aptos Narrow" w:hAnsi="Aptos Narrow"/>
                <w:color w:val="000000"/>
                <w:sz w:val="22"/>
                <w:szCs w:val="22"/>
              </w:rPr>
              <w:t xml:space="preserve"> Departamental de la Secretaría de Seguridad Alimentaria y Nutricional (SESAN), para dar seguimiento a la solicitud de la COMUSAN de incluir a las comunidades restantes.</w:t>
            </w:r>
          </w:p>
        </w:tc>
      </w:tr>
      <w:tr w:rsidR="00F72ABA" w:rsidRPr="004B423B" w14:paraId="1FC05902" w14:textId="77777777" w:rsidTr="00CE7BCF">
        <w:trPr>
          <w:trHeight w:val="1536"/>
          <w:jc w:val="center"/>
        </w:trPr>
        <w:tc>
          <w:tcPr>
            <w:tcW w:w="562" w:type="dxa"/>
            <w:noWrap/>
            <w:vAlign w:val="center"/>
          </w:tcPr>
          <w:p w14:paraId="04993B3F" w14:textId="7A7D135D"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42</w:t>
            </w:r>
          </w:p>
        </w:tc>
        <w:tc>
          <w:tcPr>
            <w:tcW w:w="1701" w:type="dxa"/>
            <w:noWrap/>
            <w:vAlign w:val="center"/>
          </w:tcPr>
          <w:p w14:paraId="0582A248" w14:textId="54876573"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7F9845B6" w14:textId="729A3A1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Baja Verapaz</w:t>
            </w:r>
          </w:p>
        </w:tc>
        <w:tc>
          <w:tcPr>
            <w:tcW w:w="1276" w:type="dxa"/>
            <w:noWrap/>
            <w:vAlign w:val="center"/>
          </w:tcPr>
          <w:p w14:paraId="0FB75674" w14:textId="1DD2C9E2"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10/06/2026</w:t>
            </w:r>
          </w:p>
        </w:tc>
        <w:tc>
          <w:tcPr>
            <w:tcW w:w="3685" w:type="dxa"/>
            <w:noWrap/>
            <w:vAlign w:val="center"/>
          </w:tcPr>
          <w:p w14:paraId="077C4BFA" w14:textId="765D2A0D"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Participar en diplomado y </w:t>
            </w:r>
            <w:r w:rsidR="00305C0B" w:rsidRPr="00BC564B">
              <w:rPr>
                <w:rFonts w:ascii="Aptos Narrow" w:hAnsi="Aptos Narrow"/>
                <w:color w:val="000000"/>
                <w:sz w:val="22"/>
                <w:szCs w:val="22"/>
              </w:rPr>
              <w:t>coordinación</w:t>
            </w:r>
            <w:r w:rsidRPr="00BC564B">
              <w:rPr>
                <w:rFonts w:ascii="Aptos Narrow" w:hAnsi="Aptos Narrow"/>
                <w:color w:val="000000"/>
                <w:sz w:val="22"/>
                <w:szCs w:val="22"/>
              </w:rPr>
              <w:t xml:space="preserve"> de actividades de SVET y ministerio de Trabajo y Escuchar sobre la </w:t>
            </w:r>
            <w:proofErr w:type="spellStart"/>
            <w:r w:rsidRPr="00BC564B">
              <w:rPr>
                <w:rFonts w:ascii="Aptos Narrow" w:hAnsi="Aptos Narrow"/>
                <w:color w:val="000000"/>
                <w:sz w:val="22"/>
                <w:szCs w:val="22"/>
              </w:rPr>
              <w:t>Politica</w:t>
            </w:r>
            <w:proofErr w:type="spellEnd"/>
            <w:r w:rsidRPr="00BC564B">
              <w:rPr>
                <w:rFonts w:ascii="Aptos Narrow" w:hAnsi="Aptos Narrow"/>
                <w:color w:val="000000"/>
                <w:sz w:val="22"/>
                <w:szCs w:val="22"/>
              </w:rPr>
              <w:t xml:space="preserve"> de CONJUVE con la Juventud.</w:t>
            </w:r>
          </w:p>
        </w:tc>
        <w:tc>
          <w:tcPr>
            <w:tcW w:w="3261" w:type="dxa"/>
            <w:vAlign w:val="center"/>
          </w:tcPr>
          <w:p w14:paraId="467B7343" w14:textId="07500BF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MP, Refugio de la Niñez, GGM, SEPREM, CONJUVE, DMM, DEMI, CAIMUS, COPADEH, SVET y INACIF.</w:t>
            </w:r>
          </w:p>
        </w:tc>
        <w:tc>
          <w:tcPr>
            <w:tcW w:w="4965" w:type="dxa"/>
            <w:vAlign w:val="center"/>
          </w:tcPr>
          <w:p w14:paraId="0901A916" w14:textId="3483AD24"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Se participó en la reunión de la Red, donde se impartió un taller sobre el accionar de la Red, los derechos de las mujeres víctimas de violencia y el deber de diligencia. Asimismo, se acordó realizar una actividad sobre valores y familia para padres del Barrio Arriba, San Jerónimo, además de actividades con niños en coordinación interinstitucional. También se conoció la presentación del </w:t>
            </w:r>
            <w:r w:rsidR="0052182F" w:rsidRPr="00BC564B">
              <w:rPr>
                <w:rFonts w:ascii="Aptos Narrow" w:hAnsi="Aptos Narrow"/>
                <w:color w:val="000000"/>
                <w:sz w:val="22"/>
                <w:szCs w:val="22"/>
              </w:rPr>
              <w:t>director</w:t>
            </w:r>
            <w:r w:rsidRPr="00BC564B">
              <w:rPr>
                <w:rFonts w:ascii="Aptos Narrow" w:hAnsi="Aptos Narrow"/>
                <w:color w:val="000000"/>
                <w:sz w:val="22"/>
                <w:szCs w:val="22"/>
              </w:rPr>
              <w:t xml:space="preserve"> de CONJUVE sobre la política de atención a la niñez y adolescencia.</w:t>
            </w:r>
          </w:p>
        </w:tc>
      </w:tr>
      <w:tr w:rsidR="00F72ABA" w:rsidRPr="004B423B" w14:paraId="44A4B12F" w14:textId="77777777" w:rsidTr="00CE7BCF">
        <w:trPr>
          <w:trHeight w:val="1536"/>
          <w:jc w:val="center"/>
        </w:trPr>
        <w:tc>
          <w:tcPr>
            <w:tcW w:w="562" w:type="dxa"/>
            <w:noWrap/>
            <w:vAlign w:val="center"/>
          </w:tcPr>
          <w:p w14:paraId="409CCFC5" w14:textId="6328E85D"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43</w:t>
            </w:r>
          </w:p>
        </w:tc>
        <w:tc>
          <w:tcPr>
            <w:tcW w:w="1701" w:type="dxa"/>
            <w:noWrap/>
            <w:vAlign w:val="center"/>
          </w:tcPr>
          <w:p w14:paraId="5ADB90E8" w14:textId="3927AB1F"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3452F40A" w14:textId="21B3383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Baja Verapaz</w:t>
            </w:r>
          </w:p>
        </w:tc>
        <w:tc>
          <w:tcPr>
            <w:tcW w:w="1276" w:type="dxa"/>
            <w:noWrap/>
            <w:vAlign w:val="center"/>
          </w:tcPr>
          <w:p w14:paraId="6D6902B7" w14:textId="3A97A809"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16/06/2026</w:t>
            </w:r>
          </w:p>
        </w:tc>
        <w:tc>
          <w:tcPr>
            <w:tcW w:w="3685" w:type="dxa"/>
            <w:noWrap/>
            <w:vAlign w:val="center"/>
          </w:tcPr>
          <w:p w14:paraId="709A1393" w14:textId="13D3085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Participar en la reunión ordinaria mensual y solicitar la intervención en puntos varios para presentar el análisis histórico-jurídico de la Finca San Gabriel </w:t>
            </w:r>
            <w:proofErr w:type="spellStart"/>
            <w:r w:rsidRPr="00BC564B">
              <w:rPr>
                <w:rFonts w:ascii="Aptos Narrow" w:hAnsi="Aptos Narrow"/>
                <w:color w:val="000000"/>
                <w:sz w:val="22"/>
                <w:szCs w:val="22"/>
              </w:rPr>
              <w:t>Panzú</w:t>
            </w:r>
            <w:proofErr w:type="spellEnd"/>
            <w:r w:rsidRPr="00BC564B">
              <w:rPr>
                <w:rFonts w:ascii="Aptos Narrow" w:hAnsi="Aptos Narrow"/>
                <w:color w:val="000000"/>
                <w:sz w:val="22"/>
                <w:szCs w:val="22"/>
              </w:rPr>
              <w:t xml:space="preserve">, finca No. 492, a fin de determinar si constituye o no una finca indígena, como insumo para la ejecución de proyectos del CODEDE, en atención a la solicitud del COCODE de la aldea </w:t>
            </w:r>
            <w:proofErr w:type="spellStart"/>
            <w:r w:rsidRPr="00BC564B">
              <w:rPr>
                <w:rFonts w:ascii="Aptos Narrow" w:hAnsi="Aptos Narrow"/>
                <w:color w:val="000000"/>
                <w:sz w:val="22"/>
                <w:szCs w:val="22"/>
              </w:rPr>
              <w:t>Chixolop</w:t>
            </w:r>
            <w:proofErr w:type="spellEnd"/>
            <w:r w:rsidRPr="00BC564B">
              <w:rPr>
                <w:rFonts w:ascii="Aptos Narrow" w:hAnsi="Aptos Narrow"/>
                <w:color w:val="000000"/>
                <w:sz w:val="22"/>
                <w:szCs w:val="22"/>
              </w:rPr>
              <w:t xml:space="preserve"> y del Alcalde Municipal, quienes requirieron un dictamen jurídico.</w:t>
            </w:r>
          </w:p>
        </w:tc>
        <w:tc>
          <w:tcPr>
            <w:tcW w:w="3261" w:type="dxa"/>
            <w:vAlign w:val="center"/>
          </w:tcPr>
          <w:p w14:paraId="61EDDA39" w14:textId="1B9A3021"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Concejo Municipal, Director de Planificación, </w:t>
            </w:r>
            <w:r w:rsidR="00305C0B" w:rsidRPr="00BC564B">
              <w:rPr>
                <w:rFonts w:ascii="Aptos Narrow" w:hAnsi="Aptos Narrow"/>
                <w:color w:val="000000"/>
                <w:sz w:val="22"/>
                <w:szCs w:val="22"/>
              </w:rPr>
              <w:t>responsable</w:t>
            </w:r>
            <w:r w:rsidRPr="00BC564B">
              <w:rPr>
                <w:rFonts w:ascii="Aptos Narrow" w:hAnsi="Aptos Narrow"/>
                <w:color w:val="000000"/>
                <w:sz w:val="22"/>
                <w:szCs w:val="22"/>
              </w:rPr>
              <w:t xml:space="preserve"> participación ciudadana, RENAP, TSE, MINEDUC, </w:t>
            </w:r>
            <w:proofErr w:type="gramStart"/>
            <w:r w:rsidRPr="00BC564B">
              <w:rPr>
                <w:rFonts w:ascii="Aptos Narrow" w:hAnsi="Aptos Narrow"/>
                <w:color w:val="000000"/>
                <w:sz w:val="22"/>
                <w:szCs w:val="22"/>
              </w:rPr>
              <w:t>USAC ,</w:t>
            </w:r>
            <w:proofErr w:type="gramEnd"/>
            <w:r w:rsidRPr="00BC564B">
              <w:rPr>
                <w:rFonts w:ascii="Aptos Narrow" w:hAnsi="Aptos Narrow"/>
                <w:color w:val="000000"/>
                <w:sz w:val="22"/>
                <w:szCs w:val="22"/>
              </w:rPr>
              <w:t xml:space="preserve"> </w:t>
            </w:r>
            <w:r w:rsidR="00305C0B" w:rsidRPr="00BC564B">
              <w:rPr>
                <w:rFonts w:ascii="Aptos Narrow" w:hAnsi="Aptos Narrow"/>
                <w:color w:val="000000"/>
                <w:sz w:val="22"/>
                <w:szCs w:val="22"/>
              </w:rPr>
              <w:t>Gobernación</w:t>
            </w:r>
            <w:r w:rsidRPr="00BC564B">
              <w:rPr>
                <w:rFonts w:ascii="Aptos Narrow" w:hAnsi="Aptos Narrow"/>
                <w:color w:val="000000"/>
                <w:sz w:val="22"/>
                <w:szCs w:val="22"/>
              </w:rPr>
              <w:t xml:space="preserve"> Departamental, </w:t>
            </w:r>
            <w:r w:rsidR="00305C0B" w:rsidRPr="00BC564B">
              <w:rPr>
                <w:rFonts w:ascii="Aptos Narrow" w:hAnsi="Aptos Narrow"/>
                <w:color w:val="000000"/>
                <w:sz w:val="22"/>
                <w:szCs w:val="22"/>
              </w:rPr>
              <w:t>Alcaldía</w:t>
            </w:r>
            <w:r w:rsidRPr="00BC564B">
              <w:rPr>
                <w:rFonts w:ascii="Aptos Narrow" w:hAnsi="Aptos Narrow"/>
                <w:color w:val="000000"/>
                <w:sz w:val="22"/>
                <w:szCs w:val="22"/>
              </w:rPr>
              <w:t xml:space="preserve"> </w:t>
            </w:r>
            <w:r w:rsidR="00305C0B" w:rsidRPr="00BC564B">
              <w:rPr>
                <w:rFonts w:ascii="Aptos Narrow" w:hAnsi="Aptos Narrow"/>
                <w:color w:val="000000"/>
                <w:sz w:val="22"/>
                <w:szCs w:val="22"/>
              </w:rPr>
              <w:t>Indígena</w:t>
            </w:r>
            <w:r w:rsidRPr="00BC564B">
              <w:rPr>
                <w:rFonts w:ascii="Aptos Narrow" w:hAnsi="Aptos Narrow"/>
                <w:color w:val="000000"/>
                <w:sz w:val="22"/>
                <w:szCs w:val="22"/>
              </w:rPr>
              <w:t>, Autoridades Ancestrales, Radio Comunitaria, alcaldes comunitarios de 13 regiones,</w:t>
            </w:r>
            <w:r w:rsidR="00305C0B">
              <w:rPr>
                <w:rFonts w:ascii="Aptos Narrow" w:hAnsi="Aptos Narrow"/>
                <w:color w:val="000000"/>
                <w:sz w:val="22"/>
                <w:szCs w:val="22"/>
              </w:rPr>
              <w:t xml:space="preserve"> </w:t>
            </w:r>
            <w:r w:rsidRPr="00BC564B">
              <w:rPr>
                <w:rFonts w:ascii="Aptos Narrow" w:hAnsi="Aptos Narrow"/>
                <w:color w:val="000000"/>
                <w:sz w:val="22"/>
                <w:szCs w:val="22"/>
              </w:rPr>
              <w:t>representante de la mujer,</w:t>
            </w:r>
          </w:p>
        </w:tc>
        <w:tc>
          <w:tcPr>
            <w:tcW w:w="4965" w:type="dxa"/>
            <w:vAlign w:val="center"/>
          </w:tcPr>
          <w:p w14:paraId="7CD9A53B" w14:textId="46C97F83"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participó en la reunión de la Red y en un taller sobre su accionar, los derechos de las mujeres víctimas de violencia y el deber de diligencia. Asimismo, se acordó organizar una actividad sobre valores y familia para padres del Barrio Arriba, San Jerónimo, además de actividades con niños en coordinación interinstitucional. También se conoció la presentación del Director de CONJUVE sobre la política de atención a la niñez y adolescencia.</w:t>
            </w:r>
          </w:p>
        </w:tc>
      </w:tr>
      <w:tr w:rsidR="00F72ABA" w:rsidRPr="004B423B" w14:paraId="58C6AB74" w14:textId="77777777" w:rsidTr="00CE7BCF">
        <w:trPr>
          <w:trHeight w:val="1536"/>
          <w:jc w:val="center"/>
        </w:trPr>
        <w:tc>
          <w:tcPr>
            <w:tcW w:w="562" w:type="dxa"/>
            <w:noWrap/>
            <w:vAlign w:val="center"/>
          </w:tcPr>
          <w:p w14:paraId="586313C5" w14:textId="18BF2363"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44</w:t>
            </w:r>
          </w:p>
        </w:tc>
        <w:tc>
          <w:tcPr>
            <w:tcW w:w="1701" w:type="dxa"/>
            <w:noWrap/>
            <w:vAlign w:val="center"/>
          </w:tcPr>
          <w:p w14:paraId="6BFA4AC0" w14:textId="7453CB61"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7C128DF3" w14:textId="358DF0E0"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Baja Verapaz</w:t>
            </w:r>
          </w:p>
        </w:tc>
        <w:tc>
          <w:tcPr>
            <w:tcW w:w="1276" w:type="dxa"/>
            <w:noWrap/>
            <w:vAlign w:val="center"/>
          </w:tcPr>
          <w:p w14:paraId="6EDC9A30" w14:textId="6D1D67C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18/06/2026</w:t>
            </w:r>
          </w:p>
        </w:tc>
        <w:tc>
          <w:tcPr>
            <w:tcW w:w="3685" w:type="dxa"/>
            <w:noWrap/>
            <w:vAlign w:val="center"/>
          </w:tcPr>
          <w:p w14:paraId="20140778" w14:textId="69A8EAAE"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Fortalecer los conocimientos sobre las responsabilidades hacia sus hijos y la necesidad de inculcar valores.</w:t>
            </w:r>
          </w:p>
        </w:tc>
        <w:tc>
          <w:tcPr>
            <w:tcW w:w="3261" w:type="dxa"/>
            <w:vAlign w:val="center"/>
          </w:tcPr>
          <w:p w14:paraId="3B6F4CF4" w14:textId="4D1FDB9A"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Cerca de 100 madres y padres de familia, MP y Dirección municipal de asuntos municipales. </w:t>
            </w:r>
          </w:p>
        </w:tc>
        <w:tc>
          <w:tcPr>
            <w:tcW w:w="4965" w:type="dxa"/>
            <w:vAlign w:val="center"/>
          </w:tcPr>
          <w:p w14:paraId="37E7F59F" w14:textId="6CC513BB" w:rsidR="00F72ABA" w:rsidRPr="00BC564B" w:rsidRDefault="00305C0B" w:rsidP="00F72ABA">
            <w:pPr>
              <w:jc w:val="both"/>
              <w:rPr>
                <w:rFonts w:ascii="Aptos Narrow" w:hAnsi="Aptos Narrow"/>
                <w:color w:val="000000"/>
                <w:sz w:val="22"/>
                <w:szCs w:val="22"/>
              </w:rPr>
            </w:pPr>
            <w:r w:rsidRPr="00BC564B">
              <w:rPr>
                <w:rFonts w:ascii="Aptos Narrow" w:hAnsi="Aptos Narrow"/>
                <w:color w:val="000000"/>
                <w:sz w:val="22"/>
                <w:szCs w:val="22"/>
              </w:rPr>
              <w:t>Participación</w:t>
            </w:r>
            <w:r w:rsidR="00F72ABA" w:rsidRPr="00BC564B">
              <w:rPr>
                <w:rFonts w:ascii="Aptos Narrow" w:hAnsi="Aptos Narrow"/>
                <w:color w:val="000000"/>
                <w:sz w:val="22"/>
                <w:szCs w:val="22"/>
              </w:rPr>
              <w:t xml:space="preserve"> de los padres de familia, a quienes se brindó información parcial sobre sus responsabilidades como familia de los menores.</w:t>
            </w:r>
          </w:p>
        </w:tc>
      </w:tr>
      <w:tr w:rsidR="00F72ABA" w:rsidRPr="004B423B" w14:paraId="1C626B98" w14:textId="77777777" w:rsidTr="00F72ABA">
        <w:trPr>
          <w:trHeight w:val="1366"/>
          <w:jc w:val="center"/>
        </w:trPr>
        <w:tc>
          <w:tcPr>
            <w:tcW w:w="562" w:type="dxa"/>
            <w:noWrap/>
            <w:vAlign w:val="center"/>
          </w:tcPr>
          <w:p w14:paraId="62C5B4F0" w14:textId="0C75965D"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45</w:t>
            </w:r>
          </w:p>
        </w:tc>
        <w:tc>
          <w:tcPr>
            <w:tcW w:w="1701" w:type="dxa"/>
            <w:noWrap/>
            <w:vAlign w:val="center"/>
          </w:tcPr>
          <w:p w14:paraId="55BB56D1" w14:textId="0AD260E4"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0EFE84E4" w14:textId="215E8C1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Baja Verapaz</w:t>
            </w:r>
          </w:p>
        </w:tc>
        <w:tc>
          <w:tcPr>
            <w:tcW w:w="1276" w:type="dxa"/>
            <w:noWrap/>
            <w:vAlign w:val="center"/>
          </w:tcPr>
          <w:p w14:paraId="553CE70F" w14:textId="1C22E8FB"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23/06/2026</w:t>
            </w:r>
          </w:p>
        </w:tc>
        <w:tc>
          <w:tcPr>
            <w:tcW w:w="3685" w:type="dxa"/>
            <w:noWrap/>
            <w:vAlign w:val="center"/>
          </w:tcPr>
          <w:p w14:paraId="1C790830" w14:textId="1756CA67"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Participación en el diplomado y en la planificación de actividades de julio de la Red.</w:t>
            </w:r>
          </w:p>
        </w:tc>
        <w:tc>
          <w:tcPr>
            <w:tcW w:w="3261" w:type="dxa"/>
            <w:vAlign w:val="center"/>
          </w:tcPr>
          <w:p w14:paraId="6A3BD5D4" w14:textId="46E97C3B"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DEMI, INACIF, Refugio de </w:t>
            </w:r>
            <w:proofErr w:type="gramStart"/>
            <w:r w:rsidRPr="00BC564B">
              <w:rPr>
                <w:rFonts w:ascii="Aptos Narrow" w:hAnsi="Aptos Narrow"/>
                <w:color w:val="000000"/>
                <w:sz w:val="22"/>
                <w:szCs w:val="22"/>
              </w:rPr>
              <w:t>la  niñez</w:t>
            </w:r>
            <w:proofErr w:type="gramEnd"/>
            <w:r w:rsidRPr="00BC564B">
              <w:rPr>
                <w:rFonts w:ascii="Aptos Narrow" w:hAnsi="Aptos Narrow"/>
                <w:color w:val="000000"/>
                <w:sz w:val="22"/>
                <w:szCs w:val="22"/>
              </w:rPr>
              <w:t xml:space="preserve"> , ASECSA, CAIMUS, 13 Comadronas de varias comunidades, representantes de la </w:t>
            </w:r>
            <w:proofErr w:type="spellStart"/>
            <w:proofErr w:type="gramStart"/>
            <w:r w:rsidRPr="00BC564B">
              <w:rPr>
                <w:rFonts w:ascii="Aptos Narrow" w:hAnsi="Aptos Narrow"/>
                <w:color w:val="000000"/>
                <w:sz w:val="22"/>
                <w:szCs w:val="22"/>
              </w:rPr>
              <w:t>acadenua,m</w:t>
            </w:r>
            <w:proofErr w:type="spellEnd"/>
            <w:proofErr w:type="gramEnd"/>
            <w:r w:rsidRPr="00BC564B">
              <w:rPr>
                <w:rFonts w:ascii="Aptos Narrow" w:hAnsi="Aptos Narrow"/>
                <w:color w:val="000000"/>
                <w:sz w:val="22"/>
                <w:szCs w:val="22"/>
              </w:rPr>
              <w:t xml:space="preserve"> </w:t>
            </w:r>
          </w:p>
        </w:tc>
        <w:tc>
          <w:tcPr>
            <w:tcW w:w="4965" w:type="dxa"/>
            <w:vAlign w:val="center"/>
          </w:tcPr>
          <w:p w14:paraId="14870F4B" w14:textId="064FBE4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participó en la Red y se recibió el taller impartido por ASECSA sobre violencia obstétrica, así como sobre atención integral y trabajo social.</w:t>
            </w:r>
          </w:p>
        </w:tc>
      </w:tr>
      <w:tr w:rsidR="00F72ABA" w:rsidRPr="004B423B" w14:paraId="5D21AB25" w14:textId="77777777" w:rsidTr="00CE7BCF">
        <w:trPr>
          <w:trHeight w:val="1536"/>
          <w:jc w:val="center"/>
        </w:trPr>
        <w:tc>
          <w:tcPr>
            <w:tcW w:w="562" w:type="dxa"/>
            <w:noWrap/>
            <w:vAlign w:val="center"/>
          </w:tcPr>
          <w:p w14:paraId="2CC8EC17" w14:textId="6B6B48F9"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46</w:t>
            </w:r>
          </w:p>
        </w:tc>
        <w:tc>
          <w:tcPr>
            <w:tcW w:w="1701" w:type="dxa"/>
            <w:noWrap/>
            <w:vAlign w:val="center"/>
          </w:tcPr>
          <w:p w14:paraId="3315F5EA" w14:textId="331660CB"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Baja Verapaz</w:t>
            </w:r>
          </w:p>
        </w:tc>
        <w:tc>
          <w:tcPr>
            <w:tcW w:w="1701" w:type="dxa"/>
            <w:noWrap/>
            <w:vAlign w:val="center"/>
          </w:tcPr>
          <w:p w14:paraId="6C87D764" w14:textId="4330B8C7"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Baja Verapaz</w:t>
            </w:r>
          </w:p>
        </w:tc>
        <w:tc>
          <w:tcPr>
            <w:tcW w:w="1276" w:type="dxa"/>
            <w:noWrap/>
            <w:vAlign w:val="center"/>
          </w:tcPr>
          <w:p w14:paraId="325EF8D0" w14:textId="025094C4"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26/06/2026</w:t>
            </w:r>
          </w:p>
        </w:tc>
        <w:tc>
          <w:tcPr>
            <w:tcW w:w="3685" w:type="dxa"/>
            <w:noWrap/>
            <w:vAlign w:val="center"/>
          </w:tcPr>
          <w:p w14:paraId="007C032E" w14:textId="67AAB3A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Que las instituciones del Estado den a conocer las acciones que han realizado en materia de protección de la niñez y de las personas originarias de </w:t>
            </w:r>
            <w:proofErr w:type="spellStart"/>
            <w:r w:rsidRPr="00BC564B">
              <w:rPr>
                <w:rFonts w:ascii="Aptos Narrow" w:hAnsi="Aptos Narrow"/>
                <w:color w:val="000000"/>
                <w:sz w:val="22"/>
                <w:szCs w:val="22"/>
              </w:rPr>
              <w:t>Panchisivic</w:t>
            </w:r>
            <w:proofErr w:type="spellEnd"/>
            <w:r w:rsidRPr="00BC564B">
              <w:rPr>
                <w:rFonts w:ascii="Aptos Narrow" w:hAnsi="Aptos Narrow"/>
                <w:color w:val="000000"/>
                <w:sz w:val="22"/>
                <w:szCs w:val="22"/>
              </w:rPr>
              <w:t>.</w:t>
            </w:r>
          </w:p>
        </w:tc>
        <w:tc>
          <w:tcPr>
            <w:tcW w:w="3261" w:type="dxa"/>
            <w:vAlign w:val="center"/>
          </w:tcPr>
          <w:p w14:paraId="3092B75B" w14:textId="3C42566C"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MINEDUC, MIDES, Gobernación Departamental, ASECSA, CPT, SOSEP, </w:t>
            </w:r>
            <w:proofErr w:type="spellStart"/>
            <w:r w:rsidRPr="00BC564B">
              <w:rPr>
                <w:rFonts w:ascii="Aptos Narrow" w:hAnsi="Aptos Narrow"/>
                <w:color w:val="000000"/>
                <w:sz w:val="22"/>
                <w:szCs w:val="22"/>
              </w:rPr>
              <w:t>Municipalilidad</w:t>
            </w:r>
            <w:proofErr w:type="spellEnd"/>
            <w:r w:rsidRPr="00BC564B">
              <w:rPr>
                <w:rFonts w:ascii="Aptos Narrow" w:hAnsi="Aptos Narrow"/>
                <w:color w:val="000000"/>
                <w:sz w:val="22"/>
                <w:szCs w:val="22"/>
              </w:rPr>
              <w:t xml:space="preserve"> de Purulhá y COPADEH.</w:t>
            </w:r>
          </w:p>
        </w:tc>
        <w:tc>
          <w:tcPr>
            <w:tcW w:w="4965" w:type="dxa"/>
            <w:vAlign w:val="center"/>
          </w:tcPr>
          <w:p w14:paraId="0790E805" w14:textId="57FA376A"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Las instituciones informaron acciones realizadas y en proceso a favor de la comunidad de </w:t>
            </w:r>
            <w:proofErr w:type="spellStart"/>
            <w:r w:rsidRPr="00BC564B">
              <w:rPr>
                <w:rFonts w:ascii="Aptos Narrow" w:hAnsi="Aptos Narrow"/>
                <w:color w:val="000000"/>
                <w:sz w:val="22"/>
                <w:szCs w:val="22"/>
              </w:rPr>
              <w:t>Panchisivic</w:t>
            </w:r>
            <w:proofErr w:type="spellEnd"/>
            <w:r w:rsidRPr="00BC564B">
              <w:rPr>
                <w:rFonts w:ascii="Aptos Narrow" w:hAnsi="Aptos Narrow"/>
                <w:color w:val="000000"/>
                <w:sz w:val="22"/>
                <w:szCs w:val="22"/>
              </w:rPr>
              <w:t>, asentada en Valle Verde. En MIDES, se ha iniciado el proceso de selección de personas que pueden aplicar al bono. SOSEP informó a los comunitarios sus programas y la forma de acceso, especialmente para mujeres. La municipalidad dará seguimiento a la solicitud planteada por los comunitarios. MINEDUC realizará la investigación sobre la situación del docente, con el fin de asegurar la atención educativa de los niños y el acceso a los programas.</w:t>
            </w:r>
          </w:p>
        </w:tc>
      </w:tr>
      <w:tr w:rsidR="00F72ABA" w:rsidRPr="004B423B" w14:paraId="3949A376" w14:textId="77777777" w:rsidTr="00CE7BCF">
        <w:trPr>
          <w:trHeight w:val="1536"/>
          <w:jc w:val="center"/>
        </w:trPr>
        <w:tc>
          <w:tcPr>
            <w:tcW w:w="562" w:type="dxa"/>
            <w:noWrap/>
            <w:vAlign w:val="center"/>
          </w:tcPr>
          <w:p w14:paraId="13645627" w14:textId="35C81321"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lastRenderedPageBreak/>
              <w:t>47</w:t>
            </w:r>
          </w:p>
        </w:tc>
        <w:tc>
          <w:tcPr>
            <w:tcW w:w="1701" w:type="dxa"/>
            <w:noWrap/>
            <w:vAlign w:val="center"/>
          </w:tcPr>
          <w:p w14:paraId="0B49D64F" w14:textId="32F0DA7F"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701" w:type="dxa"/>
            <w:noWrap/>
            <w:vAlign w:val="center"/>
          </w:tcPr>
          <w:p w14:paraId="2AAF5AC2" w14:textId="336A924E"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Petén</w:t>
            </w:r>
          </w:p>
        </w:tc>
        <w:tc>
          <w:tcPr>
            <w:tcW w:w="1276" w:type="dxa"/>
            <w:noWrap/>
            <w:vAlign w:val="center"/>
          </w:tcPr>
          <w:p w14:paraId="243997F3" w14:textId="74DE55B8"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10/06/2026</w:t>
            </w:r>
          </w:p>
        </w:tc>
        <w:tc>
          <w:tcPr>
            <w:tcW w:w="3685" w:type="dxa"/>
            <w:noWrap/>
            <w:vAlign w:val="center"/>
          </w:tcPr>
          <w:p w14:paraId="50870617" w14:textId="6BC1353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Reunión para presentar </w:t>
            </w:r>
            <w:r w:rsidR="00305C0B" w:rsidRPr="00BC564B">
              <w:rPr>
                <w:rFonts w:ascii="Aptos Narrow" w:hAnsi="Aptos Narrow"/>
                <w:color w:val="000000"/>
                <w:sz w:val="22"/>
                <w:szCs w:val="22"/>
              </w:rPr>
              <w:t>proyectos</w:t>
            </w:r>
            <w:r w:rsidRPr="00BC564B">
              <w:rPr>
                <w:rFonts w:ascii="Aptos Narrow" w:hAnsi="Aptos Narrow"/>
                <w:color w:val="000000"/>
                <w:sz w:val="22"/>
                <w:szCs w:val="22"/>
              </w:rPr>
              <w:t xml:space="preserve"> municipales con fondos </w:t>
            </w:r>
            <w:r w:rsidR="0052182F" w:rsidRPr="00BC564B">
              <w:rPr>
                <w:rFonts w:ascii="Aptos Narrow" w:hAnsi="Aptos Narrow"/>
                <w:color w:val="000000"/>
                <w:sz w:val="22"/>
                <w:szCs w:val="22"/>
              </w:rPr>
              <w:t>extraordinarios correspondiente</w:t>
            </w:r>
            <w:r w:rsidRPr="00BC564B">
              <w:rPr>
                <w:rFonts w:ascii="Aptos Narrow" w:hAnsi="Aptos Narrow"/>
                <w:color w:val="000000"/>
                <w:sz w:val="22"/>
                <w:szCs w:val="22"/>
              </w:rPr>
              <w:t xml:space="preserve"> al ejercicio fiscal </w:t>
            </w:r>
            <w:proofErr w:type="gramStart"/>
            <w:r w:rsidRPr="00BC564B">
              <w:rPr>
                <w:rFonts w:ascii="Aptos Narrow" w:hAnsi="Aptos Narrow"/>
                <w:color w:val="000000"/>
                <w:sz w:val="22"/>
                <w:szCs w:val="22"/>
              </w:rPr>
              <w:t>2</w:t>
            </w:r>
            <w:r w:rsidR="00305C0B">
              <w:rPr>
                <w:rFonts w:ascii="Aptos Narrow" w:hAnsi="Aptos Narrow"/>
                <w:color w:val="000000"/>
                <w:sz w:val="22"/>
                <w:szCs w:val="22"/>
              </w:rPr>
              <w:t>0</w:t>
            </w:r>
            <w:r w:rsidRPr="00BC564B">
              <w:rPr>
                <w:rFonts w:ascii="Aptos Narrow" w:hAnsi="Aptos Narrow"/>
                <w:color w:val="000000"/>
                <w:sz w:val="22"/>
                <w:szCs w:val="22"/>
              </w:rPr>
              <w:t>27  y</w:t>
            </w:r>
            <w:proofErr w:type="gramEnd"/>
            <w:r w:rsidRPr="00BC564B">
              <w:rPr>
                <w:rFonts w:ascii="Aptos Narrow" w:hAnsi="Aptos Narrow"/>
                <w:color w:val="000000"/>
                <w:sz w:val="22"/>
                <w:szCs w:val="22"/>
              </w:rPr>
              <w:t xml:space="preserve"> la </w:t>
            </w:r>
            <w:r w:rsidR="00305C0B" w:rsidRPr="00BC564B">
              <w:rPr>
                <w:rFonts w:ascii="Aptos Narrow" w:hAnsi="Aptos Narrow"/>
                <w:color w:val="000000"/>
                <w:sz w:val="22"/>
                <w:szCs w:val="22"/>
              </w:rPr>
              <w:t>política</w:t>
            </w:r>
            <w:r w:rsidRPr="00BC564B">
              <w:rPr>
                <w:rFonts w:ascii="Aptos Narrow" w:hAnsi="Aptos Narrow"/>
                <w:color w:val="000000"/>
                <w:sz w:val="22"/>
                <w:szCs w:val="22"/>
              </w:rPr>
              <w:t xml:space="preserve"> fiscal el punto resolutivo No. 5-</w:t>
            </w:r>
            <w:proofErr w:type="gramStart"/>
            <w:r w:rsidRPr="00BC564B">
              <w:rPr>
                <w:rFonts w:ascii="Aptos Narrow" w:hAnsi="Aptos Narrow"/>
                <w:color w:val="000000"/>
                <w:sz w:val="22"/>
                <w:szCs w:val="22"/>
              </w:rPr>
              <w:t>2026  del</w:t>
            </w:r>
            <w:proofErr w:type="gramEnd"/>
            <w:r w:rsidRPr="00BC564B">
              <w:rPr>
                <w:rFonts w:ascii="Aptos Narrow" w:hAnsi="Aptos Narrow"/>
                <w:color w:val="000000"/>
                <w:sz w:val="22"/>
                <w:szCs w:val="22"/>
              </w:rPr>
              <w:t xml:space="preserve"> CONADUR</w:t>
            </w:r>
          </w:p>
        </w:tc>
        <w:tc>
          <w:tcPr>
            <w:tcW w:w="3261" w:type="dxa"/>
            <w:vAlign w:val="center"/>
          </w:tcPr>
          <w:p w14:paraId="67017EC3" w14:textId="4F4BC1E2"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Secretaría de Planificación y Programación de la Presidencia -SEGEPLAN- Ministerio de Educación -MINEDUC-, Ministerio de Salud Púb</w:t>
            </w:r>
            <w:r w:rsidR="00305C0B">
              <w:rPr>
                <w:rFonts w:ascii="Aptos Narrow" w:hAnsi="Aptos Narrow"/>
                <w:color w:val="000000"/>
                <w:sz w:val="22"/>
                <w:szCs w:val="22"/>
              </w:rPr>
              <w:t>lica</w:t>
            </w:r>
            <w:r w:rsidRPr="00BC564B">
              <w:rPr>
                <w:rFonts w:ascii="Aptos Narrow" w:hAnsi="Aptos Narrow"/>
                <w:color w:val="000000"/>
                <w:sz w:val="22"/>
                <w:szCs w:val="22"/>
              </w:rPr>
              <w:t xml:space="preserve"> y Asistencia Social -MSPAS-, Ministerio de Agricultura, Ganadería y Alimentación.</w:t>
            </w:r>
          </w:p>
        </w:tc>
        <w:tc>
          <w:tcPr>
            <w:tcW w:w="4965" w:type="dxa"/>
            <w:vAlign w:val="center"/>
          </w:tcPr>
          <w:p w14:paraId="3F68F9F3" w14:textId="75DEE544"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Tras la verificación de las propuestas presentadas por los municipios, se identificó que únicamente el municipio de Santa Ana no cuenta con al menos dos proyectos relacionados con saneamiento, sistemas de alcantarillado o gestión de desechos sólidos, por lo que no cumple con el criterio establecido. Por otra parte, las propuestas de San Benito y San Andrés requieren un análisis más detallado, con el propósito de evaluar el alcance, la pertinencia y la complementariedad de las intervenciones planteadas en materia ambiental.</w:t>
            </w:r>
          </w:p>
        </w:tc>
      </w:tr>
      <w:tr w:rsidR="00F72ABA" w:rsidRPr="004B423B" w14:paraId="0E1B9C3C" w14:textId="77777777" w:rsidTr="00CE7BCF">
        <w:trPr>
          <w:trHeight w:val="510"/>
          <w:jc w:val="center"/>
        </w:trPr>
        <w:tc>
          <w:tcPr>
            <w:tcW w:w="562" w:type="dxa"/>
            <w:noWrap/>
            <w:vAlign w:val="center"/>
          </w:tcPr>
          <w:p w14:paraId="47ACB979" w14:textId="2E9EC653"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48</w:t>
            </w:r>
          </w:p>
        </w:tc>
        <w:tc>
          <w:tcPr>
            <w:tcW w:w="1701" w:type="dxa"/>
            <w:noWrap/>
            <w:vAlign w:val="center"/>
          </w:tcPr>
          <w:p w14:paraId="48543897" w14:textId="0758BF12"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701" w:type="dxa"/>
            <w:noWrap/>
            <w:vAlign w:val="center"/>
          </w:tcPr>
          <w:p w14:paraId="620BC654" w14:textId="55CB291A"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Petén</w:t>
            </w:r>
          </w:p>
        </w:tc>
        <w:tc>
          <w:tcPr>
            <w:tcW w:w="1276" w:type="dxa"/>
            <w:noWrap/>
            <w:vAlign w:val="center"/>
          </w:tcPr>
          <w:p w14:paraId="78C47DAC" w14:textId="5B026A50"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15/06/2026</w:t>
            </w:r>
          </w:p>
        </w:tc>
        <w:tc>
          <w:tcPr>
            <w:tcW w:w="3685" w:type="dxa"/>
            <w:noWrap/>
            <w:vAlign w:val="center"/>
          </w:tcPr>
          <w:p w14:paraId="251624AD" w14:textId="593C4E14"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Reunión de Consejo Municipal de Desarrollo, para conocer la herramienta de </w:t>
            </w:r>
            <w:r w:rsidR="00305C0B" w:rsidRPr="00BC564B">
              <w:rPr>
                <w:rFonts w:ascii="Aptos Narrow" w:hAnsi="Aptos Narrow"/>
                <w:color w:val="000000"/>
                <w:sz w:val="22"/>
                <w:szCs w:val="22"/>
              </w:rPr>
              <w:t>trabajo</w:t>
            </w:r>
            <w:r w:rsidRPr="00BC564B">
              <w:rPr>
                <w:rFonts w:ascii="Aptos Narrow" w:hAnsi="Aptos Narrow"/>
                <w:color w:val="000000"/>
                <w:sz w:val="22"/>
                <w:szCs w:val="22"/>
              </w:rPr>
              <w:t xml:space="preserve"> que </w:t>
            </w:r>
            <w:r w:rsidR="00305C0B" w:rsidRPr="00BC564B">
              <w:rPr>
                <w:rFonts w:ascii="Aptos Narrow" w:hAnsi="Aptos Narrow"/>
                <w:color w:val="000000"/>
                <w:sz w:val="22"/>
                <w:szCs w:val="22"/>
              </w:rPr>
              <w:t>estará</w:t>
            </w:r>
            <w:r w:rsidRPr="00BC564B">
              <w:rPr>
                <w:rFonts w:ascii="Aptos Narrow" w:hAnsi="Aptos Narrow"/>
                <w:color w:val="000000"/>
                <w:sz w:val="22"/>
                <w:szCs w:val="22"/>
              </w:rPr>
              <w:t xml:space="preserve"> implementando el MIDES.</w:t>
            </w:r>
          </w:p>
        </w:tc>
        <w:tc>
          <w:tcPr>
            <w:tcW w:w="3261" w:type="dxa"/>
            <w:vAlign w:val="center"/>
          </w:tcPr>
          <w:p w14:paraId="5D89B79E" w14:textId="571C61B6"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MINEDUC, SOSEP, MAGA, CONAP, MSPAS,</w:t>
            </w:r>
            <w:r w:rsidR="00305C0B">
              <w:rPr>
                <w:rFonts w:ascii="Aptos Narrow" w:hAnsi="Aptos Narrow"/>
                <w:color w:val="000000"/>
                <w:sz w:val="22"/>
                <w:szCs w:val="22"/>
              </w:rPr>
              <w:t xml:space="preserve"> </w:t>
            </w:r>
            <w:r w:rsidRPr="00BC564B">
              <w:rPr>
                <w:rFonts w:ascii="Aptos Narrow" w:hAnsi="Aptos Narrow"/>
                <w:color w:val="000000"/>
                <w:sz w:val="22"/>
                <w:szCs w:val="22"/>
              </w:rPr>
              <w:t>INSTITU</w:t>
            </w:r>
            <w:r w:rsidR="00305C0B">
              <w:rPr>
                <w:rFonts w:ascii="Aptos Narrow" w:hAnsi="Aptos Narrow"/>
                <w:color w:val="000000"/>
                <w:sz w:val="22"/>
                <w:szCs w:val="22"/>
              </w:rPr>
              <w:t>TO</w:t>
            </w:r>
            <w:r w:rsidRPr="00BC564B">
              <w:rPr>
                <w:rFonts w:ascii="Aptos Narrow" w:hAnsi="Aptos Narrow"/>
                <w:color w:val="000000"/>
                <w:sz w:val="22"/>
                <w:szCs w:val="22"/>
              </w:rPr>
              <w:t xml:space="preserve"> DE LA DEFENSA PUBLICA, MIDES, SOCIEDAD CIVIL, REP DE ONG`S, LIDERES COMUNITARIOS (COCODES) CONSEJO MUNICIPAL</w:t>
            </w:r>
          </w:p>
        </w:tc>
        <w:tc>
          <w:tcPr>
            <w:tcW w:w="4965" w:type="dxa"/>
            <w:vAlign w:val="center"/>
          </w:tcPr>
          <w:p w14:paraId="07562023" w14:textId="2A96206D"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socializó la herramienta del Registro Social de Hogares en los COMUDE de Poptún, San Luis, La Libertad, Sayaxché y Las Cruces, promoviendo el conocimiento de su funcionamiento y utilidad para la identificación de familias en situación de pobreza y pobreza extrema.</w:t>
            </w:r>
          </w:p>
        </w:tc>
      </w:tr>
      <w:tr w:rsidR="00F72ABA" w:rsidRPr="004B423B" w14:paraId="361686F3" w14:textId="77777777" w:rsidTr="00CE7BCF">
        <w:trPr>
          <w:trHeight w:val="510"/>
          <w:jc w:val="center"/>
        </w:trPr>
        <w:tc>
          <w:tcPr>
            <w:tcW w:w="562" w:type="dxa"/>
            <w:noWrap/>
            <w:vAlign w:val="center"/>
          </w:tcPr>
          <w:p w14:paraId="6EC49191" w14:textId="3CBD2EBC"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49</w:t>
            </w:r>
          </w:p>
        </w:tc>
        <w:tc>
          <w:tcPr>
            <w:tcW w:w="1701" w:type="dxa"/>
            <w:noWrap/>
            <w:vAlign w:val="center"/>
          </w:tcPr>
          <w:p w14:paraId="06114ABC" w14:textId="12EDDEE7" w:rsidR="00F72ABA" w:rsidRPr="00BC564B" w:rsidRDefault="00F72ABA" w:rsidP="00F72ABA">
            <w:pPr>
              <w:rPr>
                <w:rFonts w:ascii="Aptos Narrow" w:hAnsi="Aptos Narrow" w:cs="Arial"/>
                <w:color w:val="45B0E1" w:themeColor="accent1" w:themeTint="99"/>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701" w:type="dxa"/>
            <w:noWrap/>
            <w:vAlign w:val="center"/>
          </w:tcPr>
          <w:p w14:paraId="606CC6DE" w14:textId="6DF4A422"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Petén</w:t>
            </w:r>
          </w:p>
        </w:tc>
        <w:tc>
          <w:tcPr>
            <w:tcW w:w="1276" w:type="dxa"/>
            <w:noWrap/>
            <w:vAlign w:val="center"/>
          </w:tcPr>
          <w:p w14:paraId="481611CF" w14:textId="585A2E3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19/06/2026</w:t>
            </w:r>
          </w:p>
        </w:tc>
        <w:tc>
          <w:tcPr>
            <w:tcW w:w="3685" w:type="dxa"/>
            <w:noWrap/>
            <w:vAlign w:val="center"/>
          </w:tcPr>
          <w:p w14:paraId="11B5FFE7" w14:textId="3716D779"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Reunión de presentación, análisis y aprobación de la propuesta de Inversión Pública IVA-</w:t>
            </w:r>
            <w:r w:rsidR="0052182F" w:rsidRPr="00BC564B">
              <w:rPr>
                <w:rFonts w:ascii="Aptos Narrow" w:hAnsi="Aptos Narrow"/>
                <w:color w:val="000000"/>
                <w:sz w:val="22"/>
                <w:szCs w:val="22"/>
              </w:rPr>
              <w:t>PAZ correspondiente</w:t>
            </w:r>
            <w:r w:rsidRPr="00BC564B">
              <w:rPr>
                <w:rFonts w:ascii="Aptos Narrow" w:hAnsi="Aptos Narrow"/>
                <w:color w:val="000000"/>
                <w:sz w:val="22"/>
                <w:szCs w:val="22"/>
              </w:rPr>
              <w:t xml:space="preserve"> al ejercicio fiscal 2027 de conformidad con la comisión de análisis de presupuesto y </w:t>
            </w:r>
            <w:r w:rsidR="00305C0B" w:rsidRPr="00BC564B">
              <w:rPr>
                <w:rFonts w:ascii="Aptos Narrow" w:hAnsi="Aptos Narrow"/>
                <w:color w:val="000000"/>
                <w:sz w:val="22"/>
                <w:szCs w:val="22"/>
              </w:rPr>
              <w:t>política</w:t>
            </w:r>
            <w:r w:rsidRPr="00BC564B">
              <w:rPr>
                <w:rFonts w:ascii="Aptos Narrow" w:hAnsi="Aptos Narrow"/>
                <w:color w:val="000000"/>
                <w:sz w:val="22"/>
                <w:szCs w:val="22"/>
              </w:rPr>
              <w:t xml:space="preserve"> fiscal y el punto resolutivo 05-2026 del CONADUR</w:t>
            </w:r>
          </w:p>
        </w:tc>
        <w:tc>
          <w:tcPr>
            <w:tcW w:w="3261" w:type="dxa"/>
            <w:vAlign w:val="center"/>
          </w:tcPr>
          <w:p w14:paraId="0E270242" w14:textId="5746A372"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Secretaría de Planificación y Programación de la Presidencia -SEGEPLAN- Ministerio de Educación -MINEDUC-, Ministerio de Salud </w:t>
            </w:r>
            <w:proofErr w:type="spellStart"/>
            <w:r w:rsidRPr="00BC564B">
              <w:rPr>
                <w:rFonts w:ascii="Aptos Narrow" w:hAnsi="Aptos Narrow"/>
                <w:color w:val="000000"/>
                <w:sz w:val="22"/>
                <w:szCs w:val="22"/>
              </w:rPr>
              <w:t>Púb</w:t>
            </w:r>
            <w:proofErr w:type="spellEnd"/>
            <w:r w:rsidRPr="00BC564B">
              <w:rPr>
                <w:rFonts w:ascii="Aptos Narrow" w:hAnsi="Aptos Narrow"/>
                <w:color w:val="000000"/>
                <w:sz w:val="22"/>
                <w:szCs w:val="22"/>
              </w:rPr>
              <w:t>. y Asistencia Social -MSPAS-, Ministerio de Agricultura, Ganadería y Alimentación.</w:t>
            </w:r>
          </w:p>
        </w:tc>
        <w:tc>
          <w:tcPr>
            <w:tcW w:w="4965" w:type="dxa"/>
            <w:vAlign w:val="center"/>
          </w:tcPr>
          <w:p w14:paraId="098E6071" w14:textId="3C6A6366"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1. Se aprobó la propuesta de Inversión Pública IVA-PAZ para el ejercicio fiscal 2027, quedando lista para continuar con el proceso administrativo y de gestión correspondiente.                    2. Se dejó en punto de acta que el único municipio que no </w:t>
            </w:r>
            <w:r w:rsidR="00305C0B" w:rsidRPr="00BC564B">
              <w:rPr>
                <w:rFonts w:ascii="Aptos Narrow" w:hAnsi="Aptos Narrow"/>
                <w:color w:val="000000"/>
                <w:sz w:val="22"/>
                <w:szCs w:val="22"/>
              </w:rPr>
              <w:t>cumplió</w:t>
            </w:r>
            <w:r w:rsidRPr="00BC564B">
              <w:rPr>
                <w:rFonts w:ascii="Aptos Narrow" w:hAnsi="Aptos Narrow"/>
                <w:color w:val="000000"/>
                <w:sz w:val="22"/>
                <w:szCs w:val="22"/>
              </w:rPr>
              <w:t xml:space="preserve"> con el punto resolutivo fue el munici</w:t>
            </w:r>
            <w:r w:rsidR="00305C0B">
              <w:rPr>
                <w:rFonts w:ascii="Aptos Narrow" w:hAnsi="Aptos Narrow"/>
                <w:color w:val="000000"/>
                <w:sz w:val="22"/>
                <w:szCs w:val="22"/>
              </w:rPr>
              <w:t>pi</w:t>
            </w:r>
            <w:r w:rsidRPr="00BC564B">
              <w:rPr>
                <w:rFonts w:ascii="Aptos Narrow" w:hAnsi="Aptos Narrow"/>
                <w:color w:val="000000"/>
                <w:sz w:val="22"/>
                <w:szCs w:val="22"/>
              </w:rPr>
              <w:t>o de Santa Ana.</w:t>
            </w:r>
          </w:p>
        </w:tc>
      </w:tr>
      <w:tr w:rsidR="00F72ABA" w:rsidRPr="004B423B" w14:paraId="7EB8F776" w14:textId="77777777" w:rsidTr="00CE7BCF">
        <w:trPr>
          <w:trHeight w:val="1536"/>
          <w:jc w:val="center"/>
        </w:trPr>
        <w:tc>
          <w:tcPr>
            <w:tcW w:w="562" w:type="dxa"/>
            <w:noWrap/>
            <w:vAlign w:val="center"/>
          </w:tcPr>
          <w:p w14:paraId="11A00E7C" w14:textId="58D068D6"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50</w:t>
            </w:r>
          </w:p>
        </w:tc>
        <w:tc>
          <w:tcPr>
            <w:tcW w:w="1701" w:type="dxa"/>
            <w:noWrap/>
            <w:vAlign w:val="center"/>
          </w:tcPr>
          <w:p w14:paraId="445858D4" w14:textId="40AB8F4E"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701" w:type="dxa"/>
            <w:noWrap/>
            <w:vAlign w:val="center"/>
          </w:tcPr>
          <w:p w14:paraId="0C54962F" w14:textId="5D499673"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Petén</w:t>
            </w:r>
          </w:p>
        </w:tc>
        <w:tc>
          <w:tcPr>
            <w:tcW w:w="1276" w:type="dxa"/>
            <w:noWrap/>
            <w:vAlign w:val="center"/>
          </w:tcPr>
          <w:p w14:paraId="24124265" w14:textId="6C8497F3"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22/0672026</w:t>
            </w:r>
          </w:p>
        </w:tc>
        <w:tc>
          <w:tcPr>
            <w:tcW w:w="3685" w:type="dxa"/>
            <w:noWrap/>
            <w:vAlign w:val="center"/>
          </w:tcPr>
          <w:p w14:paraId="6B89F4CE" w14:textId="508600F6" w:rsidR="00F72ABA" w:rsidRPr="00BC564B" w:rsidRDefault="00F72ABA" w:rsidP="00F72ABA">
            <w:pPr>
              <w:jc w:val="both"/>
              <w:rPr>
                <w:rFonts w:ascii="Aptos Narrow" w:hAnsi="Aptos Narrow"/>
                <w:color w:val="000000"/>
                <w:sz w:val="22"/>
                <w:szCs w:val="22"/>
              </w:rPr>
            </w:pPr>
            <w:proofErr w:type="gramStart"/>
            <w:r w:rsidRPr="00BC564B">
              <w:rPr>
                <w:rFonts w:ascii="Aptos Narrow" w:hAnsi="Aptos Narrow"/>
                <w:color w:val="000000"/>
                <w:sz w:val="22"/>
                <w:szCs w:val="22"/>
              </w:rPr>
              <w:t>Reunión  de</w:t>
            </w:r>
            <w:proofErr w:type="gramEnd"/>
            <w:r w:rsidRPr="00BC564B">
              <w:rPr>
                <w:rFonts w:ascii="Aptos Narrow" w:hAnsi="Aptos Narrow"/>
                <w:color w:val="000000"/>
                <w:sz w:val="22"/>
                <w:szCs w:val="22"/>
              </w:rPr>
              <w:t xml:space="preserve"> presentación y aprobación de la asignación de recursos provenientes del techo IVA-PAZ 2027</w:t>
            </w:r>
          </w:p>
        </w:tc>
        <w:tc>
          <w:tcPr>
            <w:tcW w:w="3261" w:type="dxa"/>
            <w:vAlign w:val="center"/>
          </w:tcPr>
          <w:p w14:paraId="2681740E" w14:textId="0BD37D5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Gobernación Departamental, Secretar</w:t>
            </w:r>
            <w:r w:rsidR="00305C0B">
              <w:rPr>
                <w:rFonts w:ascii="Aptos Narrow" w:hAnsi="Aptos Narrow"/>
                <w:color w:val="000000"/>
                <w:sz w:val="22"/>
                <w:szCs w:val="22"/>
              </w:rPr>
              <w:t>í</w:t>
            </w:r>
            <w:r w:rsidRPr="00BC564B">
              <w:rPr>
                <w:rFonts w:ascii="Aptos Narrow" w:hAnsi="Aptos Narrow"/>
                <w:color w:val="000000"/>
                <w:sz w:val="22"/>
                <w:szCs w:val="22"/>
              </w:rPr>
              <w:t xml:space="preserve">a de Coordinación Ejecutiva de la </w:t>
            </w:r>
            <w:proofErr w:type="gramStart"/>
            <w:r w:rsidRPr="00BC564B">
              <w:rPr>
                <w:rFonts w:ascii="Aptos Narrow" w:hAnsi="Aptos Narrow"/>
                <w:color w:val="000000"/>
                <w:sz w:val="22"/>
                <w:szCs w:val="22"/>
              </w:rPr>
              <w:t>Presidencia  SCEP</w:t>
            </w:r>
            <w:proofErr w:type="gramEnd"/>
            <w:r w:rsidRPr="00BC564B">
              <w:rPr>
                <w:rFonts w:ascii="Aptos Narrow" w:hAnsi="Aptos Narrow"/>
                <w:color w:val="000000"/>
                <w:sz w:val="22"/>
                <w:szCs w:val="22"/>
              </w:rPr>
              <w:t xml:space="preserve">, Secretaría de Planificación y Programación de la Presidencia -SEGEPLAN- Ministerio de Educación -MINEDUC-, Ministerio de Salud </w:t>
            </w:r>
            <w:proofErr w:type="spellStart"/>
            <w:r w:rsidRPr="00BC564B">
              <w:rPr>
                <w:rFonts w:ascii="Aptos Narrow" w:hAnsi="Aptos Narrow"/>
                <w:color w:val="000000"/>
                <w:sz w:val="22"/>
                <w:szCs w:val="22"/>
              </w:rPr>
              <w:t>Púb</w:t>
            </w:r>
            <w:proofErr w:type="spellEnd"/>
            <w:r w:rsidRPr="00BC564B">
              <w:rPr>
                <w:rFonts w:ascii="Aptos Narrow" w:hAnsi="Aptos Narrow"/>
                <w:color w:val="000000"/>
                <w:sz w:val="22"/>
                <w:szCs w:val="22"/>
              </w:rPr>
              <w:t>. y Asistencia Social -MSPAS-, Ministerio de Agricultura, Ganadería y Alimentación.</w:t>
            </w:r>
          </w:p>
        </w:tc>
        <w:tc>
          <w:tcPr>
            <w:tcW w:w="4965" w:type="dxa"/>
            <w:vAlign w:val="center"/>
          </w:tcPr>
          <w:p w14:paraId="4F4E023F" w14:textId="4F30368B"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Aprobación de la asignación de recursos provenientes del techo IVA-PAZ 2027. Se llego a acuerdo con </w:t>
            </w:r>
            <w:r w:rsidR="00305C0B" w:rsidRPr="00BC564B">
              <w:rPr>
                <w:rFonts w:ascii="Aptos Narrow" w:hAnsi="Aptos Narrow"/>
                <w:color w:val="000000"/>
                <w:sz w:val="22"/>
                <w:szCs w:val="22"/>
              </w:rPr>
              <w:t>los participantes</w:t>
            </w:r>
            <w:r w:rsidRPr="00BC564B">
              <w:rPr>
                <w:rFonts w:ascii="Aptos Narrow" w:hAnsi="Aptos Narrow"/>
                <w:color w:val="000000"/>
                <w:sz w:val="22"/>
                <w:szCs w:val="22"/>
              </w:rPr>
              <w:t xml:space="preserve"> sobre los montos asignados y los criterios utilizados para su distribución. Se definieron de las acciones y responsabilidades para dar continuidad al proceso de ejecución de los recursos aprobados a través entes rectores.                                                              </w:t>
            </w:r>
          </w:p>
        </w:tc>
      </w:tr>
      <w:tr w:rsidR="00F72ABA" w:rsidRPr="004B423B" w14:paraId="053306FF" w14:textId="77777777" w:rsidTr="00CE7BCF">
        <w:trPr>
          <w:trHeight w:val="1536"/>
          <w:jc w:val="center"/>
        </w:trPr>
        <w:tc>
          <w:tcPr>
            <w:tcW w:w="562" w:type="dxa"/>
            <w:noWrap/>
            <w:vAlign w:val="center"/>
          </w:tcPr>
          <w:p w14:paraId="6E56A5AD" w14:textId="2E54B76E"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51</w:t>
            </w:r>
          </w:p>
        </w:tc>
        <w:tc>
          <w:tcPr>
            <w:tcW w:w="1701" w:type="dxa"/>
            <w:noWrap/>
            <w:vAlign w:val="center"/>
          </w:tcPr>
          <w:p w14:paraId="0D1ECCAC" w14:textId="1D4F000A"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719E8878" w14:textId="7AACCA7E"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Quetzaltenango</w:t>
            </w:r>
          </w:p>
        </w:tc>
        <w:tc>
          <w:tcPr>
            <w:tcW w:w="1276" w:type="dxa"/>
            <w:noWrap/>
            <w:vAlign w:val="center"/>
          </w:tcPr>
          <w:p w14:paraId="69E66751" w14:textId="2B4746D8"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2/06/2026</w:t>
            </w:r>
          </w:p>
        </w:tc>
        <w:tc>
          <w:tcPr>
            <w:tcW w:w="3685" w:type="dxa"/>
            <w:noWrap/>
            <w:vAlign w:val="center"/>
          </w:tcPr>
          <w:p w14:paraId="471674DA" w14:textId="26A2AA3E"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Coordinar el seguimiento estratégico y la alineación operativa del Plan Operativo Anual (POA) 2026 de la CODEVET, mediante un espacio de articulación multisectorial que unifique las acciones de las instituciones participantes en los ejes de prevención, atención, persecución y sanción de los delitos de violencia, explotación y trata de personas en el departamento.</w:t>
            </w:r>
          </w:p>
        </w:tc>
        <w:tc>
          <w:tcPr>
            <w:tcW w:w="3261" w:type="dxa"/>
            <w:vAlign w:val="center"/>
          </w:tcPr>
          <w:p w14:paraId="438DB4A6" w14:textId="27AAFDD7"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Gobernación departamental, SVET, SOSEP, SBS, SEPREM, MINTRAB, DMM departamentales, DRISS, MP, IDPP, Instituto de la víctima, MINEDUC, MIDES, Sociedad civil, COPADEH</w:t>
            </w:r>
          </w:p>
        </w:tc>
        <w:tc>
          <w:tcPr>
            <w:tcW w:w="4965" w:type="dxa"/>
            <w:vAlign w:val="center"/>
          </w:tcPr>
          <w:p w14:paraId="2E581BE6" w14:textId="3E72540E"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Se consolidó la gobernanza de la CODEVET con la </w:t>
            </w:r>
            <w:proofErr w:type="gramStart"/>
            <w:r w:rsidRPr="00BC564B">
              <w:rPr>
                <w:rFonts w:ascii="Aptos Narrow" w:hAnsi="Aptos Narrow"/>
                <w:color w:val="000000"/>
                <w:sz w:val="22"/>
                <w:szCs w:val="22"/>
              </w:rPr>
              <w:t>participación activa</w:t>
            </w:r>
            <w:proofErr w:type="gramEnd"/>
            <w:r w:rsidRPr="00BC564B">
              <w:rPr>
                <w:rFonts w:ascii="Aptos Narrow" w:hAnsi="Aptos Narrow"/>
                <w:color w:val="000000"/>
                <w:sz w:val="22"/>
                <w:szCs w:val="22"/>
              </w:rPr>
              <w:t xml:space="preserve"> de más de 75 instituciones estatales y sociales, logrando unificar criterios técnicos y compromisos operativos dentro del POA 2026 para fortalecer de manera integral las rutas de prevención, atención, persecución y sanción en favor de los derechos humanos en el territorio.</w:t>
            </w:r>
          </w:p>
        </w:tc>
      </w:tr>
      <w:tr w:rsidR="00F72ABA" w:rsidRPr="004B423B" w14:paraId="7CE6F841" w14:textId="77777777" w:rsidTr="00CE7BCF">
        <w:trPr>
          <w:trHeight w:val="1536"/>
          <w:jc w:val="center"/>
        </w:trPr>
        <w:tc>
          <w:tcPr>
            <w:tcW w:w="562" w:type="dxa"/>
            <w:noWrap/>
            <w:vAlign w:val="center"/>
          </w:tcPr>
          <w:p w14:paraId="1375E206" w14:textId="6860DF90"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t>52</w:t>
            </w:r>
          </w:p>
        </w:tc>
        <w:tc>
          <w:tcPr>
            <w:tcW w:w="1701" w:type="dxa"/>
            <w:noWrap/>
            <w:vAlign w:val="center"/>
          </w:tcPr>
          <w:p w14:paraId="2C6CC56A" w14:textId="17397196"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52FD82E5" w14:textId="77777777"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Quetzaltenango</w:t>
            </w:r>
          </w:p>
          <w:p w14:paraId="63DE470D" w14:textId="23F51888" w:rsidR="00F72ABA" w:rsidRPr="00BC564B" w:rsidRDefault="00F72ABA" w:rsidP="00F72ABA">
            <w:pPr>
              <w:rPr>
                <w:rFonts w:ascii="Aptos Narrow" w:hAnsi="Aptos Narrow"/>
                <w:color w:val="000000"/>
                <w:sz w:val="22"/>
                <w:szCs w:val="22"/>
              </w:rPr>
            </w:pPr>
          </w:p>
        </w:tc>
        <w:tc>
          <w:tcPr>
            <w:tcW w:w="1276" w:type="dxa"/>
            <w:noWrap/>
            <w:vAlign w:val="center"/>
          </w:tcPr>
          <w:p w14:paraId="2AFBCF3F" w14:textId="77777777"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2/06/2026</w:t>
            </w:r>
          </w:p>
          <w:p w14:paraId="6158ABDE" w14:textId="7776CF21" w:rsidR="00F72ABA" w:rsidRPr="00BC564B" w:rsidRDefault="00F72ABA" w:rsidP="00F72ABA">
            <w:pPr>
              <w:rPr>
                <w:rFonts w:ascii="Aptos Narrow" w:hAnsi="Aptos Narrow"/>
                <w:color w:val="000000"/>
                <w:sz w:val="22"/>
                <w:szCs w:val="22"/>
              </w:rPr>
            </w:pPr>
          </w:p>
        </w:tc>
        <w:tc>
          <w:tcPr>
            <w:tcW w:w="3685" w:type="dxa"/>
            <w:noWrap/>
            <w:vAlign w:val="center"/>
          </w:tcPr>
          <w:p w14:paraId="21C63DF0" w14:textId="0407DABF"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Atender la visita técnica de la Secretar</w:t>
            </w:r>
            <w:r w:rsidR="00305C0B">
              <w:rPr>
                <w:rFonts w:ascii="Aptos Narrow" w:hAnsi="Aptos Narrow"/>
                <w:color w:val="000000"/>
                <w:sz w:val="22"/>
                <w:szCs w:val="22"/>
              </w:rPr>
              <w:t>í</w:t>
            </w:r>
            <w:r w:rsidRPr="00BC564B">
              <w:rPr>
                <w:rFonts w:ascii="Aptos Narrow" w:hAnsi="Aptos Narrow"/>
                <w:color w:val="000000"/>
                <w:sz w:val="22"/>
                <w:szCs w:val="22"/>
              </w:rPr>
              <w:t>a Ejecutiva de la SESAN al departamento de Quetzaltenango, con el propósito de coordinar las líneas de acción institucionales orientadas al fortalecimiento de la gobernanza en Seguridad Alimentaria y Nutricional (SAN) y definir compromisos conjuntos en el marco de la CODESAN.</w:t>
            </w:r>
          </w:p>
        </w:tc>
        <w:tc>
          <w:tcPr>
            <w:tcW w:w="3261" w:type="dxa"/>
            <w:vAlign w:val="center"/>
          </w:tcPr>
          <w:p w14:paraId="69ACD517" w14:textId="77777777"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Gobernación departamental, SESAN, SCEP, MAGA, DRISS, DEMI, MINTRAB, CONAMIGUA, MINEDUC, MIDES, COPADEH</w:t>
            </w:r>
          </w:p>
          <w:p w14:paraId="4D42F54E" w14:textId="2E086CBB" w:rsidR="00F72ABA" w:rsidRPr="00BC564B" w:rsidRDefault="00F72ABA" w:rsidP="00F72ABA">
            <w:pPr>
              <w:jc w:val="both"/>
              <w:rPr>
                <w:rFonts w:ascii="Aptos Narrow" w:hAnsi="Aptos Narrow"/>
                <w:color w:val="000000"/>
                <w:sz w:val="22"/>
                <w:szCs w:val="22"/>
              </w:rPr>
            </w:pPr>
          </w:p>
        </w:tc>
        <w:tc>
          <w:tcPr>
            <w:tcW w:w="4965" w:type="dxa"/>
            <w:vAlign w:val="center"/>
          </w:tcPr>
          <w:p w14:paraId="78BF20CA" w14:textId="77777777"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consolidaron las rutas de articulación intersectorial con las entidades que integran la CODESAN en Quetzaltenango, logrando validar los avances de la estrategia intersectorial Mano a Mano en el occidente del país y definir las prioridades técnicas para la construcción de la Agenda Territorial de SAN, enfocada en la atención integral de la niñez y las familias en contextos de vulnerabilidad.</w:t>
            </w:r>
          </w:p>
          <w:p w14:paraId="1CC9985D" w14:textId="2B13B4B6" w:rsidR="00F72ABA" w:rsidRPr="00BC564B" w:rsidRDefault="00F72ABA" w:rsidP="00F72ABA">
            <w:pPr>
              <w:jc w:val="both"/>
              <w:rPr>
                <w:rFonts w:ascii="Aptos Narrow" w:hAnsi="Aptos Narrow"/>
                <w:color w:val="000000"/>
                <w:sz w:val="22"/>
                <w:szCs w:val="22"/>
              </w:rPr>
            </w:pPr>
          </w:p>
        </w:tc>
      </w:tr>
      <w:tr w:rsidR="00F72ABA" w:rsidRPr="004B423B" w14:paraId="2EB71CF9" w14:textId="77777777" w:rsidTr="00CE7BCF">
        <w:trPr>
          <w:trHeight w:val="1536"/>
          <w:jc w:val="center"/>
        </w:trPr>
        <w:tc>
          <w:tcPr>
            <w:tcW w:w="562" w:type="dxa"/>
            <w:noWrap/>
            <w:vAlign w:val="center"/>
          </w:tcPr>
          <w:p w14:paraId="690E1D8C" w14:textId="05AF2159" w:rsidR="00F72ABA" w:rsidRPr="004B423B" w:rsidRDefault="00F72ABA" w:rsidP="00F72ABA">
            <w:pPr>
              <w:rPr>
                <w:rFonts w:ascii="Arial Nova Cond" w:hAnsi="Arial Nova Cond" w:cs="Arial"/>
                <w:color w:val="45B0E1" w:themeColor="accent1" w:themeTint="99"/>
                <w:sz w:val="22"/>
                <w:szCs w:val="22"/>
              </w:rPr>
            </w:pPr>
            <w:r w:rsidRPr="004B423B">
              <w:rPr>
                <w:rFonts w:ascii="Arial Nova Cond" w:hAnsi="Arial Nova Cond" w:cs="Arial"/>
                <w:sz w:val="22"/>
                <w:szCs w:val="22"/>
              </w:rPr>
              <w:lastRenderedPageBreak/>
              <w:t>53</w:t>
            </w:r>
          </w:p>
        </w:tc>
        <w:tc>
          <w:tcPr>
            <w:tcW w:w="1701" w:type="dxa"/>
            <w:noWrap/>
            <w:vAlign w:val="center"/>
          </w:tcPr>
          <w:p w14:paraId="5D907BE5" w14:textId="19CA4B15"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0AEDD996" w14:textId="6106196D"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Totonicapán</w:t>
            </w:r>
          </w:p>
        </w:tc>
        <w:tc>
          <w:tcPr>
            <w:tcW w:w="1276" w:type="dxa"/>
            <w:noWrap/>
            <w:vAlign w:val="center"/>
          </w:tcPr>
          <w:p w14:paraId="61C0F75A" w14:textId="4A67EF7F"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4/06/2026</w:t>
            </w:r>
          </w:p>
        </w:tc>
        <w:tc>
          <w:tcPr>
            <w:tcW w:w="3685" w:type="dxa"/>
            <w:noWrap/>
            <w:vAlign w:val="center"/>
          </w:tcPr>
          <w:p w14:paraId="42DE29D0" w14:textId="6015AF8A"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Fortalecer el espacio estratégico de articulación de la Red Departamental de Niñez y Adolescencia mediante el seguimiento de planes locales, con el propósito de optimizar los mecanismos institucionales de atención, prevención y respuesta territorial frente a las vulnerabilidades que afectan a la población infantojuvenil de Totonicapán.</w:t>
            </w:r>
          </w:p>
        </w:tc>
        <w:tc>
          <w:tcPr>
            <w:tcW w:w="3261" w:type="dxa"/>
            <w:vAlign w:val="center"/>
          </w:tcPr>
          <w:p w14:paraId="5FF6DC8A" w14:textId="6777E0E8"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MINEDUC, PDH, Muni Toto, CONJUVE, MIDES, CONALFA, SESAN, VISION MUNDIAL, SBS, SOSEP, DEMI, COPADEH, SVET, CAIMUS, MAGA, CDRO, CONAMIGUA, CONADI, CUIDA-PROESVI, MINTRAB, UPCV</w:t>
            </w:r>
          </w:p>
        </w:tc>
        <w:tc>
          <w:tcPr>
            <w:tcW w:w="4965" w:type="dxa"/>
            <w:vAlign w:val="center"/>
          </w:tcPr>
          <w:p w14:paraId="1C777B05" w14:textId="7CFC15DF"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Se consolidó el compromiso de los actores estatales y sociales del departamento en la ejecución de acciones conjuntas, logrando coordinar los mecanismos de respuesta territorial y la alineación de los planes locales orientados a la garantía integral de los derechos humanos de la niñez y adolescencia totonicapense.</w:t>
            </w:r>
          </w:p>
        </w:tc>
      </w:tr>
      <w:tr w:rsidR="00F72ABA" w:rsidRPr="004B423B" w14:paraId="4202363B" w14:textId="77777777" w:rsidTr="00CE7BCF">
        <w:trPr>
          <w:trHeight w:val="569"/>
          <w:jc w:val="center"/>
        </w:trPr>
        <w:tc>
          <w:tcPr>
            <w:tcW w:w="562" w:type="dxa"/>
            <w:noWrap/>
            <w:vAlign w:val="center"/>
          </w:tcPr>
          <w:p w14:paraId="1F26A2B0" w14:textId="321A01C5" w:rsidR="00F72ABA" w:rsidRPr="004B423B" w:rsidRDefault="00F72ABA" w:rsidP="00F72ABA">
            <w:pPr>
              <w:jc w:val="both"/>
              <w:rPr>
                <w:rFonts w:ascii="Arial Nova Cond" w:hAnsi="Arial Nova Cond" w:cs="Arial"/>
                <w:sz w:val="22"/>
                <w:szCs w:val="22"/>
              </w:rPr>
            </w:pPr>
            <w:r w:rsidRPr="004B423B">
              <w:rPr>
                <w:rFonts w:ascii="Arial Nova Cond" w:hAnsi="Arial Nova Cond" w:cs="Arial"/>
                <w:sz w:val="22"/>
                <w:szCs w:val="22"/>
              </w:rPr>
              <w:t>54</w:t>
            </w:r>
          </w:p>
        </w:tc>
        <w:tc>
          <w:tcPr>
            <w:tcW w:w="1701" w:type="dxa"/>
            <w:noWrap/>
            <w:vAlign w:val="center"/>
          </w:tcPr>
          <w:p w14:paraId="283BECD1" w14:textId="5FA0327B" w:rsidR="00F72ABA" w:rsidRPr="00BC564B" w:rsidRDefault="00F72ABA" w:rsidP="00F72ABA">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1DF8CE37" w14:textId="420A53F2" w:rsidR="00F72ABA" w:rsidRPr="00BC564B" w:rsidRDefault="00F72ABA" w:rsidP="00F72ABA">
            <w:pPr>
              <w:jc w:val="both"/>
              <w:rPr>
                <w:rFonts w:ascii="Aptos Narrow" w:hAnsi="Aptos Narrow" w:cs="Arial"/>
                <w:color w:val="000000"/>
                <w:sz w:val="22"/>
                <w:szCs w:val="22"/>
              </w:rPr>
            </w:pPr>
            <w:r w:rsidRPr="00BC564B">
              <w:rPr>
                <w:rFonts w:ascii="Aptos Narrow" w:hAnsi="Aptos Narrow"/>
                <w:color w:val="000000"/>
                <w:sz w:val="22"/>
                <w:szCs w:val="22"/>
              </w:rPr>
              <w:t>Quetzaltenango</w:t>
            </w:r>
          </w:p>
        </w:tc>
        <w:tc>
          <w:tcPr>
            <w:tcW w:w="1276" w:type="dxa"/>
            <w:noWrap/>
            <w:vAlign w:val="center"/>
          </w:tcPr>
          <w:p w14:paraId="6D0BE7F9" w14:textId="105BBC79"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9/06/2026</w:t>
            </w:r>
          </w:p>
        </w:tc>
        <w:tc>
          <w:tcPr>
            <w:tcW w:w="3685" w:type="dxa"/>
            <w:noWrap/>
            <w:vAlign w:val="center"/>
          </w:tcPr>
          <w:p w14:paraId="7CCF2D0C" w14:textId="2D977CA8" w:rsidR="00F72ABA" w:rsidRPr="00BC564B" w:rsidRDefault="00F72ABA" w:rsidP="00F72ABA">
            <w:pPr>
              <w:jc w:val="both"/>
              <w:rPr>
                <w:rFonts w:ascii="Aptos Narrow" w:hAnsi="Aptos Narrow"/>
                <w:color w:val="303030"/>
                <w:sz w:val="22"/>
                <w:szCs w:val="22"/>
              </w:rPr>
            </w:pPr>
            <w:r w:rsidRPr="00BC564B">
              <w:rPr>
                <w:rFonts w:ascii="Aptos Narrow" w:hAnsi="Aptos Narrow"/>
                <w:color w:val="303030"/>
                <w:sz w:val="22"/>
                <w:szCs w:val="22"/>
              </w:rPr>
              <w:t>Evaluar el impacto de la tormenta Cristina en los territorios del departamento de Quetzaltenango</w:t>
            </w:r>
          </w:p>
        </w:tc>
        <w:tc>
          <w:tcPr>
            <w:tcW w:w="3261" w:type="dxa"/>
            <w:vAlign w:val="center"/>
          </w:tcPr>
          <w:p w14:paraId="33000D49" w14:textId="6D7551C4"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La Coordinadora Departamental para la Reducción de Desastres (CODRED) </w:t>
            </w:r>
          </w:p>
        </w:tc>
        <w:tc>
          <w:tcPr>
            <w:tcW w:w="4965" w:type="dxa"/>
            <w:vAlign w:val="center"/>
          </w:tcPr>
          <w:p w14:paraId="240A80F6" w14:textId="48CEB88D" w:rsidR="00F72ABA" w:rsidRPr="00BC564B" w:rsidRDefault="00F72ABA" w:rsidP="00F72ABA">
            <w:pPr>
              <w:jc w:val="both"/>
              <w:rPr>
                <w:rFonts w:ascii="Aptos Narrow" w:hAnsi="Aptos Narrow"/>
                <w:color w:val="303030"/>
                <w:sz w:val="22"/>
                <w:szCs w:val="22"/>
              </w:rPr>
            </w:pPr>
            <w:r w:rsidRPr="00BC564B">
              <w:rPr>
                <w:rFonts w:ascii="Aptos Narrow" w:hAnsi="Aptos Narrow"/>
                <w:color w:val="000000"/>
                <w:sz w:val="22"/>
                <w:szCs w:val="22"/>
              </w:rPr>
              <w:t>Se establecieron las acciones de respuesta inmediata y los mecanismos de activación territorial de la CODRED, logrando unificar los criterios de evaluación de daños basados en las proyecciones del INSIVUMEH y definir los roles de las instituciones integrantes para la atención oportuna de posibles emergencias causadas por la tormenta Cristina.</w:t>
            </w:r>
          </w:p>
        </w:tc>
      </w:tr>
      <w:tr w:rsidR="00F72ABA" w:rsidRPr="004B423B" w14:paraId="5F6E8EAE" w14:textId="77777777" w:rsidTr="00CE7BCF">
        <w:trPr>
          <w:trHeight w:val="569"/>
          <w:jc w:val="center"/>
        </w:trPr>
        <w:tc>
          <w:tcPr>
            <w:tcW w:w="562" w:type="dxa"/>
            <w:noWrap/>
            <w:vAlign w:val="center"/>
          </w:tcPr>
          <w:p w14:paraId="037EAC66" w14:textId="085E9A83" w:rsidR="00F72ABA" w:rsidRPr="004B423B" w:rsidRDefault="00F72ABA" w:rsidP="00F72ABA">
            <w:pPr>
              <w:jc w:val="both"/>
              <w:rPr>
                <w:rFonts w:ascii="Arial Nova Cond" w:hAnsi="Arial Nova Cond" w:cs="Arial"/>
                <w:sz w:val="22"/>
                <w:szCs w:val="22"/>
              </w:rPr>
            </w:pPr>
            <w:r w:rsidRPr="004B423B">
              <w:rPr>
                <w:rFonts w:ascii="Arial Nova Cond" w:hAnsi="Arial Nova Cond" w:cs="Arial"/>
                <w:sz w:val="22"/>
                <w:szCs w:val="22"/>
              </w:rPr>
              <w:t>55</w:t>
            </w:r>
          </w:p>
        </w:tc>
        <w:tc>
          <w:tcPr>
            <w:tcW w:w="1701" w:type="dxa"/>
            <w:noWrap/>
            <w:vAlign w:val="center"/>
          </w:tcPr>
          <w:p w14:paraId="2DA8790E" w14:textId="32F1D425" w:rsidR="00F72ABA" w:rsidRPr="00BC564B" w:rsidRDefault="00F72ABA" w:rsidP="00F72ABA">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3338EA2D" w14:textId="6285CA09" w:rsidR="00F72ABA" w:rsidRPr="00BC564B" w:rsidRDefault="00F72ABA" w:rsidP="00F72ABA">
            <w:pPr>
              <w:jc w:val="both"/>
              <w:rPr>
                <w:rFonts w:ascii="Aptos Narrow" w:hAnsi="Aptos Narrow" w:cs="Arial"/>
                <w:color w:val="000000"/>
                <w:sz w:val="22"/>
                <w:szCs w:val="22"/>
              </w:rPr>
            </w:pPr>
            <w:r w:rsidRPr="00BC564B">
              <w:rPr>
                <w:rFonts w:ascii="Aptos Narrow" w:hAnsi="Aptos Narrow"/>
                <w:color w:val="000000"/>
                <w:sz w:val="22"/>
                <w:szCs w:val="22"/>
              </w:rPr>
              <w:t>Totonicapán</w:t>
            </w:r>
          </w:p>
        </w:tc>
        <w:tc>
          <w:tcPr>
            <w:tcW w:w="1276" w:type="dxa"/>
            <w:noWrap/>
            <w:vAlign w:val="center"/>
          </w:tcPr>
          <w:p w14:paraId="297C7CE4" w14:textId="2A5A1F9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16/06/2026</w:t>
            </w:r>
          </w:p>
        </w:tc>
        <w:tc>
          <w:tcPr>
            <w:tcW w:w="3685" w:type="dxa"/>
            <w:noWrap/>
            <w:vAlign w:val="center"/>
          </w:tcPr>
          <w:p w14:paraId="27D007AD" w14:textId="1B565C06"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Unificar esfuerzos territoriales y operativos entre la CODEVET y PLANEA a través de una ruta de abordaje común, con el propósito de vincular la prevención del embarazo en niñas y adolescentes con la detección oportuna y persecución de los delitos de violencia sexual y trata, garantizando la restitución de los derechos humanos de la niñez, adolescencia y juventud. </w:t>
            </w:r>
          </w:p>
        </w:tc>
        <w:tc>
          <w:tcPr>
            <w:tcW w:w="3261" w:type="dxa"/>
            <w:vAlign w:val="center"/>
          </w:tcPr>
          <w:p w14:paraId="72C3514F" w14:textId="3D8AC5E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Gobernación, COPADEH, PNC, SBS, SOSEP, MINTRAB, CONJUVE, DEMI, PGN, PDH, INE, RENAP, MAGA, INAP, CONAP, MIDES, MINEDUC, MICUDE, SVET, CAIMUS, PIES DE OCCIDENTE</w:t>
            </w:r>
          </w:p>
        </w:tc>
        <w:tc>
          <w:tcPr>
            <w:tcW w:w="4965" w:type="dxa"/>
            <w:vAlign w:val="center"/>
          </w:tcPr>
          <w:p w14:paraId="4A133F41" w14:textId="0FD5F540" w:rsidR="00F72ABA" w:rsidRPr="00BC564B" w:rsidRDefault="00F72ABA" w:rsidP="00F72ABA">
            <w:pPr>
              <w:jc w:val="both"/>
              <w:rPr>
                <w:rFonts w:ascii="Aptos Narrow" w:hAnsi="Aptos Narrow"/>
                <w:color w:val="303030"/>
                <w:sz w:val="22"/>
                <w:szCs w:val="22"/>
              </w:rPr>
            </w:pPr>
            <w:r w:rsidRPr="00BC564B">
              <w:rPr>
                <w:rFonts w:ascii="Aptos Narrow" w:hAnsi="Aptos Narrow"/>
                <w:color w:val="000000"/>
                <w:sz w:val="22"/>
                <w:szCs w:val="22"/>
              </w:rPr>
              <w:t>Se consolidó una ruta técnica integrada de articulación territorial que unifica las acciones de CODEVET y PLANEA, logrando establecer mecanismos de coordinación operativa para abordar conjuntamente el embarazo en menores de edad y su vinculación con delitos de violencia sexual y trata, fortaleciendo el seguimiento a los planes operativos y el resguardo de los derechos fundamentales del sector infantojuvenil en la región.</w:t>
            </w:r>
          </w:p>
        </w:tc>
      </w:tr>
      <w:tr w:rsidR="00F72ABA" w:rsidRPr="004B423B" w14:paraId="780537A3" w14:textId="77777777" w:rsidTr="00F72ABA">
        <w:trPr>
          <w:trHeight w:val="2456"/>
          <w:jc w:val="center"/>
        </w:trPr>
        <w:tc>
          <w:tcPr>
            <w:tcW w:w="562" w:type="dxa"/>
            <w:noWrap/>
            <w:vAlign w:val="center"/>
          </w:tcPr>
          <w:p w14:paraId="29DA08CD" w14:textId="14DD8C66" w:rsidR="00F72ABA" w:rsidRPr="004B423B" w:rsidRDefault="00F72ABA" w:rsidP="00F72ABA">
            <w:pPr>
              <w:jc w:val="both"/>
              <w:rPr>
                <w:rFonts w:ascii="Arial Nova Cond" w:hAnsi="Arial Nova Cond" w:cs="Arial"/>
                <w:sz w:val="22"/>
                <w:szCs w:val="22"/>
              </w:rPr>
            </w:pPr>
            <w:r w:rsidRPr="004B423B">
              <w:rPr>
                <w:rFonts w:ascii="Arial Nova Cond" w:hAnsi="Arial Nova Cond" w:cs="Arial"/>
                <w:sz w:val="22"/>
                <w:szCs w:val="22"/>
              </w:rPr>
              <w:t>56</w:t>
            </w:r>
          </w:p>
        </w:tc>
        <w:tc>
          <w:tcPr>
            <w:tcW w:w="1701" w:type="dxa"/>
            <w:noWrap/>
            <w:vAlign w:val="center"/>
          </w:tcPr>
          <w:p w14:paraId="2C905A18" w14:textId="28108C47" w:rsidR="00F72ABA" w:rsidRPr="00BC564B" w:rsidRDefault="00F72ABA" w:rsidP="00F72ABA">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38DD1858" w14:textId="41A4A299" w:rsidR="00F72ABA" w:rsidRPr="00BC564B" w:rsidRDefault="00F72ABA" w:rsidP="00F72ABA">
            <w:pPr>
              <w:jc w:val="both"/>
              <w:rPr>
                <w:rFonts w:ascii="Aptos Narrow" w:hAnsi="Aptos Narrow" w:cs="Arial"/>
                <w:color w:val="000000"/>
                <w:sz w:val="22"/>
                <w:szCs w:val="22"/>
              </w:rPr>
            </w:pPr>
            <w:r w:rsidRPr="00BC564B">
              <w:rPr>
                <w:rFonts w:ascii="Aptos Narrow" w:hAnsi="Aptos Narrow"/>
                <w:color w:val="000000"/>
                <w:sz w:val="22"/>
                <w:szCs w:val="22"/>
              </w:rPr>
              <w:t>Quetzaltenango</w:t>
            </w:r>
          </w:p>
        </w:tc>
        <w:tc>
          <w:tcPr>
            <w:tcW w:w="1276" w:type="dxa"/>
            <w:noWrap/>
            <w:vAlign w:val="center"/>
          </w:tcPr>
          <w:p w14:paraId="14FBC8B4" w14:textId="5E79943A"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16/06/2026</w:t>
            </w:r>
          </w:p>
        </w:tc>
        <w:tc>
          <w:tcPr>
            <w:tcW w:w="3685" w:type="dxa"/>
            <w:noWrap/>
            <w:vAlign w:val="center"/>
          </w:tcPr>
          <w:p w14:paraId="765861AC" w14:textId="77777777"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Coordinar y monitorear las acciones preventivas y los planes locales de la Red Municipal de Niñez y Adolescencia (NNA), mediante la articulación de los actores institucionales del territorio, para garantizar el cumplimiento y la protección integral de los derechos de la población infantojuvenil en el municipio.</w:t>
            </w:r>
          </w:p>
          <w:p w14:paraId="1A4F67FA" w14:textId="088F4C20" w:rsidR="00F72ABA" w:rsidRPr="00BC564B" w:rsidRDefault="00F72ABA" w:rsidP="00F72ABA">
            <w:pPr>
              <w:rPr>
                <w:rFonts w:ascii="Aptos Narrow" w:hAnsi="Aptos Narrow"/>
                <w:color w:val="000000"/>
                <w:sz w:val="22"/>
                <w:szCs w:val="22"/>
              </w:rPr>
            </w:pPr>
          </w:p>
        </w:tc>
        <w:tc>
          <w:tcPr>
            <w:tcW w:w="3261" w:type="dxa"/>
            <w:vAlign w:val="center"/>
          </w:tcPr>
          <w:p w14:paraId="73549957" w14:textId="1D45A5C0"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 xml:space="preserve">IEPADES, OJ, CEIPA, COPADEH, MUNI XELA, SVET, PDH, PGN, HRO, </w:t>
            </w:r>
          </w:p>
        </w:tc>
        <w:tc>
          <w:tcPr>
            <w:tcW w:w="4965" w:type="dxa"/>
            <w:vAlign w:val="center"/>
          </w:tcPr>
          <w:p w14:paraId="0F8B8F4D" w14:textId="13F47DEF" w:rsidR="00F72ABA" w:rsidRPr="00BC564B" w:rsidRDefault="00F72ABA" w:rsidP="00F72ABA">
            <w:pPr>
              <w:jc w:val="both"/>
              <w:rPr>
                <w:rFonts w:ascii="Aptos Narrow" w:hAnsi="Aptos Narrow"/>
                <w:color w:val="303030"/>
                <w:sz w:val="22"/>
                <w:szCs w:val="22"/>
              </w:rPr>
            </w:pPr>
            <w:r w:rsidRPr="00BC564B">
              <w:rPr>
                <w:rFonts w:ascii="Aptos Narrow" w:hAnsi="Aptos Narrow"/>
                <w:color w:val="000000"/>
                <w:sz w:val="22"/>
                <w:szCs w:val="22"/>
              </w:rPr>
              <w:t>Se consolidaron los mecanismos de monitoreo y articulación de la Red Municipal, logrando alinear las acciones preventivas interinstitucionales y dar seguimiento continuo a los planes locales orientados al resguardo y restitución de los derechos de la niñez y adolescencia a nivel comunitario</w:t>
            </w:r>
          </w:p>
        </w:tc>
      </w:tr>
      <w:tr w:rsidR="00F72ABA" w:rsidRPr="004B423B" w14:paraId="08352972" w14:textId="77777777" w:rsidTr="00CE7BCF">
        <w:trPr>
          <w:trHeight w:val="569"/>
          <w:jc w:val="center"/>
        </w:trPr>
        <w:tc>
          <w:tcPr>
            <w:tcW w:w="562" w:type="dxa"/>
            <w:noWrap/>
            <w:vAlign w:val="center"/>
          </w:tcPr>
          <w:p w14:paraId="38CA216A" w14:textId="2EBF8501" w:rsidR="00F72ABA" w:rsidRPr="004B423B" w:rsidRDefault="00F72ABA" w:rsidP="00F72ABA">
            <w:pPr>
              <w:jc w:val="both"/>
              <w:rPr>
                <w:rFonts w:ascii="Arial Nova Cond" w:hAnsi="Arial Nova Cond" w:cs="Arial"/>
                <w:sz w:val="22"/>
                <w:szCs w:val="22"/>
              </w:rPr>
            </w:pPr>
            <w:r w:rsidRPr="004B423B">
              <w:rPr>
                <w:rFonts w:ascii="Arial Nova Cond" w:hAnsi="Arial Nova Cond" w:cs="Arial"/>
                <w:sz w:val="22"/>
                <w:szCs w:val="22"/>
              </w:rPr>
              <w:t>57</w:t>
            </w:r>
          </w:p>
        </w:tc>
        <w:tc>
          <w:tcPr>
            <w:tcW w:w="1701" w:type="dxa"/>
            <w:noWrap/>
            <w:vAlign w:val="center"/>
          </w:tcPr>
          <w:p w14:paraId="3D70B53A" w14:textId="7665FCA9" w:rsidR="00F72ABA" w:rsidRPr="00BC564B" w:rsidRDefault="00F72ABA" w:rsidP="00F72ABA">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27E5441E" w14:textId="63FE8D90" w:rsidR="00F72ABA" w:rsidRPr="00BC564B" w:rsidRDefault="00F72ABA" w:rsidP="00F72ABA">
            <w:pPr>
              <w:jc w:val="both"/>
              <w:rPr>
                <w:rFonts w:ascii="Aptos Narrow" w:hAnsi="Aptos Narrow" w:cs="Arial"/>
                <w:color w:val="000000"/>
                <w:sz w:val="22"/>
                <w:szCs w:val="22"/>
              </w:rPr>
            </w:pPr>
            <w:r w:rsidRPr="00BC564B">
              <w:rPr>
                <w:rFonts w:ascii="Aptos Narrow" w:hAnsi="Aptos Narrow"/>
                <w:color w:val="000000"/>
                <w:sz w:val="22"/>
                <w:szCs w:val="22"/>
              </w:rPr>
              <w:t>Quetzaltenango</w:t>
            </w:r>
          </w:p>
        </w:tc>
        <w:tc>
          <w:tcPr>
            <w:tcW w:w="1276" w:type="dxa"/>
            <w:noWrap/>
            <w:vAlign w:val="center"/>
          </w:tcPr>
          <w:p w14:paraId="217308C5" w14:textId="793868C2"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16/06/2026</w:t>
            </w:r>
          </w:p>
        </w:tc>
        <w:tc>
          <w:tcPr>
            <w:tcW w:w="3685" w:type="dxa"/>
            <w:noWrap/>
            <w:vAlign w:val="center"/>
          </w:tcPr>
          <w:p w14:paraId="40422B81" w14:textId="77777777" w:rsidR="00F72ABA" w:rsidRPr="00BC564B" w:rsidRDefault="00F72ABA" w:rsidP="00F72ABA">
            <w:pPr>
              <w:rPr>
                <w:rFonts w:ascii="Aptos Narrow" w:hAnsi="Aptos Narrow"/>
                <w:color w:val="000000"/>
                <w:sz w:val="22"/>
                <w:szCs w:val="22"/>
              </w:rPr>
            </w:pPr>
            <w:r w:rsidRPr="00BC564B">
              <w:rPr>
                <w:rFonts w:ascii="Aptos Narrow" w:hAnsi="Aptos Narrow"/>
                <w:color w:val="000000"/>
                <w:sz w:val="22"/>
                <w:szCs w:val="22"/>
              </w:rPr>
              <w:t>Coordinar las acciones técnicas de gestión integral del riesgo en el departamento mediante la evaluación de vulnerabilidades territoriales y la revisión de planes de respuesta, con el fin de fortalecer los protocolos de comunicación y alerta temprana entre los niveles departamental (CODRED), municipal (COMRED) y comunitario (COLRED) para salvaguardar a la población.</w:t>
            </w:r>
          </w:p>
          <w:p w14:paraId="5524272F" w14:textId="22755330" w:rsidR="00F72ABA" w:rsidRPr="00BC564B" w:rsidRDefault="00F72ABA" w:rsidP="00F72ABA">
            <w:pPr>
              <w:rPr>
                <w:rFonts w:ascii="Aptos Narrow" w:hAnsi="Aptos Narrow"/>
                <w:color w:val="000000"/>
                <w:sz w:val="22"/>
                <w:szCs w:val="22"/>
              </w:rPr>
            </w:pPr>
          </w:p>
        </w:tc>
        <w:tc>
          <w:tcPr>
            <w:tcW w:w="3261" w:type="dxa"/>
            <w:vAlign w:val="center"/>
          </w:tcPr>
          <w:p w14:paraId="67002A10" w14:textId="259002BB" w:rsidR="00F72ABA" w:rsidRPr="00BC564B" w:rsidRDefault="00F72ABA" w:rsidP="00F72ABA">
            <w:pPr>
              <w:jc w:val="both"/>
              <w:rPr>
                <w:rFonts w:ascii="Aptos Narrow" w:hAnsi="Aptos Narrow"/>
                <w:color w:val="000000"/>
                <w:sz w:val="22"/>
                <w:szCs w:val="22"/>
              </w:rPr>
            </w:pPr>
            <w:r w:rsidRPr="00BC564B">
              <w:rPr>
                <w:rFonts w:ascii="Aptos Narrow" w:hAnsi="Aptos Narrow"/>
                <w:color w:val="000000"/>
                <w:sz w:val="22"/>
                <w:szCs w:val="22"/>
              </w:rPr>
              <w:t>Gobernación, COPADEH, PNC, SBS, SOSEP, MINTRAB, CONJUVE, DEMI, PGN, PDH, INE, RENAP, MAGA, INAP, CONAP, MIDES, MINEDUC, MICUDE, SVET</w:t>
            </w:r>
          </w:p>
        </w:tc>
        <w:tc>
          <w:tcPr>
            <w:tcW w:w="4965" w:type="dxa"/>
            <w:vAlign w:val="center"/>
          </w:tcPr>
          <w:p w14:paraId="0C5A888C" w14:textId="20C58FA9" w:rsidR="00F72ABA" w:rsidRPr="00BC564B" w:rsidRDefault="00F72ABA" w:rsidP="00F72ABA">
            <w:pPr>
              <w:jc w:val="both"/>
              <w:rPr>
                <w:rFonts w:ascii="Aptos Narrow" w:hAnsi="Aptos Narrow"/>
                <w:color w:val="303030"/>
                <w:sz w:val="22"/>
                <w:szCs w:val="22"/>
              </w:rPr>
            </w:pPr>
            <w:r w:rsidRPr="00BC564B">
              <w:rPr>
                <w:rFonts w:ascii="Aptos Narrow" w:hAnsi="Aptos Narrow"/>
                <w:color w:val="000000"/>
                <w:sz w:val="22"/>
                <w:szCs w:val="22"/>
              </w:rPr>
              <w:t>Se consolidó la ruta de articulación interinstitucional del consejo al validar los planes de respuesta ante emergencias climáticas y sismológicas, logrando optimizar los flujos de comunicación y los protocolos de alerta temprana en la cadena CODRED-COMRED-COLRED para una atención oportuna y eficiente ante situaciones de riesgo o desastre en el territorio.</w:t>
            </w:r>
          </w:p>
        </w:tc>
      </w:tr>
      <w:tr w:rsidR="00CD2442" w:rsidRPr="004B423B" w14:paraId="563A7221" w14:textId="77777777" w:rsidTr="00CE7BCF">
        <w:trPr>
          <w:trHeight w:val="569"/>
          <w:jc w:val="center"/>
        </w:trPr>
        <w:tc>
          <w:tcPr>
            <w:tcW w:w="562" w:type="dxa"/>
            <w:noWrap/>
            <w:vAlign w:val="center"/>
          </w:tcPr>
          <w:p w14:paraId="3C910BCF" w14:textId="2E222ECF"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58</w:t>
            </w:r>
          </w:p>
        </w:tc>
        <w:tc>
          <w:tcPr>
            <w:tcW w:w="1701" w:type="dxa"/>
            <w:noWrap/>
            <w:vAlign w:val="center"/>
          </w:tcPr>
          <w:p w14:paraId="237ED6C6" w14:textId="7DB8B962"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540223D9" w14:textId="01CBE171"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Quetzaltenango</w:t>
            </w:r>
          </w:p>
        </w:tc>
        <w:tc>
          <w:tcPr>
            <w:tcW w:w="1276" w:type="dxa"/>
            <w:noWrap/>
            <w:vAlign w:val="center"/>
          </w:tcPr>
          <w:p w14:paraId="71262554" w14:textId="7D423A9A"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18/06/2026</w:t>
            </w:r>
          </w:p>
        </w:tc>
        <w:tc>
          <w:tcPr>
            <w:tcW w:w="3685" w:type="dxa"/>
            <w:noWrap/>
            <w:vAlign w:val="center"/>
          </w:tcPr>
          <w:p w14:paraId="5F72FE20" w14:textId="6634E980" w:rsidR="00CD2442" w:rsidRPr="00BC564B" w:rsidRDefault="00CD2442" w:rsidP="00CD2442">
            <w:pPr>
              <w:rPr>
                <w:rFonts w:ascii="Aptos Narrow" w:hAnsi="Aptos Narrow"/>
                <w:color w:val="000000"/>
                <w:sz w:val="22"/>
                <w:szCs w:val="22"/>
              </w:rPr>
            </w:pPr>
            <w:r w:rsidRPr="00BC564B">
              <w:rPr>
                <w:rFonts w:ascii="Aptos Narrow" w:hAnsi="Aptos Narrow"/>
                <w:color w:val="000000"/>
                <w:sz w:val="22"/>
                <w:szCs w:val="22"/>
              </w:rPr>
              <w:t xml:space="preserve">Coordinar las acciones técnicas de gestión integral del riesgo en el departamento mediante la evaluación de vulnerabilidades territoriales y la revisión de planes de respuesta, con el fin de fortalecer los protocolos de </w:t>
            </w:r>
            <w:r w:rsidRPr="00BC564B">
              <w:rPr>
                <w:rFonts w:ascii="Aptos Narrow" w:hAnsi="Aptos Narrow"/>
                <w:color w:val="000000"/>
                <w:sz w:val="22"/>
                <w:szCs w:val="22"/>
              </w:rPr>
              <w:lastRenderedPageBreak/>
              <w:t>comunicación y alerta temprana entre los niveles departamental (CODRED), municipal (COMRED) y comunitario (COLRED) para salvaguardar a la población.</w:t>
            </w:r>
          </w:p>
        </w:tc>
        <w:tc>
          <w:tcPr>
            <w:tcW w:w="3261" w:type="dxa"/>
            <w:vAlign w:val="center"/>
          </w:tcPr>
          <w:p w14:paraId="598C0025" w14:textId="5625040F"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lastRenderedPageBreak/>
              <w:t>Gobernación departamental, MAGA, DRISS, DEMI, SESAN, COPADEH</w:t>
            </w:r>
          </w:p>
        </w:tc>
        <w:tc>
          <w:tcPr>
            <w:tcW w:w="4965" w:type="dxa"/>
            <w:vAlign w:val="center"/>
          </w:tcPr>
          <w:p w14:paraId="6AEE6235" w14:textId="6519A018" w:rsidR="00CD2442" w:rsidRPr="00BC564B" w:rsidRDefault="00CD2442" w:rsidP="00CD2442">
            <w:pPr>
              <w:jc w:val="both"/>
              <w:rPr>
                <w:rFonts w:ascii="Aptos Narrow" w:hAnsi="Aptos Narrow"/>
                <w:color w:val="303030"/>
                <w:sz w:val="22"/>
                <w:szCs w:val="22"/>
              </w:rPr>
            </w:pPr>
            <w:r w:rsidRPr="00BC564B">
              <w:rPr>
                <w:rFonts w:ascii="Aptos Narrow" w:hAnsi="Aptos Narrow"/>
                <w:color w:val="000000"/>
                <w:sz w:val="22"/>
                <w:szCs w:val="22"/>
              </w:rPr>
              <w:t>Se fortalecieron los mecanismos de articulación interinstitucional de la CODESAN, logrando alinear las intervenciones operativas en el territorio y consolidar el seguimiento a las estrategias de atención integral para la reducción y prevención de la desnutrición crónica y aguda en las comunidades priorizadas.</w:t>
            </w:r>
          </w:p>
        </w:tc>
      </w:tr>
      <w:tr w:rsidR="00CD2442" w:rsidRPr="004B423B" w14:paraId="0F610F79" w14:textId="77777777" w:rsidTr="00CD2442">
        <w:trPr>
          <w:trHeight w:val="2570"/>
          <w:jc w:val="center"/>
        </w:trPr>
        <w:tc>
          <w:tcPr>
            <w:tcW w:w="562" w:type="dxa"/>
            <w:noWrap/>
            <w:vAlign w:val="center"/>
          </w:tcPr>
          <w:p w14:paraId="1BB09B11" w14:textId="43773738"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59</w:t>
            </w:r>
          </w:p>
        </w:tc>
        <w:tc>
          <w:tcPr>
            <w:tcW w:w="1701" w:type="dxa"/>
            <w:noWrap/>
            <w:vAlign w:val="center"/>
          </w:tcPr>
          <w:p w14:paraId="61399AA3" w14:textId="6D73419B"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701" w:type="dxa"/>
            <w:noWrap/>
            <w:vAlign w:val="center"/>
          </w:tcPr>
          <w:p w14:paraId="79EE59A5" w14:textId="05944AB3"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Quetzaltenango</w:t>
            </w:r>
          </w:p>
        </w:tc>
        <w:tc>
          <w:tcPr>
            <w:tcW w:w="1276" w:type="dxa"/>
            <w:noWrap/>
            <w:vAlign w:val="center"/>
          </w:tcPr>
          <w:p w14:paraId="47F20780" w14:textId="70CF31D5"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18/06/2026</w:t>
            </w:r>
          </w:p>
        </w:tc>
        <w:tc>
          <w:tcPr>
            <w:tcW w:w="3685" w:type="dxa"/>
            <w:noWrap/>
            <w:vAlign w:val="center"/>
          </w:tcPr>
          <w:p w14:paraId="0F9AB5F7" w14:textId="77777777" w:rsidR="00CD2442" w:rsidRPr="00BC564B" w:rsidRDefault="00CD2442" w:rsidP="00CD2442">
            <w:pPr>
              <w:rPr>
                <w:rFonts w:ascii="Aptos Narrow" w:hAnsi="Aptos Narrow"/>
                <w:color w:val="000000"/>
                <w:sz w:val="22"/>
                <w:szCs w:val="22"/>
              </w:rPr>
            </w:pPr>
            <w:r w:rsidRPr="00BC564B">
              <w:rPr>
                <w:rFonts w:ascii="Aptos Narrow" w:hAnsi="Aptos Narrow"/>
                <w:color w:val="000000"/>
                <w:sz w:val="22"/>
                <w:szCs w:val="22"/>
              </w:rPr>
              <w:t>Conocer y resolver con carácter de urgencia los asuntos técnicos, financieros y administrativos sometidos a consideración del pleno del CODEDE, mediante una sesión extraordinaria que permita viabilizar los acuerdos y aprobaciones institucionales necesarias para el desarrollo del departamento.</w:t>
            </w:r>
          </w:p>
          <w:p w14:paraId="2B169D62" w14:textId="45FE4182" w:rsidR="00CD2442" w:rsidRPr="00BC564B" w:rsidRDefault="00CD2442" w:rsidP="00CD2442">
            <w:pPr>
              <w:rPr>
                <w:rFonts w:ascii="Aptos Narrow" w:hAnsi="Aptos Narrow"/>
                <w:color w:val="000000"/>
                <w:sz w:val="22"/>
                <w:szCs w:val="22"/>
              </w:rPr>
            </w:pPr>
          </w:p>
        </w:tc>
        <w:tc>
          <w:tcPr>
            <w:tcW w:w="3261" w:type="dxa"/>
            <w:vAlign w:val="center"/>
          </w:tcPr>
          <w:p w14:paraId="1DA070F3" w14:textId="19C45655"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Gobernación departamental, SEGEPLAN, Alcaldías Municipales, MAGA, CONAMIGUA, SEPREM, SOSEP, INE, RENAP, INAB, CONRED, CONAP, COPADEH</w:t>
            </w:r>
          </w:p>
        </w:tc>
        <w:tc>
          <w:tcPr>
            <w:tcW w:w="4965" w:type="dxa"/>
            <w:vAlign w:val="center"/>
          </w:tcPr>
          <w:p w14:paraId="2F19E488" w14:textId="1C30B33A" w:rsidR="00CD2442" w:rsidRPr="00BC564B" w:rsidRDefault="00CD2442" w:rsidP="00CD2442">
            <w:pPr>
              <w:jc w:val="both"/>
              <w:rPr>
                <w:rFonts w:ascii="Aptos Narrow" w:hAnsi="Aptos Narrow"/>
                <w:color w:val="303030"/>
                <w:sz w:val="22"/>
                <w:szCs w:val="22"/>
              </w:rPr>
            </w:pPr>
            <w:r w:rsidRPr="00BC564B">
              <w:rPr>
                <w:rFonts w:ascii="Aptos Narrow" w:hAnsi="Aptos Narrow"/>
                <w:color w:val="000000"/>
                <w:sz w:val="22"/>
                <w:szCs w:val="22"/>
              </w:rPr>
              <w:t>Se agilizó la toma de decisiones del pleno del CODEDE al someter a discusión y resolver de manera inmediata los puntos de agenda urgentes, logrando la aprobación y validación de los acuerdos legales y administrativos correspondientes para dar continuidad a la ejecución física y financiera de los proyectos en el territorio.</w:t>
            </w:r>
          </w:p>
        </w:tc>
      </w:tr>
      <w:tr w:rsidR="00CD2442" w:rsidRPr="004B423B" w14:paraId="0D2AC7A8" w14:textId="77777777" w:rsidTr="00CE7BCF">
        <w:trPr>
          <w:trHeight w:val="569"/>
          <w:jc w:val="center"/>
        </w:trPr>
        <w:tc>
          <w:tcPr>
            <w:tcW w:w="562" w:type="dxa"/>
            <w:noWrap/>
            <w:vAlign w:val="center"/>
          </w:tcPr>
          <w:p w14:paraId="13808B0C" w14:textId="1E9C0D18"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60</w:t>
            </w:r>
          </w:p>
        </w:tc>
        <w:tc>
          <w:tcPr>
            <w:tcW w:w="1701" w:type="dxa"/>
            <w:noWrap/>
            <w:vAlign w:val="center"/>
          </w:tcPr>
          <w:p w14:paraId="4562FED6" w14:textId="6CF75335"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701" w:type="dxa"/>
            <w:noWrap/>
            <w:vAlign w:val="center"/>
          </w:tcPr>
          <w:p w14:paraId="01D7296B" w14:textId="250273AC"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Izabal</w:t>
            </w:r>
          </w:p>
        </w:tc>
        <w:tc>
          <w:tcPr>
            <w:tcW w:w="1276" w:type="dxa"/>
            <w:noWrap/>
            <w:vAlign w:val="center"/>
          </w:tcPr>
          <w:p w14:paraId="365CA0E6" w14:textId="57B7BD60"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15/052026</w:t>
            </w:r>
          </w:p>
        </w:tc>
        <w:tc>
          <w:tcPr>
            <w:tcW w:w="3685" w:type="dxa"/>
            <w:noWrap/>
            <w:vAlign w:val="center"/>
          </w:tcPr>
          <w:p w14:paraId="1A9565C9" w14:textId="3FE5C7E3" w:rsidR="00CD2442" w:rsidRPr="00BC564B" w:rsidRDefault="00BE765F" w:rsidP="00CD2442">
            <w:pPr>
              <w:rPr>
                <w:rFonts w:ascii="Aptos Narrow" w:hAnsi="Aptos Narrow"/>
                <w:color w:val="000000"/>
                <w:sz w:val="22"/>
                <w:szCs w:val="22"/>
              </w:rPr>
            </w:pPr>
            <w:r w:rsidRPr="00BE765F">
              <w:rPr>
                <w:rFonts w:ascii="Aptos Narrow" w:hAnsi="Aptos Narrow"/>
                <w:color w:val="000000"/>
                <w:sz w:val="22"/>
                <w:szCs w:val="22"/>
              </w:rPr>
              <w:t>Conocer los avances de propuestas de proyectos de las diferentes municipalidades de Izabal, tomando en cuenta la pobreza de las comunidades y la falta de certeza jurídica.</w:t>
            </w:r>
          </w:p>
        </w:tc>
        <w:tc>
          <w:tcPr>
            <w:tcW w:w="3261" w:type="dxa"/>
            <w:vAlign w:val="center"/>
          </w:tcPr>
          <w:p w14:paraId="706E8C69" w14:textId="070D0A3E"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 xml:space="preserve">Gobernación Departamental, COPADEH, </w:t>
            </w:r>
            <w:r w:rsidR="00BE765F" w:rsidRPr="00BC564B">
              <w:rPr>
                <w:rFonts w:ascii="Aptos Narrow" w:hAnsi="Aptos Narrow"/>
                <w:color w:val="000000"/>
                <w:sz w:val="22"/>
                <w:szCs w:val="22"/>
              </w:rPr>
              <w:t>MINTRAB,</w:t>
            </w:r>
            <w:r w:rsidR="00BE765F">
              <w:rPr>
                <w:rFonts w:ascii="Aptos Narrow" w:hAnsi="Aptos Narrow"/>
                <w:color w:val="000000"/>
                <w:sz w:val="22"/>
                <w:szCs w:val="22"/>
              </w:rPr>
              <w:t xml:space="preserve"> </w:t>
            </w:r>
            <w:r w:rsidRPr="00BC564B">
              <w:rPr>
                <w:rFonts w:ascii="Aptos Narrow" w:hAnsi="Aptos Narrow"/>
                <w:color w:val="000000"/>
                <w:sz w:val="22"/>
                <w:szCs w:val="22"/>
              </w:rPr>
              <w:t>SOSEP</w:t>
            </w:r>
            <w:r w:rsidR="00BE765F">
              <w:rPr>
                <w:rFonts w:ascii="Aptos Narrow" w:hAnsi="Aptos Narrow"/>
                <w:color w:val="000000"/>
                <w:sz w:val="22"/>
                <w:szCs w:val="22"/>
              </w:rPr>
              <w:t>,</w:t>
            </w:r>
            <w:r w:rsidRPr="00BC564B">
              <w:rPr>
                <w:rFonts w:ascii="Aptos Narrow" w:hAnsi="Aptos Narrow"/>
                <w:color w:val="000000"/>
                <w:sz w:val="22"/>
                <w:szCs w:val="22"/>
              </w:rPr>
              <w:t xml:space="preserve"> MINEDUC,</w:t>
            </w:r>
            <w:r w:rsidR="00BB26B5">
              <w:rPr>
                <w:rFonts w:ascii="Aptos Narrow" w:hAnsi="Aptos Narrow"/>
                <w:color w:val="000000"/>
                <w:sz w:val="22"/>
                <w:szCs w:val="22"/>
              </w:rPr>
              <w:t xml:space="preserve"> </w:t>
            </w:r>
            <w:r w:rsidRPr="00BC564B">
              <w:rPr>
                <w:rFonts w:ascii="Aptos Narrow" w:hAnsi="Aptos Narrow"/>
                <w:color w:val="000000"/>
                <w:sz w:val="22"/>
                <w:szCs w:val="22"/>
              </w:rPr>
              <w:t>MAGA,</w:t>
            </w:r>
            <w:r w:rsidR="00BB26B5">
              <w:rPr>
                <w:rFonts w:ascii="Aptos Narrow" w:hAnsi="Aptos Narrow"/>
                <w:color w:val="000000"/>
                <w:sz w:val="22"/>
                <w:szCs w:val="22"/>
              </w:rPr>
              <w:t xml:space="preserve"> </w:t>
            </w:r>
            <w:r w:rsidRPr="00BC564B">
              <w:rPr>
                <w:rFonts w:ascii="Aptos Narrow" w:hAnsi="Aptos Narrow"/>
                <w:color w:val="000000"/>
                <w:sz w:val="22"/>
                <w:szCs w:val="22"/>
              </w:rPr>
              <w:t>CONAMIGUA, SESAN,</w:t>
            </w:r>
            <w:r w:rsidR="00BB26B5">
              <w:rPr>
                <w:rFonts w:ascii="Aptos Narrow" w:hAnsi="Aptos Narrow"/>
                <w:color w:val="000000"/>
                <w:sz w:val="22"/>
                <w:szCs w:val="22"/>
              </w:rPr>
              <w:t xml:space="preserve"> </w:t>
            </w:r>
            <w:r w:rsidRPr="00BC564B">
              <w:rPr>
                <w:rFonts w:ascii="Aptos Narrow" w:hAnsi="Aptos Narrow"/>
                <w:color w:val="000000"/>
                <w:sz w:val="22"/>
                <w:szCs w:val="22"/>
              </w:rPr>
              <w:t>MICUDE,</w:t>
            </w:r>
            <w:r w:rsidR="00BB26B5">
              <w:rPr>
                <w:rFonts w:ascii="Aptos Narrow" w:hAnsi="Aptos Narrow"/>
                <w:color w:val="000000"/>
                <w:sz w:val="22"/>
                <w:szCs w:val="22"/>
              </w:rPr>
              <w:t xml:space="preserve"> </w:t>
            </w:r>
            <w:r w:rsidRPr="00BC564B">
              <w:rPr>
                <w:rFonts w:ascii="Aptos Narrow" w:hAnsi="Aptos Narrow"/>
                <w:color w:val="000000"/>
                <w:sz w:val="22"/>
                <w:szCs w:val="22"/>
              </w:rPr>
              <w:t>SEGEPLAN</w:t>
            </w:r>
            <w:r w:rsidR="00BB26B5">
              <w:rPr>
                <w:rFonts w:ascii="Aptos Narrow" w:hAnsi="Aptos Narrow"/>
                <w:color w:val="000000"/>
                <w:sz w:val="22"/>
                <w:szCs w:val="22"/>
              </w:rPr>
              <w:t>,</w:t>
            </w:r>
            <w:r w:rsidRPr="00BC564B">
              <w:rPr>
                <w:rFonts w:ascii="Aptos Narrow" w:hAnsi="Aptos Narrow"/>
                <w:color w:val="000000"/>
                <w:sz w:val="22"/>
                <w:szCs w:val="22"/>
              </w:rPr>
              <w:t xml:space="preserve"> ESTADISTICA.</w:t>
            </w:r>
            <w:r w:rsidR="00BB26B5">
              <w:rPr>
                <w:rFonts w:ascii="Aptos Narrow" w:hAnsi="Aptos Narrow"/>
                <w:color w:val="000000"/>
                <w:sz w:val="22"/>
                <w:szCs w:val="22"/>
              </w:rPr>
              <w:t xml:space="preserve"> </w:t>
            </w:r>
            <w:r w:rsidRPr="00BC564B">
              <w:rPr>
                <w:rFonts w:ascii="Aptos Narrow" w:hAnsi="Aptos Narrow"/>
                <w:color w:val="000000"/>
                <w:sz w:val="22"/>
                <w:szCs w:val="22"/>
              </w:rPr>
              <w:t>M</w:t>
            </w:r>
            <w:r w:rsidR="00BB26B5">
              <w:rPr>
                <w:rFonts w:ascii="Aptos Narrow" w:hAnsi="Aptos Narrow"/>
                <w:color w:val="000000"/>
                <w:sz w:val="22"/>
                <w:szCs w:val="22"/>
              </w:rPr>
              <w:t>INDEF</w:t>
            </w:r>
          </w:p>
        </w:tc>
        <w:tc>
          <w:tcPr>
            <w:tcW w:w="4965" w:type="dxa"/>
            <w:vAlign w:val="center"/>
          </w:tcPr>
          <w:p w14:paraId="5C0D816B" w14:textId="6C43FD59" w:rsidR="00CD2442" w:rsidRPr="00BC564B" w:rsidRDefault="006257D6" w:rsidP="00CD2442">
            <w:pPr>
              <w:jc w:val="both"/>
              <w:rPr>
                <w:rFonts w:ascii="Aptos Narrow" w:hAnsi="Aptos Narrow"/>
                <w:color w:val="303030"/>
                <w:sz w:val="22"/>
                <w:szCs w:val="22"/>
              </w:rPr>
            </w:pPr>
            <w:r w:rsidRPr="006257D6">
              <w:rPr>
                <w:rFonts w:ascii="Aptos Narrow" w:hAnsi="Aptos Narrow"/>
                <w:color w:val="000000"/>
                <w:sz w:val="22"/>
                <w:szCs w:val="22"/>
              </w:rPr>
              <w:t>De acuerdo con la presentación de avances de propuestas presentadas por SEGEPLAN, se conoce el avance de las diferentes propuestas de proyectos que darán beneficio a comunidades en situación de pobreza y pobreza extrema, en donde la certeza jurídica es un factor que afecta el acceso a proyectos de desarrollo en muchas comunidades del departamento.</w:t>
            </w:r>
          </w:p>
        </w:tc>
      </w:tr>
      <w:tr w:rsidR="00CD2442" w:rsidRPr="004B423B" w14:paraId="31A34B9C" w14:textId="77777777" w:rsidTr="00CE7BCF">
        <w:trPr>
          <w:trHeight w:val="569"/>
          <w:jc w:val="center"/>
        </w:trPr>
        <w:tc>
          <w:tcPr>
            <w:tcW w:w="562" w:type="dxa"/>
            <w:noWrap/>
            <w:vAlign w:val="center"/>
          </w:tcPr>
          <w:p w14:paraId="14DD3F98" w14:textId="532177C8"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61</w:t>
            </w:r>
          </w:p>
        </w:tc>
        <w:tc>
          <w:tcPr>
            <w:tcW w:w="1701" w:type="dxa"/>
            <w:noWrap/>
            <w:vAlign w:val="center"/>
          </w:tcPr>
          <w:p w14:paraId="06DD6B8F" w14:textId="1EBD2362"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701" w:type="dxa"/>
            <w:noWrap/>
            <w:vAlign w:val="center"/>
          </w:tcPr>
          <w:p w14:paraId="77740F68" w14:textId="6A1C5242"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Izabal</w:t>
            </w:r>
          </w:p>
        </w:tc>
        <w:tc>
          <w:tcPr>
            <w:tcW w:w="1276" w:type="dxa"/>
            <w:noWrap/>
            <w:vAlign w:val="center"/>
          </w:tcPr>
          <w:p w14:paraId="3A800D68" w14:textId="3EE8F599"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19/05/2026</w:t>
            </w:r>
          </w:p>
        </w:tc>
        <w:tc>
          <w:tcPr>
            <w:tcW w:w="3685" w:type="dxa"/>
            <w:noWrap/>
            <w:vAlign w:val="center"/>
          </w:tcPr>
          <w:p w14:paraId="5D8F15BD" w14:textId="7B6356F1" w:rsidR="00CD2442" w:rsidRPr="00BC564B" w:rsidRDefault="00C85054" w:rsidP="00CD2442">
            <w:pPr>
              <w:rPr>
                <w:rFonts w:ascii="Aptos Narrow" w:hAnsi="Aptos Narrow"/>
                <w:color w:val="000000"/>
                <w:sz w:val="22"/>
                <w:szCs w:val="22"/>
              </w:rPr>
            </w:pPr>
            <w:r w:rsidRPr="00C85054">
              <w:rPr>
                <w:rFonts w:ascii="Aptos Narrow" w:hAnsi="Aptos Narrow"/>
                <w:color w:val="000000"/>
                <w:sz w:val="22"/>
                <w:szCs w:val="22"/>
              </w:rPr>
              <w:t>Conocer la propuesta para la declaratoria de Área Protegida de la Finca Chocón Nacional, Livingston, Izabal.</w:t>
            </w:r>
          </w:p>
        </w:tc>
        <w:tc>
          <w:tcPr>
            <w:tcW w:w="3261" w:type="dxa"/>
            <w:vAlign w:val="center"/>
          </w:tcPr>
          <w:p w14:paraId="5541CE06" w14:textId="58D70E1F" w:rsidR="00CD2442" w:rsidRPr="00BC564B" w:rsidRDefault="00C85054" w:rsidP="00CD2442">
            <w:pPr>
              <w:jc w:val="both"/>
              <w:rPr>
                <w:rFonts w:ascii="Aptos Narrow" w:hAnsi="Aptos Narrow"/>
                <w:color w:val="000000"/>
                <w:sz w:val="22"/>
                <w:szCs w:val="22"/>
              </w:rPr>
            </w:pPr>
            <w:r w:rsidRPr="00C85054">
              <w:rPr>
                <w:rFonts w:ascii="Aptos Narrow" w:hAnsi="Aptos Narrow"/>
                <w:color w:val="000000"/>
                <w:sz w:val="22"/>
                <w:szCs w:val="22"/>
              </w:rPr>
              <w:t>Representantes de comunidades que poseen la Finca Chocón Nacional, CONAP, FONTIERRAS, PDH, Municipalidad de Livingston, COPADEH y COPRECON.</w:t>
            </w:r>
          </w:p>
        </w:tc>
        <w:tc>
          <w:tcPr>
            <w:tcW w:w="4965" w:type="dxa"/>
            <w:vAlign w:val="center"/>
          </w:tcPr>
          <w:p w14:paraId="58899844" w14:textId="68C86D25" w:rsidR="00CD2442" w:rsidRPr="00BC564B" w:rsidRDefault="000663EE" w:rsidP="00CD2442">
            <w:pPr>
              <w:jc w:val="both"/>
              <w:rPr>
                <w:rFonts w:ascii="Aptos Narrow" w:hAnsi="Aptos Narrow"/>
                <w:color w:val="303030"/>
                <w:sz w:val="22"/>
                <w:szCs w:val="22"/>
              </w:rPr>
            </w:pPr>
            <w:r w:rsidRPr="000663EE">
              <w:rPr>
                <w:rFonts w:ascii="Aptos Narrow" w:hAnsi="Aptos Narrow"/>
                <w:color w:val="000000"/>
                <w:sz w:val="22"/>
                <w:szCs w:val="22"/>
              </w:rPr>
              <w:t>A través del CONAP, se presentó el plan de trabajo para la declaratoria de área protegida de la Finca Chocón Nacional, tomando en cuenta la posesión que mantienen las comunidades dentro de la finca y que, en su momento, según lo establecido en la sentencia, deberán ser beneficiadas con certeza jurídica.</w:t>
            </w:r>
          </w:p>
        </w:tc>
      </w:tr>
      <w:tr w:rsidR="00CD2442" w:rsidRPr="004B423B" w14:paraId="01246104" w14:textId="77777777" w:rsidTr="00CE7BCF">
        <w:trPr>
          <w:trHeight w:val="569"/>
          <w:jc w:val="center"/>
        </w:trPr>
        <w:tc>
          <w:tcPr>
            <w:tcW w:w="562" w:type="dxa"/>
            <w:noWrap/>
            <w:vAlign w:val="center"/>
          </w:tcPr>
          <w:p w14:paraId="2DC184E6" w14:textId="17495AD4"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62</w:t>
            </w:r>
          </w:p>
        </w:tc>
        <w:tc>
          <w:tcPr>
            <w:tcW w:w="1701" w:type="dxa"/>
            <w:noWrap/>
            <w:vAlign w:val="center"/>
          </w:tcPr>
          <w:p w14:paraId="74144517" w14:textId="0A6BFAA9"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701" w:type="dxa"/>
            <w:noWrap/>
            <w:vAlign w:val="center"/>
          </w:tcPr>
          <w:p w14:paraId="48AB85E1" w14:textId="5B8C9530"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Izabal</w:t>
            </w:r>
          </w:p>
        </w:tc>
        <w:tc>
          <w:tcPr>
            <w:tcW w:w="1276" w:type="dxa"/>
            <w:noWrap/>
            <w:vAlign w:val="center"/>
          </w:tcPr>
          <w:p w14:paraId="773BF2C2" w14:textId="0A22D3BD"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26/05/2026</w:t>
            </w:r>
          </w:p>
        </w:tc>
        <w:tc>
          <w:tcPr>
            <w:tcW w:w="3685" w:type="dxa"/>
            <w:noWrap/>
            <w:vAlign w:val="center"/>
          </w:tcPr>
          <w:p w14:paraId="51DCFD81" w14:textId="36D5E471" w:rsidR="00CD2442" w:rsidRPr="00BC564B" w:rsidRDefault="00196637" w:rsidP="00CD2442">
            <w:pPr>
              <w:rPr>
                <w:rFonts w:ascii="Aptos Narrow" w:hAnsi="Aptos Narrow"/>
                <w:color w:val="000000"/>
                <w:sz w:val="22"/>
                <w:szCs w:val="22"/>
              </w:rPr>
            </w:pPr>
            <w:r w:rsidRPr="00196637">
              <w:rPr>
                <w:rFonts w:ascii="Aptos Narrow" w:hAnsi="Aptos Narrow"/>
                <w:color w:val="000000"/>
                <w:sz w:val="22"/>
                <w:szCs w:val="22"/>
              </w:rPr>
              <w:t>Brindar atención y seguimiento al caso de la Comunidad Juan de Paz.</w:t>
            </w:r>
          </w:p>
        </w:tc>
        <w:tc>
          <w:tcPr>
            <w:tcW w:w="3261" w:type="dxa"/>
            <w:vAlign w:val="center"/>
          </w:tcPr>
          <w:p w14:paraId="25F60F9D" w14:textId="2B7F91BC"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Gobernación Departamental COPRECON, CONAP, MSPAS, MINEDUC, PGN, M</w:t>
            </w:r>
            <w:r w:rsidR="00196637">
              <w:rPr>
                <w:rFonts w:ascii="Aptos Narrow" w:hAnsi="Aptos Narrow"/>
                <w:color w:val="000000"/>
                <w:sz w:val="22"/>
                <w:szCs w:val="22"/>
              </w:rPr>
              <w:t>ARN</w:t>
            </w:r>
            <w:r w:rsidRPr="00BC564B">
              <w:rPr>
                <w:rFonts w:ascii="Aptos Narrow" w:hAnsi="Aptos Narrow"/>
                <w:color w:val="000000"/>
                <w:sz w:val="22"/>
                <w:szCs w:val="22"/>
              </w:rPr>
              <w:t xml:space="preserve">, </w:t>
            </w:r>
            <w:proofErr w:type="gramStart"/>
            <w:r w:rsidRPr="00BC564B">
              <w:rPr>
                <w:rFonts w:ascii="Aptos Narrow" w:hAnsi="Aptos Narrow"/>
                <w:color w:val="000000"/>
                <w:sz w:val="22"/>
                <w:szCs w:val="22"/>
              </w:rPr>
              <w:t>PDH,  FUNDAECO</w:t>
            </w:r>
            <w:proofErr w:type="gramEnd"/>
            <w:r w:rsidRPr="00BC564B">
              <w:rPr>
                <w:rFonts w:ascii="Aptos Narrow" w:hAnsi="Aptos Narrow"/>
                <w:color w:val="000000"/>
                <w:sz w:val="22"/>
                <w:szCs w:val="22"/>
              </w:rPr>
              <w:t>, COPADEH, RIC, MAGA,</w:t>
            </w:r>
            <w:r w:rsidR="00A331C9">
              <w:rPr>
                <w:rFonts w:ascii="Aptos Narrow" w:hAnsi="Aptos Narrow"/>
                <w:color w:val="000000"/>
                <w:sz w:val="22"/>
                <w:szCs w:val="22"/>
              </w:rPr>
              <w:t xml:space="preserve"> </w:t>
            </w:r>
            <w:r w:rsidRPr="00BC564B">
              <w:rPr>
                <w:rFonts w:ascii="Aptos Narrow" w:hAnsi="Aptos Narrow"/>
                <w:color w:val="000000"/>
                <w:sz w:val="22"/>
                <w:szCs w:val="22"/>
              </w:rPr>
              <w:t>PGN, MI</w:t>
            </w:r>
            <w:r w:rsidR="00A331C9">
              <w:rPr>
                <w:rFonts w:ascii="Aptos Narrow" w:hAnsi="Aptos Narrow"/>
                <w:color w:val="000000"/>
                <w:sz w:val="22"/>
                <w:szCs w:val="22"/>
              </w:rPr>
              <w:t>C</w:t>
            </w:r>
            <w:r w:rsidRPr="00BC564B">
              <w:rPr>
                <w:rFonts w:ascii="Aptos Narrow" w:hAnsi="Aptos Narrow"/>
                <w:color w:val="000000"/>
                <w:sz w:val="22"/>
                <w:szCs w:val="22"/>
              </w:rPr>
              <w:t xml:space="preserve">IVI. Municipalidad de Morales, </w:t>
            </w:r>
            <w:proofErr w:type="gramStart"/>
            <w:r w:rsidRPr="00BC564B">
              <w:rPr>
                <w:rFonts w:ascii="Aptos Narrow" w:hAnsi="Aptos Narrow"/>
                <w:color w:val="000000"/>
                <w:sz w:val="22"/>
                <w:szCs w:val="22"/>
              </w:rPr>
              <w:t>FONTIERRAS,  Sociedad</w:t>
            </w:r>
            <w:proofErr w:type="gramEnd"/>
            <w:r w:rsidRPr="00BC564B">
              <w:rPr>
                <w:rFonts w:ascii="Aptos Narrow" w:hAnsi="Aptos Narrow"/>
                <w:color w:val="000000"/>
                <w:sz w:val="22"/>
                <w:szCs w:val="22"/>
              </w:rPr>
              <w:t xml:space="preserve"> Civil, CONAMIGUA, M</w:t>
            </w:r>
            <w:r w:rsidR="004C3CEC">
              <w:rPr>
                <w:rFonts w:ascii="Aptos Narrow" w:hAnsi="Aptos Narrow"/>
                <w:color w:val="000000"/>
                <w:sz w:val="22"/>
                <w:szCs w:val="22"/>
              </w:rPr>
              <w:t>INDEF.</w:t>
            </w:r>
          </w:p>
        </w:tc>
        <w:tc>
          <w:tcPr>
            <w:tcW w:w="4965" w:type="dxa"/>
            <w:vAlign w:val="center"/>
          </w:tcPr>
          <w:p w14:paraId="6BC1B407" w14:textId="2AEAF536" w:rsidR="00CD2442" w:rsidRPr="00BC564B" w:rsidRDefault="001F39AC" w:rsidP="00CD2442">
            <w:pPr>
              <w:jc w:val="both"/>
              <w:rPr>
                <w:rFonts w:ascii="Aptos Narrow" w:hAnsi="Aptos Narrow"/>
                <w:color w:val="303030"/>
                <w:sz w:val="22"/>
                <w:szCs w:val="22"/>
              </w:rPr>
            </w:pPr>
            <w:r w:rsidRPr="001F39AC">
              <w:rPr>
                <w:rFonts w:ascii="Aptos Narrow" w:hAnsi="Aptos Narrow"/>
                <w:color w:val="000000"/>
                <w:sz w:val="22"/>
                <w:szCs w:val="22"/>
              </w:rPr>
              <w:t>De acuerdo con la agenda de la reunión, se desarrollaron temas relacionados con el mejoramiento de la atención en salud para comunidades del área rural a través del programa Rutas del Desarrollo.</w:t>
            </w:r>
            <w:r>
              <w:rPr>
                <w:rFonts w:ascii="Aptos Narrow" w:hAnsi="Aptos Narrow"/>
                <w:color w:val="000000"/>
                <w:sz w:val="22"/>
                <w:szCs w:val="22"/>
              </w:rPr>
              <w:t xml:space="preserve"> </w:t>
            </w:r>
            <w:r w:rsidRPr="001F39AC">
              <w:rPr>
                <w:rFonts w:ascii="Aptos Narrow" w:hAnsi="Aptos Narrow"/>
                <w:color w:val="000000"/>
                <w:sz w:val="22"/>
                <w:szCs w:val="22"/>
              </w:rPr>
              <w:t>Se abordó el tema de certeza jurídica que afecta a las comunidades del departamento de Izabal, haciendo un llamado a las instituciones presentes a unir esfuerzos para agilizar los procesos de legalización de la tierra en comunidades que no son beneficiadas con proyectos por falta de certeza jurídica.</w:t>
            </w:r>
          </w:p>
        </w:tc>
      </w:tr>
      <w:tr w:rsidR="00CD2442" w:rsidRPr="004B423B" w14:paraId="62808E46" w14:textId="77777777" w:rsidTr="00CE7BCF">
        <w:trPr>
          <w:trHeight w:val="569"/>
          <w:jc w:val="center"/>
        </w:trPr>
        <w:tc>
          <w:tcPr>
            <w:tcW w:w="562" w:type="dxa"/>
            <w:noWrap/>
            <w:vAlign w:val="center"/>
          </w:tcPr>
          <w:p w14:paraId="39DE9628" w14:textId="2DDB4A83" w:rsidR="00CD2442" w:rsidRPr="004B423B" w:rsidRDefault="00CD2442" w:rsidP="00CD2442">
            <w:pPr>
              <w:jc w:val="both"/>
              <w:rPr>
                <w:rFonts w:ascii="Arial Nova Cond" w:hAnsi="Arial Nova Cond" w:cs="Arial"/>
                <w:sz w:val="22"/>
                <w:szCs w:val="22"/>
              </w:rPr>
            </w:pPr>
            <w:r w:rsidRPr="004B423B">
              <w:rPr>
                <w:rFonts w:ascii="Arial Nova Cond" w:hAnsi="Arial Nova Cond" w:cs="Arial"/>
                <w:sz w:val="22"/>
                <w:szCs w:val="22"/>
              </w:rPr>
              <w:t>63</w:t>
            </w:r>
          </w:p>
        </w:tc>
        <w:tc>
          <w:tcPr>
            <w:tcW w:w="1701" w:type="dxa"/>
            <w:noWrap/>
            <w:vAlign w:val="center"/>
          </w:tcPr>
          <w:p w14:paraId="2B336150" w14:textId="2232E3CC" w:rsidR="00CD2442" w:rsidRPr="00BC564B" w:rsidRDefault="00CD2442" w:rsidP="00CD2442">
            <w:pPr>
              <w:rPr>
                <w:rFonts w:ascii="Aptos Narrow" w:hAnsi="Aptos Narrow" w:cs="Arial"/>
                <w:color w:val="000000"/>
                <w:sz w:val="22"/>
                <w:szCs w:val="22"/>
              </w:rPr>
            </w:pPr>
            <w:r w:rsidRPr="00BC564B">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701" w:type="dxa"/>
            <w:noWrap/>
            <w:vAlign w:val="center"/>
          </w:tcPr>
          <w:p w14:paraId="6D28F94D" w14:textId="3B44477A" w:rsidR="00CD2442" w:rsidRPr="00BC564B" w:rsidRDefault="00CD2442" w:rsidP="00CD2442">
            <w:pPr>
              <w:jc w:val="both"/>
              <w:rPr>
                <w:rFonts w:ascii="Aptos Narrow" w:hAnsi="Aptos Narrow" w:cs="Arial"/>
                <w:color w:val="000000"/>
                <w:sz w:val="22"/>
                <w:szCs w:val="22"/>
              </w:rPr>
            </w:pPr>
            <w:r w:rsidRPr="00BC564B">
              <w:rPr>
                <w:rFonts w:ascii="Aptos Narrow" w:hAnsi="Aptos Narrow"/>
                <w:color w:val="000000"/>
                <w:sz w:val="22"/>
                <w:szCs w:val="22"/>
              </w:rPr>
              <w:t>Izabal</w:t>
            </w:r>
          </w:p>
        </w:tc>
        <w:tc>
          <w:tcPr>
            <w:tcW w:w="1276" w:type="dxa"/>
            <w:noWrap/>
            <w:vAlign w:val="center"/>
          </w:tcPr>
          <w:p w14:paraId="57F0E480" w14:textId="7521B560"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26/05/2026</w:t>
            </w:r>
          </w:p>
        </w:tc>
        <w:tc>
          <w:tcPr>
            <w:tcW w:w="3685" w:type="dxa"/>
            <w:noWrap/>
            <w:vAlign w:val="center"/>
          </w:tcPr>
          <w:p w14:paraId="4F7AE122" w14:textId="55F2AE5A" w:rsidR="00CD2442" w:rsidRPr="00BC564B" w:rsidRDefault="0086106E" w:rsidP="00CD2442">
            <w:pPr>
              <w:rPr>
                <w:rFonts w:ascii="Aptos Narrow" w:hAnsi="Aptos Narrow"/>
                <w:color w:val="000000"/>
                <w:sz w:val="22"/>
                <w:szCs w:val="22"/>
              </w:rPr>
            </w:pPr>
            <w:r w:rsidRPr="0086106E">
              <w:rPr>
                <w:rFonts w:ascii="Aptos Narrow" w:hAnsi="Aptos Narrow"/>
                <w:color w:val="000000"/>
                <w:sz w:val="22"/>
                <w:szCs w:val="22"/>
              </w:rPr>
              <w:t>Conocer los avances sobre el censo de hogares a nivel municipal, como base para llevar a todas las familias del municipio los beneficios del programa Mano a Mano, coordinado por MIDES y SESAN.</w:t>
            </w:r>
          </w:p>
        </w:tc>
        <w:tc>
          <w:tcPr>
            <w:tcW w:w="3261" w:type="dxa"/>
            <w:vAlign w:val="center"/>
          </w:tcPr>
          <w:p w14:paraId="381BBF00" w14:textId="4DBF2DD5" w:rsidR="00CD2442" w:rsidRPr="00BC564B" w:rsidRDefault="00CD2442" w:rsidP="00CD2442">
            <w:pPr>
              <w:jc w:val="both"/>
              <w:rPr>
                <w:rFonts w:ascii="Aptos Narrow" w:hAnsi="Aptos Narrow"/>
                <w:color w:val="000000"/>
                <w:sz w:val="22"/>
                <w:szCs w:val="22"/>
              </w:rPr>
            </w:pPr>
            <w:r w:rsidRPr="00BC564B">
              <w:rPr>
                <w:rFonts w:ascii="Aptos Narrow" w:hAnsi="Aptos Narrow"/>
                <w:color w:val="000000"/>
                <w:sz w:val="22"/>
                <w:szCs w:val="22"/>
              </w:rPr>
              <w:t>Gobernación Departamental COPRECON, MSPAS, MINEDUC, M</w:t>
            </w:r>
            <w:r w:rsidR="0086106E">
              <w:rPr>
                <w:rFonts w:ascii="Aptos Narrow" w:hAnsi="Aptos Narrow"/>
                <w:color w:val="000000"/>
                <w:sz w:val="22"/>
                <w:szCs w:val="22"/>
              </w:rPr>
              <w:t>ARN</w:t>
            </w:r>
            <w:r w:rsidRPr="00BC564B">
              <w:rPr>
                <w:rFonts w:ascii="Aptos Narrow" w:hAnsi="Aptos Narrow"/>
                <w:color w:val="000000"/>
                <w:sz w:val="22"/>
                <w:szCs w:val="22"/>
              </w:rPr>
              <w:t xml:space="preserve">, COPADEH, RIC, </w:t>
            </w:r>
            <w:proofErr w:type="gramStart"/>
            <w:r w:rsidRPr="00BC564B">
              <w:rPr>
                <w:rFonts w:ascii="Aptos Narrow" w:hAnsi="Aptos Narrow"/>
                <w:color w:val="000000"/>
                <w:sz w:val="22"/>
                <w:szCs w:val="22"/>
              </w:rPr>
              <w:t>MAGA,  Municipalidad</w:t>
            </w:r>
            <w:proofErr w:type="gramEnd"/>
            <w:r w:rsidRPr="00BC564B">
              <w:rPr>
                <w:rFonts w:ascii="Aptos Narrow" w:hAnsi="Aptos Narrow"/>
                <w:color w:val="000000"/>
                <w:sz w:val="22"/>
                <w:szCs w:val="22"/>
              </w:rPr>
              <w:t xml:space="preserve"> de</w:t>
            </w:r>
            <w:r w:rsidR="009E0ADE">
              <w:rPr>
                <w:rFonts w:ascii="Aptos Narrow" w:hAnsi="Aptos Narrow"/>
                <w:color w:val="000000"/>
                <w:sz w:val="22"/>
                <w:szCs w:val="22"/>
              </w:rPr>
              <w:t xml:space="preserve"> El</w:t>
            </w:r>
            <w:r w:rsidRPr="00BC564B">
              <w:rPr>
                <w:rFonts w:ascii="Aptos Narrow" w:hAnsi="Aptos Narrow"/>
                <w:color w:val="000000"/>
                <w:sz w:val="22"/>
                <w:szCs w:val="22"/>
              </w:rPr>
              <w:t xml:space="preserve"> Estor, RIC, Sociedad Civil, MIDES, SESAN, CRUZ ROJA, Representantes </w:t>
            </w:r>
            <w:proofErr w:type="gramStart"/>
            <w:r w:rsidRPr="00BC564B">
              <w:rPr>
                <w:rFonts w:ascii="Aptos Narrow" w:hAnsi="Aptos Narrow"/>
                <w:color w:val="000000"/>
                <w:sz w:val="22"/>
                <w:szCs w:val="22"/>
              </w:rPr>
              <w:t>comunitarios  y</w:t>
            </w:r>
            <w:proofErr w:type="gramEnd"/>
            <w:r w:rsidRPr="00BC564B">
              <w:rPr>
                <w:rFonts w:ascii="Aptos Narrow" w:hAnsi="Aptos Narrow"/>
                <w:color w:val="000000"/>
                <w:sz w:val="22"/>
                <w:szCs w:val="22"/>
              </w:rPr>
              <w:t xml:space="preserve"> COCODES de segundo nivel.</w:t>
            </w:r>
          </w:p>
        </w:tc>
        <w:tc>
          <w:tcPr>
            <w:tcW w:w="4965" w:type="dxa"/>
            <w:vAlign w:val="center"/>
          </w:tcPr>
          <w:p w14:paraId="1B7B4130" w14:textId="16B4F8DB" w:rsidR="00CD2442" w:rsidRPr="00BC564B" w:rsidRDefault="00407A6C" w:rsidP="00CD2442">
            <w:pPr>
              <w:jc w:val="both"/>
              <w:rPr>
                <w:rFonts w:ascii="Aptos Narrow" w:hAnsi="Aptos Narrow"/>
                <w:color w:val="303030"/>
                <w:sz w:val="22"/>
                <w:szCs w:val="22"/>
              </w:rPr>
            </w:pPr>
            <w:r w:rsidRPr="00407A6C">
              <w:rPr>
                <w:rFonts w:ascii="Aptos Narrow" w:hAnsi="Aptos Narrow"/>
                <w:color w:val="000000"/>
                <w:sz w:val="22"/>
                <w:szCs w:val="22"/>
              </w:rPr>
              <w:t>Según la agenda preparada para esta actividad, se realizó la presentación del programa Mano a Mano a través de la Secretaría de Seguridad Alimentaria y Nutricional (SESAN) y el Ministerio de Desarrollo Social (MIDES), en donde se dieron a conocer los beneficios que traerá el programa para la población de El Estor, pretendiendo que ninguna familia se quede fuera del beneficio.</w:t>
            </w:r>
            <w:r>
              <w:rPr>
                <w:rFonts w:ascii="Aptos Narrow" w:hAnsi="Aptos Narrow"/>
                <w:color w:val="000000"/>
                <w:sz w:val="22"/>
                <w:szCs w:val="22"/>
              </w:rPr>
              <w:t xml:space="preserve"> </w:t>
            </w:r>
            <w:r w:rsidRPr="00407A6C">
              <w:rPr>
                <w:rFonts w:ascii="Aptos Narrow" w:hAnsi="Aptos Narrow"/>
                <w:color w:val="000000"/>
                <w:sz w:val="22"/>
                <w:szCs w:val="22"/>
              </w:rPr>
              <w:t>Después de conocer la información sobre el programa, se dio por inaugurado en El Estor como municipio priorizado del programa.</w:t>
            </w:r>
          </w:p>
        </w:tc>
      </w:tr>
    </w:tbl>
    <w:p w14:paraId="1412F7AA" w14:textId="77777777" w:rsidR="0079443C" w:rsidRDefault="0079443C" w:rsidP="009F1BED">
      <w:pPr>
        <w:pStyle w:val="Sinespaciado"/>
        <w:rPr>
          <w:lang w:eastAsia="es-GT"/>
        </w:rPr>
      </w:pPr>
    </w:p>
    <w:p w14:paraId="41B291FD" w14:textId="77777777" w:rsidR="00407A6C" w:rsidRDefault="00407A6C" w:rsidP="009F1BED">
      <w:pPr>
        <w:pStyle w:val="Sinespaciado"/>
        <w:rPr>
          <w:lang w:eastAsia="es-GT"/>
        </w:rPr>
      </w:pPr>
    </w:p>
    <w:p w14:paraId="31EEF44B" w14:textId="77777777" w:rsidR="0079443C" w:rsidRDefault="0079443C" w:rsidP="009F1BED">
      <w:pPr>
        <w:pStyle w:val="Sinespaciado"/>
        <w:rPr>
          <w:lang w:eastAsia="es-GT"/>
        </w:rPr>
      </w:pPr>
    </w:p>
    <w:p w14:paraId="2FA8DBED" w14:textId="77777777" w:rsidR="0079443C" w:rsidRDefault="0079443C" w:rsidP="009F1BED">
      <w:pPr>
        <w:pStyle w:val="Sinespaciado"/>
        <w:rPr>
          <w:lang w:eastAsia="es-GT"/>
        </w:rPr>
      </w:pPr>
    </w:p>
    <w:p w14:paraId="21E51B1B" w14:textId="77777777" w:rsidR="0079443C" w:rsidRDefault="0079443C" w:rsidP="009F1BED">
      <w:pPr>
        <w:pStyle w:val="Sinespaciado"/>
        <w:rPr>
          <w:lang w:eastAsia="es-GT"/>
        </w:rPr>
      </w:pPr>
    </w:p>
    <w:p w14:paraId="560A3927" w14:textId="77777777" w:rsidR="0079443C" w:rsidRPr="00B722B3" w:rsidRDefault="0079443C" w:rsidP="009F1BED">
      <w:pPr>
        <w:pStyle w:val="Sinespaciado"/>
        <w:rPr>
          <w:lang w:eastAsia="es-GT"/>
        </w:rPr>
      </w:pPr>
    </w:p>
    <w:p w14:paraId="2830DEEB" w14:textId="77777777" w:rsidR="00462E3F" w:rsidRPr="00B722B3" w:rsidRDefault="00462E3F" w:rsidP="009F1BED">
      <w:pPr>
        <w:pStyle w:val="Sinespaciado"/>
        <w:rPr>
          <w:lang w:eastAsia="es-GT"/>
        </w:rPr>
      </w:pPr>
    </w:p>
    <w:p w14:paraId="08638B93" w14:textId="5EB4613E" w:rsidR="001A4E5C" w:rsidRPr="00A462BE" w:rsidRDefault="001A4E5C" w:rsidP="00A460DF">
      <w:pPr>
        <w:shd w:val="clear" w:color="auto" w:fill="D9F2D0" w:themeFill="accent6" w:themeFillTint="33"/>
        <w:ind w:right="-731" w:hanging="709"/>
        <w:jc w:val="center"/>
        <w:rPr>
          <w:rFonts w:ascii="Arial Nova Cond" w:hAnsi="Arial Nova Cond" w:cs="Arial"/>
          <w:b/>
          <w:bCs/>
          <w:sz w:val="22"/>
          <w:szCs w:val="22"/>
        </w:rPr>
      </w:pPr>
      <w:r w:rsidRPr="00A462BE">
        <w:rPr>
          <w:rFonts w:ascii="Arial Nova Cond" w:hAnsi="Arial Nova Cond" w:cs="Arial"/>
          <w:b/>
          <w:bCs/>
          <w:sz w:val="22"/>
          <w:szCs w:val="22"/>
        </w:rPr>
        <w:t>DESALOJOS</w:t>
      </w:r>
    </w:p>
    <w:tbl>
      <w:tblPr>
        <w:tblW w:w="17153" w:type="dxa"/>
        <w:tblInd w:w="-861" w:type="dxa"/>
        <w:tblLayout w:type="fixed"/>
        <w:tblCellMar>
          <w:left w:w="70" w:type="dxa"/>
          <w:right w:w="70" w:type="dxa"/>
        </w:tblCellMar>
        <w:tblLook w:val="04A0" w:firstRow="1" w:lastRow="0" w:firstColumn="1" w:lastColumn="0" w:noHBand="0" w:noVBand="1"/>
      </w:tblPr>
      <w:tblGrid>
        <w:gridCol w:w="567"/>
        <w:gridCol w:w="1664"/>
        <w:gridCol w:w="1843"/>
        <w:gridCol w:w="1350"/>
        <w:gridCol w:w="1519"/>
        <w:gridCol w:w="1383"/>
        <w:gridCol w:w="2873"/>
        <w:gridCol w:w="5954"/>
      </w:tblGrid>
      <w:tr w:rsidR="00742B4B" w:rsidRPr="00A462BE" w14:paraId="0271EB78" w14:textId="77777777" w:rsidTr="00BB47E4">
        <w:trPr>
          <w:trHeight w:val="600"/>
          <w:tblHeader/>
        </w:trPr>
        <w:tc>
          <w:tcPr>
            <w:tcW w:w="567"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w:t>
            </w:r>
          </w:p>
        </w:tc>
        <w:tc>
          <w:tcPr>
            <w:tcW w:w="16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Sede</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6BDDC81E"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w:t>
            </w:r>
            <w:r w:rsidR="00742B4B" w:rsidRPr="00A462BE">
              <w:rPr>
                <w:rFonts w:ascii="Arial Nova Cond" w:eastAsia="Times New Roman" w:hAnsi="Arial Nova Cond" w:cs="Arial"/>
                <w:b/>
                <w:bCs/>
                <w:color w:val="000000"/>
                <w:kern w:val="0"/>
                <w:sz w:val="20"/>
                <w:szCs w:val="20"/>
                <w:lang w:eastAsia="es-GT"/>
                <w14:ligatures w14:val="none"/>
              </w:rPr>
              <w:t>epartamento</w:t>
            </w:r>
          </w:p>
        </w:tc>
        <w:tc>
          <w:tcPr>
            <w:tcW w:w="1350"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LUGAR</w:t>
            </w:r>
          </w:p>
        </w:tc>
        <w:tc>
          <w:tcPr>
            <w:tcW w:w="138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FECHA</w:t>
            </w:r>
          </w:p>
        </w:tc>
        <w:tc>
          <w:tcPr>
            <w:tcW w:w="287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Nombre de comunidad</w:t>
            </w:r>
          </w:p>
        </w:tc>
        <w:tc>
          <w:tcPr>
            <w:tcW w:w="5954"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DESCRIPCIÓN DE ACTIVIDAD</w:t>
            </w:r>
          </w:p>
        </w:tc>
      </w:tr>
      <w:tr w:rsidR="004A1363" w:rsidRPr="00B722B3" w14:paraId="6DADE3FA" w14:textId="77777777" w:rsidTr="00BB47E4">
        <w:trPr>
          <w:trHeight w:val="468"/>
        </w:trPr>
        <w:tc>
          <w:tcPr>
            <w:tcW w:w="567" w:type="dxa"/>
            <w:tcBorders>
              <w:top w:val="nil"/>
              <w:left w:val="single" w:sz="8" w:space="0" w:color="auto"/>
              <w:bottom w:val="single" w:sz="4" w:space="0" w:color="auto"/>
              <w:right w:val="single" w:sz="4" w:space="0" w:color="auto"/>
            </w:tcBorders>
            <w:noWrap/>
            <w:vAlign w:val="center"/>
            <w:hideMark/>
          </w:tcPr>
          <w:p w14:paraId="6762FFAE" w14:textId="35038763" w:rsidR="004A1363" w:rsidRPr="003A723D" w:rsidRDefault="004A1363" w:rsidP="004A1363">
            <w:pPr>
              <w:spacing w:after="0" w:line="240" w:lineRule="auto"/>
              <w:ind w:left="74" w:right="-495"/>
              <w:rPr>
                <w:rFonts w:ascii="Aptos Narrow" w:eastAsia="Times New Roman" w:hAnsi="Aptos Narrow" w:cs="Arial"/>
                <w:color w:val="000000"/>
                <w:kern w:val="0"/>
                <w:sz w:val="22"/>
                <w:szCs w:val="22"/>
                <w:lang w:eastAsia="es-GT"/>
                <w14:ligatures w14:val="none"/>
              </w:rPr>
            </w:pPr>
            <w:r w:rsidRPr="003A723D">
              <w:rPr>
                <w:rFonts w:ascii="Aptos Narrow" w:hAnsi="Aptos Narrow" w:cs="Arial"/>
                <w:color w:val="000000"/>
                <w:sz w:val="22"/>
                <w:szCs w:val="22"/>
              </w:rPr>
              <w:t>1</w:t>
            </w:r>
          </w:p>
        </w:tc>
        <w:tc>
          <w:tcPr>
            <w:tcW w:w="1664" w:type="dxa"/>
            <w:tcBorders>
              <w:top w:val="nil"/>
              <w:left w:val="nil"/>
              <w:bottom w:val="single" w:sz="4" w:space="0" w:color="auto"/>
              <w:right w:val="single" w:sz="4" w:space="0" w:color="auto"/>
            </w:tcBorders>
            <w:shd w:val="clear" w:color="auto" w:fill="FFFFFF" w:themeFill="background1"/>
            <w:vAlign w:val="center"/>
          </w:tcPr>
          <w:p w14:paraId="5BF7B30B" w14:textId="376AA936" w:rsidR="004A1363" w:rsidRPr="003A723D" w:rsidRDefault="004A1363" w:rsidP="004A1363">
            <w:pPr>
              <w:rPr>
                <w:rFonts w:ascii="Aptos Narrow" w:eastAsia="Times New Roman" w:hAnsi="Aptos Narrow" w:cs="Arial"/>
                <w:sz w:val="22"/>
                <w:szCs w:val="22"/>
                <w:lang w:eastAsia="es-GT"/>
              </w:rPr>
            </w:pPr>
            <w:r w:rsidRPr="003A723D">
              <w:rPr>
                <w:rFonts w:ascii="Aptos Narrow" w:hAnsi="Aptos Narrow"/>
                <w:color w:val="000000"/>
                <w:sz w:val="22"/>
                <w:szCs w:val="22"/>
              </w:rPr>
              <w:t xml:space="preserve">Sede Regional de San Marcos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489C8F01" w14:textId="086BC7BE"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926E351" w14:textId="59ABDF11"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Lorenzo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23EB7EFB" w14:textId="6B18D19B"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Lorenzo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C7333E2" w14:textId="322E1142"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2/06/2026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9A30A2" w14:textId="2C58E4D3"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XALCATA</w:t>
            </w:r>
          </w:p>
        </w:tc>
        <w:tc>
          <w:tcPr>
            <w:tcW w:w="5954" w:type="dxa"/>
            <w:tcBorders>
              <w:top w:val="nil"/>
              <w:left w:val="nil"/>
              <w:bottom w:val="single" w:sz="4" w:space="0" w:color="auto"/>
              <w:right w:val="single" w:sz="4" w:space="0" w:color="auto"/>
            </w:tcBorders>
            <w:shd w:val="clear" w:color="auto" w:fill="FFFFFF" w:themeFill="background1"/>
            <w:vAlign w:val="center"/>
          </w:tcPr>
          <w:p w14:paraId="58486DEC" w14:textId="694F2FF1" w:rsidR="004A1363" w:rsidRPr="003A723D" w:rsidRDefault="004A1363" w:rsidP="004A1363">
            <w:pPr>
              <w:spacing w:after="0" w:line="240" w:lineRule="auto"/>
              <w:jc w:val="both"/>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Recepción y análisis del Oficio No. 2084-2026, Ref. OF III.BASF/Bonilla, mediante el cual se solicitó informar la disponibilidad de acompañamiento institucional para la diligencia correspondiente.</w:t>
            </w:r>
          </w:p>
        </w:tc>
      </w:tr>
      <w:tr w:rsidR="004A1363" w:rsidRPr="00B722B3" w14:paraId="21D50082" w14:textId="77777777" w:rsidTr="005F2B1E">
        <w:trPr>
          <w:trHeight w:val="1092"/>
        </w:trPr>
        <w:tc>
          <w:tcPr>
            <w:tcW w:w="567" w:type="dxa"/>
            <w:tcBorders>
              <w:top w:val="nil"/>
              <w:left w:val="single" w:sz="8" w:space="0" w:color="auto"/>
              <w:bottom w:val="single" w:sz="4" w:space="0" w:color="auto"/>
              <w:right w:val="single" w:sz="4" w:space="0" w:color="auto"/>
            </w:tcBorders>
            <w:noWrap/>
            <w:vAlign w:val="center"/>
            <w:hideMark/>
          </w:tcPr>
          <w:p w14:paraId="430FE794" w14:textId="1A109E5C"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s="Arial"/>
                <w:color w:val="000000"/>
                <w:sz w:val="22"/>
                <w:szCs w:val="22"/>
              </w:rPr>
              <w:t>2</w:t>
            </w:r>
          </w:p>
        </w:tc>
        <w:tc>
          <w:tcPr>
            <w:tcW w:w="1664" w:type="dxa"/>
            <w:tcBorders>
              <w:top w:val="nil"/>
              <w:left w:val="nil"/>
              <w:bottom w:val="single" w:sz="4" w:space="0" w:color="auto"/>
              <w:right w:val="single" w:sz="4" w:space="0" w:color="auto"/>
            </w:tcBorders>
            <w:shd w:val="clear" w:color="auto" w:fill="FFFFFF" w:themeFill="background1"/>
            <w:vAlign w:val="center"/>
          </w:tcPr>
          <w:p w14:paraId="5433F90C" w14:textId="11EA58DB" w:rsidR="004A1363" w:rsidRPr="003A723D" w:rsidRDefault="004A1363" w:rsidP="004A1363">
            <w:pPr>
              <w:spacing w:after="0" w:line="240" w:lineRule="auto"/>
              <w:rPr>
                <w:rFonts w:ascii="Aptos Narrow" w:eastAsia="Times New Roman" w:hAnsi="Aptos Narrow" w:cs="Arial"/>
                <w:color w:val="000000"/>
                <w:kern w:val="0"/>
                <w:sz w:val="22"/>
                <w:szCs w:val="22"/>
                <w:lang w:val="pt-BR" w:eastAsia="es-GT"/>
                <w14:ligatures w14:val="none"/>
              </w:rPr>
            </w:pPr>
            <w:r w:rsidRPr="003A723D">
              <w:rPr>
                <w:rFonts w:ascii="Aptos Narrow" w:hAnsi="Aptos Narrow"/>
                <w:color w:val="000000"/>
                <w:sz w:val="22"/>
                <w:szCs w:val="22"/>
              </w:rPr>
              <w:t xml:space="preserve">Sede Regional de San Marcos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8E62ADB" w14:textId="29DA81FE"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070A2B" w14:textId="31996B90"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Tajumulco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661E0210" w14:textId="1DEF20B9"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Tajumulco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284215FA" w14:textId="79C70975"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3/06/2026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51DC75" w14:textId="63C2CCCE"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 xml:space="preserve">Caserío Chechan, aldea </w:t>
            </w:r>
            <w:proofErr w:type="spellStart"/>
            <w:r w:rsidRPr="003A723D">
              <w:rPr>
                <w:rFonts w:ascii="Aptos Narrow" w:hAnsi="Aptos Narrow"/>
                <w:color w:val="000000"/>
                <w:sz w:val="22"/>
                <w:szCs w:val="22"/>
              </w:rPr>
              <w:t>Toninchum</w:t>
            </w:r>
            <w:proofErr w:type="spellEnd"/>
          </w:p>
        </w:tc>
        <w:tc>
          <w:tcPr>
            <w:tcW w:w="5954" w:type="dxa"/>
            <w:tcBorders>
              <w:top w:val="nil"/>
              <w:left w:val="nil"/>
              <w:bottom w:val="single" w:sz="4" w:space="0" w:color="auto"/>
              <w:right w:val="single" w:sz="4" w:space="0" w:color="auto"/>
            </w:tcBorders>
            <w:shd w:val="clear" w:color="auto" w:fill="FFFFFF" w:themeFill="background1"/>
            <w:vAlign w:val="center"/>
          </w:tcPr>
          <w:p w14:paraId="018336AB" w14:textId="4337EC0D" w:rsidR="004A1363" w:rsidRPr="003A723D" w:rsidRDefault="004A1363" w:rsidP="004A1363">
            <w:pPr>
              <w:spacing w:after="0" w:line="240" w:lineRule="auto"/>
              <w:jc w:val="both"/>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Recepción y análisis del Oficio No. 2106-2026, Ref. OF III.BASF/Bonilla, mediante el cual se solicitó informar la disponibilidad de acompañamiento institucional para la diligencia correspondiente.</w:t>
            </w:r>
          </w:p>
        </w:tc>
      </w:tr>
      <w:tr w:rsidR="004A1363" w:rsidRPr="00B722B3" w14:paraId="3703AF40" w14:textId="77777777" w:rsidTr="005F2B1E">
        <w:trPr>
          <w:trHeight w:val="1114"/>
        </w:trPr>
        <w:tc>
          <w:tcPr>
            <w:tcW w:w="567" w:type="dxa"/>
            <w:tcBorders>
              <w:top w:val="nil"/>
              <w:left w:val="single" w:sz="8" w:space="0" w:color="auto"/>
              <w:bottom w:val="single" w:sz="4" w:space="0" w:color="auto"/>
              <w:right w:val="single" w:sz="4" w:space="0" w:color="auto"/>
            </w:tcBorders>
            <w:noWrap/>
            <w:vAlign w:val="center"/>
            <w:hideMark/>
          </w:tcPr>
          <w:p w14:paraId="20917654" w14:textId="71AB990F"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s="Arial"/>
                <w:color w:val="000000"/>
                <w:sz w:val="22"/>
                <w:szCs w:val="22"/>
              </w:rPr>
              <w:t>3</w:t>
            </w:r>
          </w:p>
        </w:tc>
        <w:tc>
          <w:tcPr>
            <w:tcW w:w="1664" w:type="dxa"/>
            <w:tcBorders>
              <w:top w:val="nil"/>
              <w:left w:val="nil"/>
              <w:bottom w:val="single" w:sz="4" w:space="0" w:color="auto"/>
              <w:right w:val="single" w:sz="4" w:space="0" w:color="auto"/>
            </w:tcBorders>
            <w:shd w:val="clear" w:color="auto" w:fill="FFFFFF" w:themeFill="background1"/>
            <w:vAlign w:val="center"/>
          </w:tcPr>
          <w:p w14:paraId="07753A81" w14:textId="665F9409"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 xml:space="preserve">Sede Regional de San Marcos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37520D01" w14:textId="3EB9A911"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C9A44C" w14:textId="65C04BBA"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La Blanca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FB0D5A6" w14:textId="53679A2B"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La Blanca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E00F336" w14:textId="48924F98"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7/06/2026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57F110B" w14:textId="30044A3E"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Parcelamiento La Blanca, Sector Central</w:t>
            </w:r>
          </w:p>
        </w:tc>
        <w:tc>
          <w:tcPr>
            <w:tcW w:w="5954" w:type="dxa"/>
            <w:tcBorders>
              <w:top w:val="nil"/>
              <w:left w:val="nil"/>
              <w:bottom w:val="single" w:sz="4" w:space="0" w:color="auto"/>
              <w:right w:val="single" w:sz="4" w:space="0" w:color="auto"/>
            </w:tcBorders>
            <w:shd w:val="clear" w:color="auto" w:fill="FFFFFF" w:themeFill="background1"/>
            <w:vAlign w:val="center"/>
          </w:tcPr>
          <w:p w14:paraId="06BDB634" w14:textId="2FA10610" w:rsidR="004A1363" w:rsidRPr="003A723D" w:rsidRDefault="004A1363" w:rsidP="004A1363">
            <w:pPr>
              <w:spacing w:after="0" w:line="240" w:lineRule="auto"/>
              <w:jc w:val="both"/>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El 8 de junio de 2026 se realizó la recepción y análisis del Oficio No. 2177-2026, Ref. OF III.JECM/Ag., mediante el cual se solicitó informar la disponibilidad de acompañamiento institucional para la diligencia correspondiente.</w:t>
            </w:r>
          </w:p>
        </w:tc>
      </w:tr>
      <w:tr w:rsidR="004A1363" w:rsidRPr="00B722B3" w14:paraId="68A0C660" w14:textId="77777777" w:rsidTr="00BB47E4">
        <w:trPr>
          <w:trHeight w:val="1274"/>
        </w:trPr>
        <w:tc>
          <w:tcPr>
            <w:tcW w:w="567" w:type="dxa"/>
            <w:tcBorders>
              <w:top w:val="nil"/>
              <w:left w:val="single" w:sz="8" w:space="0" w:color="auto"/>
              <w:bottom w:val="single" w:sz="4" w:space="0" w:color="auto"/>
              <w:right w:val="single" w:sz="4" w:space="0" w:color="auto"/>
            </w:tcBorders>
            <w:noWrap/>
            <w:vAlign w:val="center"/>
            <w:hideMark/>
          </w:tcPr>
          <w:p w14:paraId="2366F33B" w14:textId="53CB69E8"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s="Arial"/>
                <w:color w:val="000000"/>
                <w:sz w:val="22"/>
                <w:szCs w:val="22"/>
              </w:rPr>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F8DF520" w14:textId="7BBF0C3C"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 xml:space="preserve">Sede Regional de San Marcos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401AC89" w14:textId="7397C910"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0F44CA6E" w14:textId="1D26054D"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Tajumulco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169C73" w14:textId="4F726FF9"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Tajumulco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477CD459" w14:textId="743E8D54"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14/06/2026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1AEB3BBE" w14:textId="1EC0C29C" w:rsidR="004A1363" w:rsidRPr="003A723D" w:rsidRDefault="004A1363" w:rsidP="004A1363">
            <w:pPr>
              <w:spacing w:after="0" w:line="240" w:lineRule="auto"/>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 xml:space="preserve">Aldea </w:t>
            </w:r>
            <w:proofErr w:type="spellStart"/>
            <w:r w:rsidRPr="003A723D">
              <w:rPr>
                <w:rFonts w:ascii="Aptos Narrow" w:hAnsi="Aptos Narrow"/>
                <w:color w:val="000000"/>
                <w:sz w:val="22"/>
                <w:szCs w:val="22"/>
              </w:rPr>
              <w:t>Toninchum</w:t>
            </w:r>
            <w:proofErr w:type="spellEnd"/>
          </w:p>
        </w:tc>
        <w:tc>
          <w:tcPr>
            <w:tcW w:w="5954" w:type="dxa"/>
            <w:tcBorders>
              <w:top w:val="nil"/>
              <w:left w:val="nil"/>
              <w:bottom w:val="single" w:sz="4" w:space="0" w:color="auto"/>
              <w:right w:val="single" w:sz="4" w:space="0" w:color="auto"/>
            </w:tcBorders>
            <w:shd w:val="clear" w:color="auto" w:fill="FFFFFF" w:themeFill="background1"/>
            <w:vAlign w:val="center"/>
          </w:tcPr>
          <w:p w14:paraId="4D5FA098" w14:textId="63F68E25" w:rsidR="004A1363" w:rsidRPr="003A723D" w:rsidRDefault="004A1363" w:rsidP="004A1363">
            <w:pPr>
              <w:spacing w:after="0" w:line="240" w:lineRule="auto"/>
              <w:jc w:val="both"/>
              <w:rPr>
                <w:rFonts w:ascii="Aptos Narrow" w:eastAsia="Times New Roman" w:hAnsi="Aptos Narrow" w:cs="Arial"/>
                <w:color w:val="000000"/>
                <w:kern w:val="0"/>
                <w:sz w:val="22"/>
                <w:szCs w:val="22"/>
                <w:lang w:eastAsia="es-GT"/>
                <w14:ligatures w14:val="none"/>
              </w:rPr>
            </w:pPr>
            <w:r w:rsidRPr="003A723D">
              <w:rPr>
                <w:rFonts w:ascii="Aptos Narrow" w:hAnsi="Aptos Narrow"/>
                <w:color w:val="000000"/>
                <w:sz w:val="22"/>
                <w:szCs w:val="22"/>
              </w:rPr>
              <w:t>El 14 de junio de 2026 se realizó la recepción y análisis del Oficio No. 2300-2026, Ref. OF III.BASF/Bonilla, mediante el cual se solicitó informar la disponibilidad de acompañamiento institucional para la diligencia correspondiente.</w:t>
            </w:r>
          </w:p>
        </w:tc>
      </w:tr>
      <w:tr w:rsidR="004A1363" w:rsidRPr="00B722B3" w14:paraId="0A67A6F1" w14:textId="77777777" w:rsidTr="00BB47E4">
        <w:trPr>
          <w:trHeight w:val="1264"/>
        </w:trPr>
        <w:tc>
          <w:tcPr>
            <w:tcW w:w="567" w:type="dxa"/>
            <w:tcBorders>
              <w:top w:val="nil"/>
              <w:left w:val="single" w:sz="8" w:space="0" w:color="auto"/>
              <w:bottom w:val="single" w:sz="4" w:space="0" w:color="auto"/>
              <w:right w:val="single" w:sz="4" w:space="0" w:color="auto"/>
            </w:tcBorders>
            <w:noWrap/>
            <w:vAlign w:val="center"/>
            <w:hideMark/>
          </w:tcPr>
          <w:p w14:paraId="30A76904" w14:textId="65D40025"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1747CA5" w14:textId="6B455A5F"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San Marcos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CDE96A5" w14:textId="21096D7D"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5245DD1B" w14:textId="56A60F92"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Ayutla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40323E" w14:textId="04B8197B"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Ayutla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2D461C6" w14:textId="25B636B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21/06/2026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8B795F7" w14:textId="5A5DB257"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Aldea Santa Marta Melendrez</w:t>
            </w:r>
          </w:p>
        </w:tc>
        <w:tc>
          <w:tcPr>
            <w:tcW w:w="5954" w:type="dxa"/>
            <w:tcBorders>
              <w:top w:val="nil"/>
              <w:left w:val="nil"/>
              <w:bottom w:val="single" w:sz="4" w:space="0" w:color="auto"/>
              <w:right w:val="single" w:sz="4" w:space="0" w:color="auto"/>
            </w:tcBorders>
            <w:shd w:val="clear" w:color="auto" w:fill="FFFFFF" w:themeFill="background1"/>
            <w:vAlign w:val="center"/>
          </w:tcPr>
          <w:p w14:paraId="2600DE94" w14:textId="578FA5B8" w:rsidR="004A1363" w:rsidRPr="003A723D" w:rsidRDefault="004A1363" w:rsidP="004A1363">
            <w:pPr>
              <w:spacing w:after="0" w:line="240" w:lineRule="auto"/>
              <w:jc w:val="both"/>
              <w:rPr>
                <w:rFonts w:ascii="Aptos Narrow" w:hAnsi="Aptos Narrow" w:cs="Arial"/>
                <w:color w:val="000000"/>
                <w:sz w:val="22"/>
                <w:szCs w:val="22"/>
              </w:rPr>
            </w:pPr>
            <w:r w:rsidRPr="003A723D">
              <w:rPr>
                <w:rFonts w:ascii="Aptos Narrow" w:hAnsi="Aptos Narrow"/>
                <w:color w:val="000000"/>
                <w:sz w:val="22"/>
                <w:szCs w:val="22"/>
              </w:rPr>
              <w:t>El 21 de junio de 2026 se realizó la recepción y análisis del Oficio No. 2384-2026, Ref. OF III.JECM/Ag., mediante el cual se solicitó informar la disponibilidad de acompañamiento institucional para la diligencia correspondiente.</w:t>
            </w:r>
          </w:p>
        </w:tc>
      </w:tr>
      <w:tr w:rsidR="004A1363" w:rsidRPr="00B722B3" w14:paraId="07510B0D" w14:textId="77777777" w:rsidTr="00BB47E4">
        <w:trPr>
          <w:trHeight w:val="1223"/>
        </w:trPr>
        <w:tc>
          <w:tcPr>
            <w:tcW w:w="567" w:type="dxa"/>
            <w:tcBorders>
              <w:top w:val="nil"/>
              <w:left w:val="single" w:sz="8" w:space="0" w:color="auto"/>
              <w:bottom w:val="single" w:sz="4" w:space="0" w:color="auto"/>
              <w:right w:val="single" w:sz="4" w:space="0" w:color="auto"/>
            </w:tcBorders>
            <w:noWrap/>
            <w:vAlign w:val="center"/>
            <w:hideMark/>
          </w:tcPr>
          <w:p w14:paraId="457C107E" w14:textId="7366A268"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3917A4E" w14:textId="5EA8E30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Suchitepéquez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F0DD595" w14:textId="01BA25DD"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10C78767" w14:textId="6FF8FD34"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1A23ED4" w14:textId="3CD5762F"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Oficina de la sede regional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511EA2" w14:textId="6423C9F4"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4/06/2026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3B1121F7" w14:textId="4C07908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Finca Primavera y Hacienda Las Palmeras. Cuyotenango, Suchitepéquez</w:t>
            </w:r>
          </w:p>
        </w:tc>
        <w:tc>
          <w:tcPr>
            <w:tcW w:w="5954" w:type="dxa"/>
            <w:tcBorders>
              <w:top w:val="nil"/>
              <w:left w:val="nil"/>
              <w:bottom w:val="single" w:sz="4" w:space="0" w:color="auto"/>
              <w:right w:val="single" w:sz="4" w:space="0" w:color="auto"/>
            </w:tcBorders>
            <w:shd w:val="clear" w:color="auto" w:fill="FFFFFF" w:themeFill="background1"/>
            <w:vAlign w:val="center"/>
          </w:tcPr>
          <w:p w14:paraId="1B50D6E7" w14:textId="59403A52" w:rsidR="004A1363" w:rsidRPr="003A723D" w:rsidRDefault="004A1363" w:rsidP="004A1363">
            <w:pPr>
              <w:spacing w:after="0" w:line="240" w:lineRule="auto"/>
              <w:jc w:val="both"/>
              <w:rPr>
                <w:rFonts w:ascii="Aptos Narrow" w:hAnsi="Aptos Narrow" w:cs="Arial"/>
                <w:color w:val="000000"/>
                <w:sz w:val="22"/>
                <w:szCs w:val="22"/>
              </w:rPr>
            </w:pPr>
            <w:r w:rsidRPr="003A723D">
              <w:rPr>
                <w:rFonts w:ascii="Aptos Narrow" w:hAnsi="Aptos Narrow"/>
                <w:color w:val="000000"/>
                <w:sz w:val="22"/>
                <w:szCs w:val="22"/>
              </w:rPr>
              <w:t>Coordinación interinstitucional con el delegado de COPRECON en Suchitepéquez para definir la elaboración del informe requerido por la Jueza de Retalhuleu en el marco de la Mesa Técnica de Desalojo y establecer las acciones para informar a la nueva Gobernadora Departamental sobre el requerimiento judicial.</w:t>
            </w:r>
          </w:p>
        </w:tc>
      </w:tr>
      <w:tr w:rsidR="004A1363" w:rsidRPr="00B722B3" w14:paraId="7AC254C9" w14:textId="77777777" w:rsidTr="005F2B1E">
        <w:trPr>
          <w:trHeight w:val="1617"/>
        </w:trPr>
        <w:tc>
          <w:tcPr>
            <w:tcW w:w="567" w:type="dxa"/>
            <w:tcBorders>
              <w:top w:val="nil"/>
              <w:left w:val="single" w:sz="8" w:space="0" w:color="auto"/>
              <w:bottom w:val="single" w:sz="4" w:space="0" w:color="auto"/>
              <w:right w:val="single" w:sz="4" w:space="0" w:color="auto"/>
            </w:tcBorders>
            <w:noWrap/>
            <w:vAlign w:val="center"/>
            <w:hideMark/>
          </w:tcPr>
          <w:p w14:paraId="4B21AEDD" w14:textId="29CDCFB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63E3684" w14:textId="101A4868"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Suchitepéquez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BBE44CF" w14:textId="5D4B2D68"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Retalhuleu</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D62B7C1" w14:textId="3E16A7E1"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San Andrés Villa Seca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F303902" w14:textId="100A4D3C"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Centro 2 la Máquina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07F005" w14:textId="7641AA6B"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24/06/2026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438FD80B" w14:textId="5033D0D8"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242424"/>
                <w:sz w:val="22"/>
                <w:szCs w:val="22"/>
              </w:rPr>
              <w:t>Parcela C-421 línea C-12 al Sis, Parcelamiento Centro 2 La Máquina. San Andrés Villa Seca, Retalhuleu</w:t>
            </w:r>
          </w:p>
        </w:tc>
        <w:tc>
          <w:tcPr>
            <w:tcW w:w="5954" w:type="dxa"/>
            <w:tcBorders>
              <w:top w:val="nil"/>
              <w:left w:val="nil"/>
              <w:bottom w:val="single" w:sz="4" w:space="0" w:color="auto"/>
              <w:right w:val="single" w:sz="4" w:space="0" w:color="auto"/>
            </w:tcBorders>
            <w:shd w:val="clear" w:color="auto" w:fill="FFFFFF" w:themeFill="background1"/>
            <w:vAlign w:val="center"/>
          </w:tcPr>
          <w:p w14:paraId="005FEAE0" w14:textId="6EDFBF9D" w:rsidR="004A1363" w:rsidRPr="003A723D" w:rsidRDefault="004A1363" w:rsidP="004A1363">
            <w:pPr>
              <w:spacing w:after="0" w:line="240" w:lineRule="auto"/>
              <w:jc w:val="both"/>
              <w:rPr>
                <w:rFonts w:ascii="Aptos Narrow" w:hAnsi="Aptos Narrow" w:cs="Arial"/>
                <w:color w:val="000000"/>
                <w:sz w:val="22"/>
                <w:szCs w:val="22"/>
              </w:rPr>
            </w:pPr>
            <w:r w:rsidRPr="003A723D">
              <w:rPr>
                <w:rFonts w:ascii="Aptos Narrow" w:hAnsi="Aptos Narrow"/>
                <w:color w:val="000000"/>
                <w:sz w:val="22"/>
                <w:szCs w:val="22"/>
              </w:rPr>
              <w:t>Participación en diligencia de desalojo, a requerimiento del Juzgado de Paz de San José La Máquina, Suchitepéquez, para verificar la observancia de los derechos humanos durante la ejecución de la medida judicial en el inmueble identificado como Parcela C-421, línea C-12 al Sis, Parcelamiento Centro 2 La Máquina, municipio de San Andrés Villa Seca, departamento de Retalhuleu.</w:t>
            </w:r>
          </w:p>
        </w:tc>
      </w:tr>
      <w:tr w:rsidR="004A1363" w:rsidRPr="00B722B3" w14:paraId="0B645E87" w14:textId="77777777" w:rsidTr="005F2B1E">
        <w:trPr>
          <w:trHeight w:val="1094"/>
        </w:trPr>
        <w:tc>
          <w:tcPr>
            <w:tcW w:w="567" w:type="dxa"/>
            <w:tcBorders>
              <w:top w:val="nil"/>
              <w:left w:val="single" w:sz="8" w:space="0" w:color="auto"/>
              <w:bottom w:val="single" w:sz="4" w:space="0" w:color="auto"/>
              <w:right w:val="single" w:sz="4" w:space="0" w:color="auto"/>
            </w:tcBorders>
            <w:noWrap/>
            <w:vAlign w:val="center"/>
            <w:hideMark/>
          </w:tcPr>
          <w:p w14:paraId="0C3B92D1" w14:textId="7143CDD1"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47C1E16" w14:textId="5B586E7C"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Suchitepéquez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89B1ABF" w14:textId="2819C960"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15DC251" w14:textId="06334379"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4F4685B" w14:textId="18C6DF60"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Gobernación Departamental de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F54371C" w14:textId="20742ABD"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25/06/2026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0CD31507" w14:textId="2398455E"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Finca Primavera y Hacienda Las Palmeras. Cuyotenango, Suchitepéquez</w:t>
            </w:r>
          </w:p>
        </w:tc>
        <w:tc>
          <w:tcPr>
            <w:tcW w:w="5954" w:type="dxa"/>
            <w:tcBorders>
              <w:top w:val="nil"/>
              <w:left w:val="nil"/>
              <w:bottom w:val="single" w:sz="4" w:space="0" w:color="auto"/>
              <w:right w:val="single" w:sz="4" w:space="0" w:color="auto"/>
            </w:tcBorders>
            <w:shd w:val="clear" w:color="auto" w:fill="FFFFFF" w:themeFill="background1"/>
            <w:vAlign w:val="center"/>
          </w:tcPr>
          <w:p w14:paraId="18DA57BB" w14:textId="23A9DD2C" w:rsidR="004A1363" w:rsidRPr="003A723D" w:rsidRDefault="004A1363" w:rsidP="004A1363">
            <w:pPr>
              <w:spacing w:after="0" w:line="240" w:lineRule="auto"/>
              <w:jc w:val="both"/>
              <w:rPr>
                <w:rFonts w:ascii="Aptos Narrow" w:hAnsi="Aptos Narrow" w:cs="Arial"/>
                <w:color w:val="000000"/>
                <w:sz w:val="22"/>
                <w:szCs w:val="22"/>
              </w:rPr>
            </w:pPr>
            <w:r w:rsidRPr="003A723D">
              <w:rPr>
                <w:rFonts w:ascii="Aptos Narrow" w:hAnsi="Aptos Narrow"/>
                <w:color w:val="000000"/>
                <w:sz w:val="22"/>
                <w:szCs w:val="22"/>
              </w:rPr>
              <w:t>Desarrollo de diálogo con el grupo mayoritario de vecinos para promover la unidad comunitaria y socializar la importancia de la coordinación ante la posible ejecución de una diligencia de desalojo judicial en la finca correspondiente.</w:t>
            </w:r>
          </w:p>
        </w:tc>
      </w:tr>
      <w:tr w:rsidR="004A1363" w:rsidRPr="00B722B3" w14:paraId="0965B821" w14:textId="77777777" w:rsidTr="00BB47E4">
        <w:trPr>
          <w:trHeight w:val="1827"/>
        </w:trPr>
        <w:tc>
          <w:tcPr>
            <w:tcW w:w="567" w:type="dxa"/>
            <w:tcBorders>
              <w:top w:val="nil"/>
              <w:left w:val="single" w:sz="8" w:space="0" w:color="auto"/>
              <w:bottom w:val="single" w:sz="4" w:space="0" w:color="auto"/>
              <w:right w:val="single" w:sz="4" w:space="0" w:color="auto"/>
            </w:tcBorders>
            <w:noWrap/>
            <w:vAlign w:val="center"/>
            <w:hideMark/>
          </w:tcPr>
          <w:p w14:paraId="248B205C" w14:textId="1158F9F1"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8652F8F" w14:textId="6A93676E"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Suchitepéquez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CDE3507" w14:textId="004F232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3A50A3C" w14:textId="77B03F89"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olor w:val="000000"/>
                <w:sz w:val="22"/>
                <w:szCs w:val="22"/>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D867E95" w14:textId="4696B966"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Gobernación Departamental de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BB2EB5A" w14:textId="1F5364C9"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25/06/2026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9FBB1A3" w14:textId="5D4E279E" w:rsidR="004A1363" w:rsidRPr="003A723D" w:rsidRDefault="004A1363" w:rsidP="004A1363">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Finca Primavera y Hacienda Las Palmeras. Cuyotenango, Suchitepéquez</w:t>
            </w:r>
          </w:p>
        </w:tc>
        <w:tc>
          <w:tcPr>
            <w:tcW w:w="5954" w:type="dxa"/>
            <w:tcBorders>
              <w:top w:val="nil"/>
              <w:left w:val="nil"/>
              <w:bottom w:val="single" w:sz="4" w:space="0" w:color="auto"/>
              <w:right w:val="single" w:sz="4" w:space="0" w:color="auto"/>
            </w:tcBorders>
            <w:shd w:val="clear" w:color="auto" w:fill="FFFFFF" w:themeFill="background1"/>
            <w:vAlign w:val="center"/>
          </w:tcPr>
          <w:p w14:paraId="27DAA12B" w14:textId="1A52C5DF" w:rsidR="004A1363" w:rsidRPr="003A723D" w:rsidRDefault="004A1363" w:rsidP="004A1363">
            <w:pPr>
              <w:spacing w:after="0" w:line="240" w:lineRule="auto"/>
              <w:jc w:val="both"/>
              <w:rPr>
                <w:rFonts w:ascii="Aptos Narrow" w:hAnsi="Aptos Narrow" w:cs="Arial"/>
                <w:color w:val="000000"/>
                <w:sz w:val="22"/>
                <w:szCs w:val="22"/>
              </w:rPr>
            </w:pPr>
            <w:r w:rsidRPr="003A723D">
              <w:rPr>
                <w:rFonts w:ascii="Aptos Narrow" w:hAnsi="Aptos Narrow"/>
                <w:color w:val="000000"/>
                <w:sz w:val="22"/>
                <w:szCs w:val="22"/>
              </w:rPr>
              <w:t>Participación en mesa técnica interinstitucional para conocer, analizar y consolidar los criterios institucionales que serán remitidos a la Jueza de Paz, en atención al requerimiento formulado, incorporando un enfoque basado en derechos humanos.</w:t>
            </w:r>
          </w:p>
        </w:tc>
      </w:tr>
      <w:tr w:rsidR="004A1363" w:rsidRPr="00B722B3" w14:paraId="23957B38" w14:textId="77777777" w:rsidTr="00BB47E4">
        <w:trPr>
          <w:trHeight w:val="1289"/>
        </w:trPr>
        <w:tc>
          <w:tcPr>
            <w:tcW w:w="567" w:type="dxa"/>
            <w:tcBorders>
              <w:top w:val="nil"/>
              <w:left w:val="single" w:sz="8" w:space="0" w:color="auto"/>
              <w:bottom w:val="single" w:sz="4" w:space="0" w:color="auto"/>
              <w:right w:val="single" w:sz="4" w:space="0" w:color="auto"/>
            </w:tcBorders>
            <w:noWrap/>
            <w:vAlign w:val="center"/>
            <w:hideMark/>
          </w:tcPr>
          <w:p w14:paraId="132C0AAD" w14:textId="7A96CE4F"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10</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BA24A1E" w14:textId="33F3E5BE"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Sede Regional de Suchitepéquez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C022E60" w14:textId="77040FEA"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AB9EBAC" w14:textId="3F826F05"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992F450" w14:textId="747DBDF2"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Gobernación Departamental de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5B357D5" w14:textId="16ECE720"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25/06/2026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C3D7E1E" w14:textId="196B73FE"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Finca Primavera y Hacienda Las Palmeras. Cuyotenango, Suchitepéquez</w:t>
            </w:r>
          </w:p>
        </w:tc>
        <w:tc>
          <w:tcPr>
            <w:tcW w:w="5954" w:type="dxa"/>
            <w:tcBorders>
              <w:top w:val="nil"/>
              <w:left w:val="nil"/>
              <w:bottom w:val="single" w:sz="4" w:space="0" w:color="auto"/>
              <w:right w:val="single" w:sz="4" w:space="0" w:color="auto"/>
            </w:tcBorders>
            <w:shd w:val="clear" w:color="auto" w:fill="FFFFFF" w:themeFill="background1"/>
            <w:vAlign w:val="center"/>
          </w:tcPr>
          <w:p w14:paraId="4E1C026A" w14:textId="4A4DA80C" w:rsidR="004A1363" w:rsidRPr="003A723D" w:rsidRDefault="004A1363" w:rsidP="004A1363">
            <w:pPr>
              <w:spacing w:after="0" w:line="240" w:lineRule="auto"/>
              <w:jc w:val="both"/>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Desarrollo de diálogo con la contraparte de vecinos para promover la coordinación institucional y la importancia de la unidad entre ambos grupos de la finca ante la posible ejecución de una diligencia de desalojo judicial. Durante la reunión, los participantes manifestaron que, por el momento, no consideran viable un acercamiento con la contraparte; sin embargo, expresaron su disposición de mantener la coordinación con las instituciones </w:t>
            </w:r>
            <w:r w:rsidRPr="003A723D">
              <w:rPr>
                <w:rFonts w:ascii="Aptos Narrow" w:hAnsi="Aptos Narrow"/>
                <w:color w:val="000000"/>
                <w:sz w:val="22"/>
                <w:szCs w:val="22"/>
              </w:rPr>
              <w:lastRenderedPageBreak/>
              <w:t>competentes para permanecer en apresto ante una eventual diligencia.</w:t>
            </w:r>
          </w:p>
        </w:tc>
      </w:tr>
      <w:tr w:rsidR="004A1363" w:rsidRPr="00B722B3" w14:paraId="10F4F21F" w14:textId="77777777" w:rsidTr="00BB47E4">
        <w:trPr>
          <w:trHeight w:val="1545"/>
        </w:trPr>
        <w:tc>
          <w:tcPr>
            <w:tcW w:w="567" w:type="dxa"/>
            <w:tcBorders>
              <w:top w:val="nil"/>
              <w:left w:val="single" w:sz="8" w:space="0" w:color="auto"/>
              <w:bottom w:val="single" w:sz="4" w:space="0" w:color="auto"/>
              <w:right w:val="single" w:sz="4" w:space="0" w:color="auto"/>
            </w:tcBorders>
            <w:noWrap/>
            <w:vAlign w:val="center"/>
          </w:tcPr>
          <w:p w14:paraId="51D91529" w14:textId="7EB4C8BC"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11</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00DA0F0" w14:textId="2EC16A63"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5E3BEE6" w14:textId="71E37D2A"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Guatemala</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D1F61BC" w14:textId="744F5F86"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Escuintla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7F53D97" w14:textId="2034A6DC"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Lote 60, 2da. calle del centro urbano del Parcelamiento los Ángeles del Municipio del Puerto de San José, Escuintla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648B0F6" w14:textId="1EF1F8E0"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7DB97E71" w14:textId="43E570A2"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Parcelamiento los Ángeles del Municipio del Puerto de San José, </w:t>
            </w:r>
            <w:proofErr w:type="spellStart"/>
            <w:r w:rsidRPr="003A723D">
              <w:rPr>
                <w:rFonts w:ascii="Aptos Narrow" w:hAnsi="Aptos Narrow" w:cs="Arial"/>
                <w:color w:val="000000"/>
                <w:sz w:val="22"/>
                <w:szCs w:val="22"/>
              </w:rPr>
              <w:t>Esc</w:t>
            </w:r>
            <w:proofErr w:type="spellEnd"/>
            <w:r w:rsidRPr="003A723D">
              <w:rPr>
                <w:rFonts w:ascii="Aptos Narrow" w:hAnsi="Aptos Narrow" w:cs="Arial"/>
                <w:color w:val="000000"/>
                <w:sz w:val="22"/>
                <w:szCs w:val="22"/>
              </w:rPr>
              <w:t xml:space="preserve">          </w:t>
            </w:r>
            <w:proofErr w:type="spellStart"/>
            <w:r w:rsidRPr="003A723D">
              <w:rPr>
                <w:rFonts w:ascii="Aptos Narrow" w:hAnsi="Aptos Narrow" w:cs="Arial"/>
                <w:color w:val="000000"/>
                <w:sz w:val="22"/>
                <w:szCs w:val="22"/>
              </w:rPr>
              <w:t>uintla</w:t>
            </w:r>
            <w:proofErr w:type="spellEnd"/>
            <w:r w:rsidRPr="003A723D">
              <w:rPr>
                <w:rFonts w:ascii="Aptos Narrow" w:hAnsi="Aptos Narrow" w:cs="Arial"/>
                <w:color w:val="000000"/>
                <w:sz w:val="22"/>
                <w:szCs w:val="22"/>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5034B447" w14:textId="541EC6B9" w:rsidR="004A1363" w:rsidRPr="003A723D" w:rsidRDefault="004A1363" w:rsidP="004A1363">
            <w:pPr>
              <w:spacing w:after="0" w:line="240" w:lineRule="auto"/>
              <w:jc w:val="both"/>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Verificación del cumplimiento de la resolución judicial emitida dentro de la carpeta judicial No. 05005-2026-00475, confirmándose el retiro voluntario de las personas que ocupaban el inmueble, restituyéndose la posesión del bien a la parte agraviada conforme lo ordenado por el órgano jurisdiccional competente. </w:t>
            </w:r>
          </w:p>
        </w:tc>
      </w:tr>
      <w:tr w:rsidR="004A1363" w:rsidRPr="00B722B3" w14:paraId="6D4CB4D0" w14:textId="77777777" w:rsidTr="00BB47E4">
        <w:trPr>
          <w:trHeight w:val="966"/>
        </w:trPr>
        <w:tc>
          <w:tcPr>
            <w:tcW w:w="567" w:type="dxa"/>
            <w:tcBorders>
              <w:top w:val="nil"/>
              <w:left w:val="single" w:sz="8" w:space="0" w:color="auto"/>
              <w:bottom w:val="single" w:sz="4" w:space="0" w:color="auto"/>
              <w:right w:val="single" w:sz="4" w:space="0" w:color="auto"/>
            </w:tcBorders>
            <w:noWrap/>
            <w:vAlign w:val="center"/>
            <w:hideMark/>
          </w:tcPr>
          <w:p w14:paraId="38A4DD99" w14:textId="0F31549C"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12</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7D610A6" w14:textId="4D1B32ED"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A497084" w14:textId="3F45B7E8"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Guatemala</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E6E6B58" w14:textId="24109723"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Guatemala </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D18DE50" w14:textId="3BBA992C"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Lo de Urruela, Villa Nueva </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E15B0FA" w14:textId="00931164"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19/06/2026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613341DB" w14:textId="250EEC17"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Finca 23181, folio 154, libro 97 Trasformación Agraria (ubicada en Lo de Urruela Polígono, zona 2 Municipio de Villa Nueva, Departamento de Guatemala. </w:t>
            </w:r>
          </w:p>
        </w:tc>
        <w:tc>
          <w:tcPr>
            <w:tcW w:w="5954" w:type="dxa"/>
            <w:tcBorders>
              <w:top w:val="nil"/>
              <w:left w:val="nil"/>
              <w:bottom w:val="single" w:sz="4" w:space="0" w:color="auto"/>
              <w:right w:val="single" w:sz="4" w:space="0" w:color="auto"/>
            </w:tcBorders>
            <w:shd w:val="clear" w:color="auto" w:fill="FFFFFF" w:themeFill="background1"/>
            <w:vAlign w:val="center"/>
          </w:tcPr>
          <w:p w14:paraId="06726300" w14:textId="48840220" w:rsidR="004A1363" w:rsidRPr="003A723D" w:rsidRDefault="004A1363" w:rsidP="004A1363">
            <w:pPr>
              <w:spacing w:after="0" w:line="240" w:lineRule="auto"/>
              <w:jc w:val="both"/>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Respuesta a desalojo, de no participación. </w:t>
            </w:r>
          </w:p>
        </w:tc>
      </w:tr>
      <w:tr w:rsidR="004A1363" w:rsidRPr="00B722B3" w14:paraId="61500C91" w14:textId="77777777" w:rsidTr="00BB47E4">
        <w:trPr>
          <w:trHeight w:val="853"/>
        </w:trPr>
        <w:tc>
          <w:tcPr>
            <w:tcW w:w="567" w:type="dxa"/>
            <w:tcBorders>
              <w:top w:val="single" w:sz="4" w:space="0" w:color="auto"/>
              <w:left w:val="single" w:sz="8" w:space="0" w:color="auto"/>
              <w:bottom w:val="single" w:sz="4" w:space="0" w:color="auto"/>
              <w:right w:val="single" w:sz="4" w:space="0" w:color="auto"/>
            </w:tcBorders>
            <w:noWrap/>
            <w:vAlign w:val="center"/>
          </w:tcPr>
          <w:p w14:paraId="40CB13E6" w14:textId="58CD657D" w:rsidR="004A1363" w:rsidRPr="003A723D" w:rsidRDefault="004A1363" w:rsidP="004A1363">
            <w:pPr>
              <w:spacing w:after="0" w:line="240" w:lineRule="auto"/>
              <w:rPr>
                <w:rFonts w:ascii="Aptos Narrow" w:hAnsi="Aptos Narrow"/>
                <w:color w:val="45B0E1" w:themeColor="accent1" w:themeTint="99"/>
                <w:sz w:val="22"/>
                <w:szCs w:val="22"/>
              </w:rPr>
            </w:pPr>
            <w:r w:rsidRPr="003A723D">
              <w:rPr>
                <w:rFonts w:ascii="Aptos Narrow" w:hAnsi="Aptos Narrow" w:cs="Arial"/>
                <w:color w:val="000000"/>
                <w:sz w:val="22"/>
                <w:szCs w:val="22"/>
              </w:rPr>
              <w:t>13</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277D9B92"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70AD1EAA"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783B36AA" w14:textId="2B82E312"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Guatemala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2AD1D35" w14:textId="0B526DD1"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Lote 3 manzana "D" avenida Petapa, proyecto Arenera zona 21 Municipio y departamento de Guatemala </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16464110" w14:textId="744BA12C"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9/06/2026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03ACF3E" w14:textId="1473024F"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Inmueble ubicado en: Lote 3 manzana "D" avenida Petapa, proyecto Arenera zona 21 Municipio y departamento de Guatemala </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0B2D3B7E" w14:textId="1B2C44C7" w:rsidR="004A1363" w:rsidRPr="003A723D" w:rsidRDefault="004A1363" w:rsidP="004A1363">
            <w:pPr>
              <w:spacing w:after="0" w:line="240" w:lineRule="auto"/>
              <w:jc w:val="both"/>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Respuesta a desalojo, de no asignación de personal de COPADEH para diligencia de desalojo. </w:t>
            </w:r>
          </w:p>
        </w:tc>
      </w:tr>
      <w:tr w:rsidR="004A1363" w:rsidRPr="00B722B3" w14:paraId="51C8C4FA" w14:textId="77777777" w:rsidTr="00BB47E4">
        <w:trPr>
          <w:trHeight w:val="1516"/>
        </w:trPr>
        <w:tc>
          <w:tcPr>
            <w:tcW w:w="567" w:type="dxa"/>
            <w:tcBorders>
              <w:top w:val="single" w:sz="4" w:space="0" w:color="auto"/>
              <w:left w:val="single" w:sz="8" w:space="0" w:color="auto"/>
              <w:bottom w:val="single" w:sz="4" w:space="0" w:color="auto"/>
              <w:right w:val="single" w:sz="4" w:space="0" w:color="auto"/>
            </w:tcBorders>
            <w:noWrap/>
            <w:vAlign w:val="center"/>
          </w:tcPr>
          <w:p w14:paraId="4CFDC52C" w14:textId="61B026D0" w:rsidR="004A1363" w:rsidRPr="003A723D" w:rsidRDefault="004A1363" w:rsidP="004A1363">
            <w:pPr>
              <w:spacing w:after="0" w:line="240" w:lineRule="auto"/>
              <w:rPr>
                <w:rFonts w:ascii="Aptos Narrow" w:hAnsi="Aptos Narrow"/>
                <w:color w:val="45B0E1" w:themeColor="accent1" w:themeTint="99"/>
                <w:sz w:val="22"/>
                <w:szCs w:val="22"/>
              </w:rPr>
            </w:pPr>
            <w:r w:rsidRPr="003A723D">
              <w:rPr>
                <w:rFonts w:ascii="Aptos Narrow" w:hAnsi="Aptos Narrow" w:cs="Arial"/>
                <w:color w:val="000000"/>
                <w:sz w:val="22"/>
                <w:szCs w:val="22"/>
              </w:rPr>
              <w:t>14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E8219D4" w14:textId="18C5F1FB"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Sede Regional de Guatemala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025A2A0" w14:textId="3C7E425D"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5EDC87F9" w14:textId="574DFCB5"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Guatemala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D594FF8" w14:textId="0C5742FD"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Lote 19 y 20 Manzana "E" lotificación Villa Linda III, 31 avenida zona 7, Ciudad de Guatemala</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65DC83D" w14:textId="0AB19C56"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12/06/2026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06D7C2A0" w14:textId="5AC73A1A" w:rsidR="004A1363" w:rsidRPr="003A723D" w:rsidRDefault="004A1363" w:rsidP="004A1363">
            <w:pPr>
              <w:spacing w:after="0" w:line="240" w:lineRule="auto"/>
              <w:rPr>
                <w:rFonts w:ascii="Aptos Narrow" w:hAnsi="Aptos Narrow" w:cs="Arial"/>
                <w:color w:val="45B0E1" w:themeColor="accent1" w:themeTint="99"/>
                <w:sz w:val="22"/>
                <w:szCs w:val="22"/>
              </w:rPr>
            </w:pPr>
            <w:r w:rsidRPr="003A723D">
              <w:rPr>
                <w:rFonts w:ascii="Aptos Narrow" w:hAnsi="Aptos Narrow" w:cs="Arial"/>
                <w:color w:val="000000"/>
                <w:sz w:val="22"/>
                <w:szCs w:val="22"/>
              </w:rPr>
              <w:t>Inmueble ubicado en Lote 19 y 20 Manzana "E" lotificación Villa Linda III, 31 avenida zona 7, Ciudad de Guatemala</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1E522E59" w14:textId="280CCD64" w:rsidR="004A1363" w:rsidRPr="003A723D" w:rsidRDefault="004A1363" w:rsidP="004A1363">
            <w:pPr>
              <w:spacing w:after="0" w:line="240" w:lineRule="auto"/>
              <w:jc w:val="both"/>
              <w:rPr>
                <w:rFonts w:ascii="Aptos Narrow" w:hAnsi="Aptos Narrow" w:cs="Arial"/>
                <w:color w:val="45B0E1" w:themeColor="accent1" w:themeTint="99"/>
                <w:sz w:val="22"/>
                <w:szCs w:val="22"/>
              </w:rPr>
            </w:pPr>
            <w:r w:rsidRPr="003A723D">
              <w:rPr>
                <w:rFonts w:ascii="Aptos Narrow" w:hAnsi="Aptos Narrow" w:cs="Arial"/>
                <w:color w:val="000000"/>
                <w:sz w:val="22"/>
                <w:szCs w:val="22"/>
              </w:rPr>
              <w:t xml:space="preserve">Respuesta a desalojo, de no asignación de personal de COPADEH para diligencia de desalojo. </w:t>
            </w:r>
          </w:p>
        </w:tc>
      </w:tr>
      <w:tr w:rsidR="004D600C" w:rsidRPr="00B722B3" w14:paraId="05A331D8" w14:textId="77777777" w:rsidTr="00BB47E4">
        <w:trPr>
          <w:trHeight w:val="1060"/>
        </w:trPr>
        <w:tc>
          <w:tcPr>
            <w:tcW w:w="567" w:type="dxa"/>
            <w:tcBorders>
              <w:top w:val="single" w:sz="4" w:space="0" w:color="auto"/>
              <w:left w:val="single" w:sz="8" w:space="0" w:color="auto"/>
              <w:bottom w:val="single" w:sz="4" w:space="0" w:color="auto"/>
              <w:right w:val="single" w:sz="4" w:space="0" w:color="auto"/>
            </w:tcBorders>
            <w:noWrap/>
            <w:vAlign w:val="center"/>
          </w:tcPr>
          <w:p w14:paraId="05F6D557" w14:textId="1C5C2648" w:rsidR="004D600C" w:rsidRPr="003A723D" w:rsidRDefault="004D600C" w:rsidP="004D600C">
            <w:pPr>
              <w:spacing w:after="0" w:line="240" w:lineRule="auto"/>
              <w:rPr>
                <w:rFonts w:ascii="Aptos Narrow" w:hAnsi="Aptos Narrow"/>
                <w:color w:val="45B0E1" w:themeColor="accent1" w:themeTint="99"/>
                <w:sz w:val="22"/>
                <w:szCs w:val="22"/>
              </w:rPr>
            </w:pPr>
            <w:r w:rsidRPr="003A723D">
              <w:rPr>
                <w:rFonts w:ascii="Aptos Narrow" w:hAnsi="Aptos Narrow" w:cs="Arial"/>
                <w:color w:val="000000"/>
                <w:sz w:val="22"/>
                <w:szCs w:val="22"/>
              </w:rPr>
              <w:t>15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631191" w14:textId="02F065B8"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Sede Regional de </w:t>
            </w:r>
            <w:r>
              <w:rPr>
                <w:rFonts w:ascii="Aptos Narrow" w:hAnsi="Aptos Narrow"/>
                <w:color w:val="000000"/>
                <w:sz w:val="22"/>
                <w:szCs w:val="22"/>
              </w:rPr>
              <w:t>Alta Verapaz</w:t>
            </w:r>
            <w:r w:rsidRPr="003A723D">
              <w:rPr>
                <w:rFonts w:ascii="Aptos Narrow" w:hAnsi="Aptos Narrow"/>
                <w:color w:val="000000"/>
                <w:sz w:val="22"/>
                <w:szCs w:val="22"/>
              </w:rPr>
              <w:t xml:space="preserve">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18A5D2E7" w14:textId="6D37B021"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Alta Verapaz</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2C98989F" w14:textId="0C6CE2B8"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Cahabón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523E825" w14:textId="484262B8"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Finca Corozal </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D8DD237" w14:textId="35D1F753"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23/06/2026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44C69512" w14:textId="5309F3C2" w:rsidR="004D600C" w:rsidRPr="003A723D" w:rsidRDefault="004D600C" w:rsidP="004D600C">
            <w:pPr>
              <w:spacing w:after="0" w:line="240" w:lineRule="auto"/>
              <w:rPr>
                <w:rFonts w:ascii="Aptos Narrow" w:hAnsi="Aptos Narrow" w:cs="Arial"/>
                <w:color w:val="45B0E1" w:themeColor="accent1" w:themeTint="99"/>
                <w:sz w:val="22"/>
                <w:szCs w:val="22"/>
              </w:rPr>
            </w:pPr>
            <w:proofErr w:type="spellStart"/>
            <w:r w:rsidRPr="003A723D">
              <w:rPr>
                <w:rFonts w:ascii="Aptos Narrow" w:hAnsi="Aptos Narrow"/>
                <w:color w:val="000000"/>
                <w:sz w:val="22"/>
                <w:szCs w:val="22"/>
              </w:rPr>
              <w:t>Canior</w:t>
            </w:r>
            <w:proofErr w:type="spellEnd"/>
            <w:r w:rsidRPr="003A723D">
              <w:rPr>
                <w:rFonts w:ascii="Aptos Narrow" w:hAnsi="Aptos Narrow"/>
                <w:color w:val="000000"/>
                <w:sz w:val="22"/>
                <w:szCs w:val="22"/>
              </w:rPr>
              <w:t xml:space="preserve"> </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1151AE95" w14:textId="3CF2E03B" w:rsidR="004D600C" w:rsidRPr="003A723D" w:rsidRDefault="005F2B1E" w:rsidP="004D600C">
            <w:pPr>
              <w:spacing w:after="0" w:line="240" w:lineRule="auto"/>
              <w:jc w:val="both"/>
              <w:rPr>
                <w:rFonts w:ascii="Aptos Narrow" w:hAnsi="Aptos Narrow" w:cs="Arial"/>
                <w:color w:val="45B0E1" w:themeColor="accent1" w:themeTint="99"/>
                <w:sz w:val="22"/>
                <w:szCs w:val="22"/>
              </w:rPr>
            </w:pPr>
            <w:r w:rsidRPr="005F2B1E">
              <w:rPr>
                <w:rFonts w:ascii="Aptos Narrow" w:hAnsi="Aptos Narrow"/>
                <w:color w:val="000000"/>
                <w:sz w:val="22"/>
                <w:szCs w:val="22"/>
              </w:rPr>
              <w:t>Se llevó a cabo la diligencia de desalojo, pero al llegar al lugar las personas ya no se encontraban en el área que ocupaban dentro de la finca, por lo que únicamente se suscribió un acta y se dejó constancia. Dentro de la finca, según el análisis de riesgo, se encontraban únicamente 5 familias y aproximadamente 20 personas.</w:t>
            </w:r>
          </w:p>
        </w:tc>
      </w:tr>
      <w:tr w:rsidR="004D600C" w:rsidRPr="00B722B3" w14:paraId="2F91CE66" w14:textId="77777777" w:rsidTr="00BB47E4">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47C5B975" w14:textId="186C3774" w:rsidR="004D600C" w:rsidRPr="003A723D" w:rsidRDefault="004D600C" w:rsidP="004D600C">
            <w:pPr>
              <w:spacing w:after="0" w:line="240" w:lineRule="auto"/>
              <w:rPr>
                <w:rFonts w:ascii="Aptos Narrow" w:hAnsi="Aptos Narrow"/>
                <w:color w:val="45B0E1" w:themeColor="accent1" w:themeTint="99"/>
                <w:sz w:val="22"/>
                <w:szCs w:val="22"/>
              </w:rPr>
            </w:pPr>
            <w:r w:rsidRPr="003A723D">
              <w:rPr>
                <w:rFonts w:ascii="Aptos Narrow" w:hAnsi="Aptos Narrow" w:cs="Arial"/>
                <w:color w:val="000000"/>
                <w:sz w:val="22"/>
                <w:szCs w:val="22"/>
              </w:rPr>
              <w:t>16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768A057" w14:textId="39477B6A" w:rsidR="004D600C" w:rsidRPr="003A723D" w:rsidRDefault="004D600C" w:rsidP="004D600C">
            <w:pPr>
              <w:spacing w:after="0" w:line="240" w:lineRule="auto"/>
              <w:rPr>
                <w:rFonts w:ascii="Aptos Narrow" w:hAnsi="Aptos Narrow" w:cs="Arial"/>
                <w:color w:val="45B0E1" w:themeColor="accent1" w:themeTint="99"/>
                <w:sz w:val="22"/>
                <w:szCs w:val="22"/>
              </w:rPr>
            </w:pPr>
            <w:r w:rsidRPr="003A723D">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3DBCD1F" w14:textId="462CD75A" w:rsidR="004D600C" w:rsidRPr="003A723D" w:rsidRDefault="004D600C" w:rsidP="004D600C">
            <w:pPr>
              <w:spacing w:after="0" w:line="240" w:lineRule="auto"/>
              <w:rPr>
                <w:rFonts w:ascii="Aptos Narrow" w:hAnsi="Aptos Narrow" w:cs="Arial"/>
                <w:sz w:val="22"/>
                <w:szCs w:val="22"/>
              </w:rPr>
            </w:pPr>
            <w:r w:rsidRPr="003A723D">
              <w:rPr>
                <w:rFonts w:ascii="Aptos Narrow" w:hAnsi="Aptos Narrow" w:cs="Arial"/>
                <w:sz w:val="22"/>
                <w:szCs w:val="22"/>
              </w:rPr>
              <w:t>Petén</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3258FBD9" w14:textId="5EE9652D" w:rsidR="004D600C" w:rsidRPr="003A723D" w:rsidRDefault="004D600C" w:rsidP="004D600C">
            <w:pPr>
              <w:spacing w:after="0" w:line="240" w:lineRule="auto"/>
              <w:rPr>
                <w:rFonts w:ascii="Aptos Narrow" w:hAnsi="Aptos Narrow" w:cs="Arial"/>
                <w:sz w:val="22"/>
                <w:szCs w:val="22"/>
              </w:rPr>
            </w:pPr>
            <w:r w:rsidRPr="003A723D">
              <w:rPr>
                <w:rFonts w:ascii="Aptos Narrow" w:hAnsi="Aptos Narrow" w:cs="Arial"/>
                <w:sz w:val="22"/>
                <w:szCs w:val="22"/>
              </w:rPr>
              <w:t>La Libertad</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AC288A7" w14:textId="58F61F26" w:rsidR="004D600C" w:rsidRPr="003A723D" w:rsidRDefault="004D600C" w:rsidP="004D600C">
            <w:pPr>
              <w:spacing w:after="0" w:line="240" w:lineRule="auto"/>
              <w:rPr>
                <w:rFonts w:ascii="Aptos Narrow" w:hAnsi="Aptos Narrow" w:cs="Arial"/>
                <w:sz w:val="22"/>
                <w:szCs w:val="22"/>
              </w:rPr>
            </w:pPr>
            <w:r w:rsidRPr="003A723D">
              <w:rPr>
                <w:rFonts w:ascii="Aptos Narrow" w:hAnsi="Aptos Narrow" w:cs="Arial"/>
                <w:sz w:val="22"/>
                <w:szCs w:val="22"/>
              </w:rPr>
              <w:t>Colonia Los Pinos, La Libertad, Petén</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340139D2" w14:textId="52CFC640" w:rsidR="004D600C" w:rsidRPr="003A723D" w:rsidRDefault="004D600C" w:rsidP="004D600C">
            <w:pPr>
              <w:spacing w:after="0" w:line="240" w:lineRule="auto"/>
              <w:rPr>
                <w:rFonts w:ascii="Aptos Narrow" w:hAnsi="Aptos Narrow" w:cs="Arial"/>
                <w:sz w:val="22"/>
                <w:szCs w:val="22"/>
              </w:rPr>
            </w:pPr>
            <w:r w:rsidRPr="003A723D">
              <w:rPr>
                <w:rFonts w:ascii="Aptos Narrow" w:hAnsi="Aptos Narrow" w:cs="Arial"/>
                <w:sz w:val="22"/>
                <w:szCs w:val="22"/>
              </w:rPr>
              <w:t>17/06/2026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E140E3F" w14:textId="580EDB8E" w:rsidR="004D600C" w:rsidRPr="003A723D" w:rsidRDefault="004D600C" w:rsidP="004D600C">
            <w:pPr>
              <w:spacing w:after="0" w:line="240" w:lineRule="auto"/>
              <w:rPr>
                <w:rFonts w:ascii="Aptos Narrow" w:hAnsi="Aptos Narrow" w:cs="Arial"/>
                <w:sz w:val="22"/>
                <w:szCs w:val="22"/>
              </w:rPr>
            </w:pPr>
            <w:r w:rsidRPr="003A723D">
              <w:rPr>
                <w:rFonts w:ascii="Aptos Narrow" w:hAnsi="Aptos Narrow" w:cs="Arial"/>
                <w:sz w:val="22"/>
                <w:szCs w:val="22"/>
              </w:rPr>
              <w:t>Finca Los Pinos, La Libertad, Petén</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52736260" w14:textId="764ABFAA" w:rsidR="004D600C" w:rsidRPr="003A723D" w:rsidRDefault="004D600C" w:rsidP="004D600C">
            <w:pPr>
              <w:spacing w:after="0" w:line="240" w:lineRule="auto"/>
              <w:jc w:val="both"/>
              <w:rPr>
                <w:rFonts w:ascii="Aptos Narrow" w:hAnsi="Aptos Narrow" w:cs="Arial"/>
                <w:sz w:val="22"/>
                <w:szCs w:val="22"/>
              </w:rPr>
            </w:pPr>
            <w:r w:rsidRPr="003A723D">
              <w:rPr>
                <w:rFonts w:ascii="Aptos Narrow" w:hAnsi="Aptos Narrow" w:cs="Arial"/>
                <w:sz w:val="22"/>
                <w:szCs w:val="22"/>
              </w:rPr>
              <w:t>En atención al oficio de pronunciamiento de la COPADEH, se participó en la diligencia de desalojo llevada a cabo en el barrio Los Pinos, La Libertad, inmueble inscrito bajo la Finca No. 9975, Folio 475, Libro 200E, conforme a lo ordenado dentro de la Causa Judicial No. 01186-2024-01503.</w:t>
            </w:r>
          </w:p>
        </w:tc>
      </w:tr>
      <w:tr w:rsidR="004D600C" w:rsidRPr="00B722B3" w14:paraId="6DE97AA2" w14:textId="77777777" w:rsidTr="00BB47E4">
        <w:trPr>
          <w:trHeight w:val="837"/>
        </w:trPr>
        <w:tc>
          <w:tcPr>
            <w:tcW w:w="567" w:type="dxa"/>
            <w:tcBorders>
              <w:top w:val="single" w:sz="4" w:space="0" w:color="auto"/>
              <w:left w:val="single" w:sz="8" w:space="0" w:color="auto"/>
              <w:bottom w:val="single" w:sz="4" w:space="0" w:color="auto"/>
              <w:right w:val="single" w:sz="4" w:space="0" w:color="auto"/>
            </w:tcBorders>
            <w:noWrap/>
            <w:vAlign w:val="center"/>
          </w:tcPr>
          <w:p w14:paraId="7BD302DB" w14:textId="2E81428C" w:rsidR="004D600C" w:rsidRPr="003A723D" w:rsidRDefault="004D600C" w:rsidP="004D600C">
            <w:pPr>
              <w:spacing w:after="0" w:line="240" w:lineRule="auto"/>
              <w:rPr>
                <w:rFonts w:ascii="Aptos Narrow" w:hAnsi="Aptos Narrow" w:cs="Arial"/>
                <w:color w:val="000000"/>
                <w:sz w:val="22"/>
                <w:szCs w:val="22"/>
              </w:rPr>
            </w:pPr>
            <w:r w:rsidRPr="003A723D">
              <w:rPr>
                <w:rFonts w:ascii="Aptos Narrow" w:hAnsi="Aptos Narrow" w:cs="Arial"/>
                <w:color w:val="000000"/>
                <w:sz w:val="22"/>
                <w:szCs w:val="22"/>
              </w:rPr>
              <w:t>17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219161" w14:textId="40ED579A" w:rsidR="004D600C" w:rsidRPr="003A723D" w:rsidRDefault="004D600C" w:rsidP="004D600C">
            <w:pPr>
              <w:spacing w:after="0" w:line="240" w:lineRule="auto"/>
              <w:rPr>
                <w:rFonts w:ascii="Aptos Narrow" w:hAnsi="Aptos Narrow" w:cs="Arial"/>
                <w:color w:val="000000"/>
                <w:sz w:val="22"/>
                <w:szCs w:val="22"/>
              </w:rPr>
            </w:pPr>
            <w:r w:rsidRPr="003A723D">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7D31FD0" w14:textId="50DB618C" w:rsidR="004D600C" w:rsidRPr="003A723D" w:rsidRDefault="004D600C" w:rsidP="004D600C">
            <w:pPr>
              <w:spacing w:after="0" w:line="240" w:lineRule="auto"/>
              <w:rPr>
                <w:rFonts w:ascii="Aptos Narrow" w:hAnsi="Aptos Narrow"/>
                <w:color w:val="000000"/>
                <w:sz w:val="22"/>
                <w:szCs w:val="22"/>
              </w:rPr>
            </w:pPr>
            <w:r w:rsidRPr="003A723D">
              <w:rPr>
                <w:rFonts w:ascii="Aptos Narrow" w:hAnsi="Aptos Narrow"/>
                <w:color w:val="000000"/>
                <w:sz w:val="22"/>
                <w:szCs w:val="22"/>
              </w:rPr>
              <w:t>Izabal</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097845C8" w14:textId="0B3A2017" w:rsidR="004D600C" w:rsidRPr="003A723D" w:rsidRDefault="004D600C" w:rsidP="004D600C">
            <w:pPr>
              <w:spacing w:after="0" w:line="240" w:lineRule="auto"/>
              <w:rPr>
                <w:rFonts w:ascii="Aptos Narrow" w:hAnsi="Aptos Narrow"/>
                <w:color w:val="000000"/>
                <w:sz w:val="22"/>
                <w:szCs w:val="22"/>
              </w:rPr>
            </w:pPr>
            <w:r w:rsidRPr="003A723D">
              <w:rPr>
                <w:rFonts w:ascii="Aptos Narrow" w:hAnsi="Aptos Narrow"/>
                <w:color w:val="000000"/>
                <w:sz w:val="22"/>
                <w:szCs w:val="22"/>
              </w:rPr>
              <w:t>Livingston Izabal.</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6619CD9D" w14:textId="4FEDB8DE" w:rsidR="004D600C" w:rsidRPr="003A723D" w:rsidRDefault="004D600C" w:rsidP="004D600C">
            <w:pPr>
              <w:spacing w:after="0" w:line="240" w:lineRule="auto"/>
              <w:rPr>
                <w:rFonts w:ascii="Aptos Narrow" w:hAnsi="Aptos Narrow"/>
                <w:color w:val="000000"/>
                <w:sz w:val="22"/>
                <w:szCs w:val="22"/>
              </w:rPr>
            </w:pPr>
            <w:r w:rsidRPr="003A723D">
              <w:rPr>
                <w:rFonts w:ascii="Aptos Narrow" w:hAnsi="Aptos Narrow"/>
                <w:color w:val="000000"/>
                <w:sz w:val="22"/>
                <w:szCs w:val="22"/>
              </w:rPr>
              <w:t xml:space="preserve">Rio Dulce </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06F1F693" w14:textId="6DDA046C" w:rsidR="004D600C" w:rsidRPr="003A723D" w:rsidRDefault="004D600C" w:rsidP="004D600C">
            <w:pPr>
              <w:spacing w:after="0" w:line="240" w:lineRule="auto"/>
              <w:rPr>
                <w:rFonts w:ascii="Aptos Narrow" w:hAnsi="Aptos Narrow"/>
                <w:color w:val="000000"/>
                <w:sz w:val="22"/>
                <w:szCs w:val="22"/>
              </w:rPr>
            </w:pPr>
            <w:r w:rsidRPr="003A723D">
              <w:rPr>
                <w:rFonts w:ascii="Aptos Narrow" w:hAnsi="Aptos Narrow"/>
                <w:color w:val="000000"/>
                <w:sz w:val="22"/>
                <w:szCs w:val="22"/>
              </w:rPr>
              <w:t>19/05/2026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0B8D2685" w14:textId="5FE89307" w:rsidR="004D600C" w:rsidRPr="003A723D" w:rsidRDefault="004D600C" w:rsidP="004D600C">
            <w:pPr>
              <w:spacing w:after="0" w:line="240" w:lineRule="auto"/>
              <w:rPr>
                <w:rFonts w:ascii="Aptos Narrow" w:hAnsi="Aptos Narrow"/>
                <w:color w:val="000000"/>
                <w:sz w:val="22"/>
                <w:szCs w:val="22"/>
              </w:rPr>
            </w:pPr>
            <w:r w:rsidRPr="003A723D">
              <w:rPr>
                <w:rFonts w:ascii="Aptos Narrow" w:hAnsi="Aptos Narrow"/>
                <w:color w:val="000000"/>
                <w:sz w:val="22"/>
                <w:szCs w:val="22"/>
              </w:rPr>
              <w:t xml:space="preserve">Barrio </w:t>
            </w:r>
            <w:proofErr w:type="gramStart"/>
            <w:r w:rsidRPr="003A723D">
              <w:rPr>
                <w:rFonts w:ascii="Aptos Narrow" w:hAnsi="Aptos Narrow"/>
                <w:color w:val="000000"/>
                <w:sz w:val="22"/>
                <w:szCs w:val="22"/>
              </w:rPr>
              <w:t>Creek  Chino</w:t>
            </w:r>
            <w:proofErr w:type="gramEnd"/>
            <w:r w:rsidRPr="003A723D">
              <w:rPr>
                <w:rFonts w:ascii="Aptos Narrow" w:hAnsi="Aptos Narrow"/>
                <w:color w:val="000000"/>
                <w:sz w:val="22"/>
                <w:szCs w:val="22"/>
              </w:rPr>
              <w:t>, Livingston Izabal.</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410B69E0" w14:textId="5F7AF9B0" w:rsidR="004D600C" w:rsidRPr="003A723D" w:rsidRDefault="005F2B1E" w:rsidP="004D600C">
            <w:pPr>
              <w:spacing w:after="0" w:line="240" w:lineRule="auto"/>
              <w:jc w:val="both"/>
              <w:rPr>
                <w:rFonts w:ascii="Aptos Narrow" w:hAnsi="Aptos Narrow"/>
                <w:color w:val="000000"/>
                <w:sz w:val="22"/>
                <w:szCs w:val="22"/>
              </w:rPr>
            </w:pPr>
            <w:r w:rsidRPr="005F2B1E">
              <w:rPr>
                <w:rFonts w:ascii="Aptos Narrow" w:hAnsi="Aptos Narrow"/>
                <w:color w:val="000000"/>
                <w:sz w:val="22"/>
                <w:szCs w:val="22"/>
              </w:rPr>
              <w:t>El día 19 de mayo de 2026 se recibió solicitud de la Policía Nacional Civil para emitir un pronunciamiento institucional en seguimiento al proceso de desalojo diligenciado a través del Juzgado de Primera Instancia Penal de Puerto Barrios. En esa misma fecha se elaboró el pronunciamiento requerido y se remitió a la Comisaría 61 de la Policía Nacional Civil, Puerto Barrios, Izabal.</w:t>
            </w:r>
          </w:p>
        </w:tc>
      </w:tr>
    </w:tbl>
    <w:p w14:paraId="6871B8F6" w14:textId="45871AD1" w:rsidR="00361694" w:rsidRDefault="004E4EFC" w:rsidP="00A460DF">
      <w:pPr>
        <w:tabs>
          <w:tab w:val="left" w:pos="3511"/>
          <w:tab w:val="left" w:pos="6825"/>
        </w:tabs>
        <w:rPr>
          <w:rFonts w:ascii="Arial" w:hAnsi="Arial" w:cs="Arial"/>
          <w:sz w:val="22"/>
          <w:szCs w:val="22"/>
        </w:rPr>
      </w:pPr>
      <w:r w:rsidRPr="00B722B3">
        <w:rPr>
          <w:rFonts w:ascii="Arial" w:hAnsi="Arial" w:cs="Arial"/>
          <w:sz w:val="22"/>
          <w:szCs w:val="22"/>
        </w:rPr>
        <w:tab/>
      </w:r>
      <w:r w:rsidR="00C95D1C" w:rsidRPr="00B722B3">
        <w:rPr>
          <w:rFonts w:ascii="Arial" w:hAnsi="Arial" w:cs="Arial"/>
          <w:sz w:val="22"/>
          <w:szCs w:val="22"/>
        </w:rPr>
        <w:tab/>
      </w:r>
    </w:p>
    <w:p w14:paraId="66D582D0" w14:textId="77777777" w:rsidR="005F2B1E" w:rsidRDefault="005F2B1E" w:rsidP="00383F45">
      <w:pPr>
        <w:shd w:val="clear" w:color="auto" w:fill="FAE2D5" w:themeFill="accent2" w:themeFillTint="33"/>
        <w:tabs>
          <w:tab w:val="left" w:pos="3511"/>
        </w:tabs>
        <w:jc w:val="center"/>
        <w:rPr>
          <w:rFonts w:ascii="Arial" w:eastAsia="Times New Roman" w:hAnsi="Arial" w:cs="Arial"/>
          <w:b/>
          <w:bCs/>
          <w:color w:val="000000" w:themeColor="text1"/>
          <w:kern w:val="0"/>
          <w:sz w:val="22"/>
          <w:szCs w:val="22"/>
          <w:lang w:eastAsia="es-GT"/>
          <w14:ligatures w14:val="none"/>
        </w:rPr>
      </w:pPr>
    </w:p>
    <w:p w14:paraId="0E63F3C2" w14:textId="0999A82D" w:rsidR="0042489C" w:rsidRPr="00B722B3" w:rsidRDefault="00351D49" w:rsidP="00383F45">
      <w:pPr>
        <w:shd w:val="clear" w:color="auto" w:fill="FAE2D5" w:themeFill="accent2" w:themeFillTint="33"/>
        <w:tabs>
          <w:tab w:val="left" w:pos="3511"/>
        </w:tabs>
        <w:jc w:val="center"/>
        <w:rPr>
          <w:rFonts w:ascii="Arial" w:eastAsia="Times New Roman" w:hAnsi="Arial" w:cs="Arial"/>
          <w:b/>
          <w:bCs/>
          <w:color w:val="000000" w:themeColor="text1"/>
          <w:kern w:val="0"/>
          <w:sz w:val="22"/>
          <w:szCs w:val="22"/>
          <w:lang w:eastAsia="es-GT"/>
          <w14:ligatures w14:val="none"/>
        </w:rPr>
      </w:pPr>
      <w:r w:rsidRPr="00B722B3">
        <w:rPr>
          <w:rFonts w:ascii="Arial" w:eastAsia="Times New Roman" w:hAnsi="Arial" w:cs="Arial"/>
          <w:b/>
          <w:bCs/>
          <w:color w:val="000000" w:themeColor="text1"/>
          <w:kern w:val="0"/>
          <w:sz w:val="22"/>
          <w:szCs w:val="22"/>
          <w:lang w:eastAsia="es-GT"/>
          <w14:ligatures w14:val="none"/>
        </w:rPr>
        <w:lastRenderedPageBreak/>
        <w:t>ESPACIOS DE DIALOGO</w:t>
      </w:r>
    </w:p>
    <w:tbl>
      <w:tblPr>
        <w:tblW w:w="171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65"/>
        <w:gridCol w:w="1667"/>
        <w:gridCol w:w="1887"/>
        <w:gridCol w:w="1374"/>
        <w:gridCol w:w="3963"/>
        <w:gridCol w:w="4377"/>
        <w:gridCol w:w="3420"/>
      </w:tblGrid>
      <w:tr w:rsidR="004713F4" w:rsidRPr="00B722B3" w14:paraId="75B2858A" w14:textId="77777777" w:rsidTr="00A460DF">
        <w:trPr>
          <w:trHeight w:val="315"/>
          <w:tblHeader/>
        </w:trPr>
        <w:tc>
          <w:tcPr>
            <w:tcW w:w="465" w:type="dxa"/>
            <w:shd w:val="clear" w:color="auto" w:fill="FAE2D5" w:themeFill="accent2" w:themeFillTint="33"/>
            <w:noWrap/>
            <w:vAlign w:val="center"/>
            <w:hideMark/>
          </w:tcPr>
          <w:p w14:paraId="2D8C8A5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667" w:type="dxa"/>
            <w:shd w:val="clear" w:color="auto" w:fill="FAE2D5" w:themeFill="accent2" w:themeFillTint="33"/>
            <w:noWrap/>
            <w:vAlign w:val="center"/>
            <w:hideMark/>
          </w:tcPr>
          <w:p w14:paraId="03A2D936"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887" w:type="dxa"/>
            <w:shd w:val="clear" w:color="auto" w:fill="FAE2D5" w:themeFill="accent2" w:themeFillTint="33"/>
            <w:noWrap/>
            <w:vAlign w:val="center"/>
            <w:hideMark/>
          </w:tcPr>
          <w:p w14:paraId="19739E4C"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DEPARTAMENTO</w:t>
            </w:r>
          </w:p>
        </w:tc>
        <w:tc>
          <w:tcPr>
            <w:tcW w:w="1374" w:type="dxa"/>
            <w:shd w:val="clear" w:color="auto" w:fill="FAE2D5" w:themeFill="accent2" w:themeFillTint="33"/>
            <w:noWrap/>
            <w:vAlign w:val="center"/>
            <w:hideMark/>
          </w:tcPr>
          <w:p w14:paraId="038C8D8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963" w:type="dxa"/>
            <w:shd w:val="clear" w:color="auto" w:fill="FAE2D5" w:themeFill="accent2" w:themeFillTint="33"/>
            <w:vAlign w:val="center"/>
            <w:hideMark/>
          </w:tcPr>
          <w:p w14:paraId="421D0A58"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25C54B0C"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w:t>
            </w:r>
            <w:r w:rsidR="00243E12" w:rsidRPr="00B722B3">
              <w:rPr>
                <w:rFonts w:ascii="Arial Nova Cond" w:eastAsia="Times New Roman" w:hAnsi="Arial Nova Cond" w:cs="Arial"/>
                <w:b/>
                <w:bCs/>
                <w:color w:val="000000" w:themeColor="text1"/>
                <w:kern w:val="0"/>
                <w:sz w:val="20"/>
                <w:szCs w:val="20"/>
                <w:lang w:eastAsia="es-GT"/>
                <w14:ligatures w14:val="none"/>
              </w:rPr>
              <w:t xml:space="preserve"> </w:t>
            </w:r>
          </w:p>
        </w:tc>
        <w:tc>
          <w:tcPr>
            <w:tcW w:w="3420" w:type="dxa"/>
            <w:shd w:val="clear" w:color="auto" w:fill="FAE2D5" w:themeFill="accent2" w:themeFillTint="33"/>
            <w:vAlign w:val="center"/>
            <w:hideMark/>
          </w:tcPr>
          <w:p w14:paraId="1D0F797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PARTICIPANTES</w:t>
            </w:r>
          </w:p>
        </w:tc>
      </w:tr>
      <w:tr w:rsidR="00B9514F" w:rsidRPr="00B722B3" w14:paraId="49370928" w14:textId="77777777" w:rsidTr="00166D67">
        <w:trPr>
          <w:trHeight w:val="1934"/>
        </w:trPr>
        <w:tc>
          <w:tcPr>
            <w:tcW w:w="465" w:type="dxa"/>
            <w:shd w:val="clear" w:color="auto" w:fill="FFFFFF" w:themeFill="background1"/>
            <w:noWrap/>
            <w:vAlign w:val="center"/>
            <w:hideMark/>
          </w:tcPr>
          <w:p w14:paraId="5CBA06C0" w14:textId="6E30B5FA" w:rsidR="00B9514F" w:rsidRPr="00E438D3" w:rsidRDefault="00B9514F" w:rsidP="00B9514F">
            <w:pPr>
              <w:spacing w:after="0" w:line="240" w:lineRule="auto"/>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s="Arial"/>
                <w:color w:val="000000"/>
                <w:sz w:val="22"/>
                <w:szCs w:val="22"/>
              </w:rPr>
              <w:t>1</w:t>
            </w:r>
          </w:p>
        </w:tc>
        <w:tc>
          <w:tcPr>
            <w:tcW w:w="1667" w:type="dxa"/>
            <w:shd w:val="clear" w:color="auto" w:fill="FFFFFF" w:themeFill="background1"/>
            <w:vAlign w:val="center"/>
          </w:tcPr>
          <w:p w14:paraId="67A1EB42" w14:textId="045B1912" w:rsidR="00B9514F" w:rsidRPr="00E438D3" w:rsidRDefault="00B9514F" w:rsidP="00B9514F">
            <w:pPr>
              <w:spacing w:after="0" w:line="240" w:lineRule="auto"/>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s="Arial"/>
                <w:color w:val="000000"/>
                <w:sz w:val="22"/>
                <w:szCs w:val="22"/>
              </w:rPr>
              <w:t>Sede Regional de Retalhuleu</w:t>
            </w:r>
          </w:p>
        </w:tc>
        <w:tc>
          <w:tcPr>
            <w:tcW w:w="1887" w:type="dxa"/>
            <w:shd w:val="clear" w:color="auto" w:fill="FFFFFF" w:themeFill="background1"/>
            <w:vAlign w:val="center"/>
          </w:tcPr>
          <w:p w14:paraId="49CB3850" w14:textId="35DD6F07" w:rsidR="00B9514F" w:rsidRPr="00E438D3" w:rsidRDefault="00B9514F" w:rsidP="00B9514F">
            <w:pPr>
              <w:spacing w:after="0" w:line="240" w:lineRule="auto"/>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s="Arial"/>
                <w:color w:val="000000"/>
                <w:sz w:val="22"/>
                <w:szCs w:val="22"/>
              </w:rPr>
              <w:t>Retalhuleu</w:t>
            </w:r>
          </w:p>
        </w:tc>
        <w:tc>
          <w:tcPr>
            <w:tcW w:w="1374" w:type="dxa"/>
            <w:shd w:val="clear" w:color="auto" w:fill="FFFFFF" w:themeFill="background1"/>
            <w:vAlign w:val="center"/>
          </w:tcPr>
          <w:p w14:paraId="143C4023" w14:textId="0AF92ED2" w:rsidR="00B9514F" w:rsidRPr="00E438D3" w:rsidRDefault="00B9514F" w:rsidP="00B9514F">
            <w:pPr>
              <w:spacing w:after="0" w:line="240" w:lineRule="auto"/>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s="Arial"/>
                <w:color w:val="000000"/>
                <w:sz w:val="22"/>
                <w:szCs w:val="22"/>
              </w:rPr>
              <w:t>3/06/2026</w:t>
            </w:r>
          </w:p>
        </w:tc>
        <w:tc>
          <w:tcPr>
            <w:tcW w:w="3963" w:type="dxa"/>
            <w:shd w:val="clear" w:color="auto" w:fill="FFFFFF" w:themeFill="background1"/>
            <w:vAlign w:val="center"/>
          </w:tcPr>
          <w:p w14:paraId="667547D8" w14:textId="1485E883" w:rsidR="00B9514F" w:rsidRPr="00E438D3" w:rsidRDefault="00B9514F" w:rsidP="00B9514F">
            <w:pPr>
              <w:spacing w:after="0" w:line="240" w:lineRule="auto"/>
              <w:jc w:val="both"/>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olor w:val="000000"/>
                <w:sz w:val="22"/>
                <w:szCs w:val="22"/>
              </w:rPr>
              <w:t>Promover el diálogo interinstitucional entre las partes involucradas para analizar la problemática relacionada con el suministro de energía eléctrica en comunidades del municipio de Champerico, Retalhuleu, con el propósito de prevenir escenarios de conflictividad y contribuir a la búsqueda de soluciones en el marco del respeto a los derechos humanos.</w:t>
            </w:r>
          </w:p>
        </w:tc>
        <w:tc>
          <w:tcPr>
            <w:tcW w:w="4377" w:type="dxa"/>
            <w:shd w:val="clear" w:color="auto" w:fill="FFFFFF" w:themeFill="background1"/>
            <w:vAlign w:val="center"/>
          </w:tcPr>
          <w:p w14:paraId="3C520E19" w14:textId="7035A23C" w:rsidR="00B9514F" w:rsidRPr="00E438D3" w:rsidRDefault="00B9514F" w:rsidP="00B9514F">
            <w:pPr>
              <w:spacing w:after="0" w:line="240" w:lineRule="auto"/>
              <w:jc w:val="both"/>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olor w:val="000000"/>
                <w:sz w:val="22"/>
                <w:szCs w:val="22"/>
              </w:rPr>
              <w:t>Participación en reunión interinstitucional para el abordaje de la problemática relacionada con el suministro de energía eléctrica que afecta a comunidades del municipio de Champerico, Retalhuleu, con el fin de propiciar el diálogo entre las partes involucradas y dar seguimiento a la situación.</w:t>
            </w:r>
          </w:p>
        </w:tc>
        <w:tc>
          <w:tcPr>
            <w:tcW w:w="3420" w:type="dxa"/>
            <w:shd w:val="clear" w:color="auto" w:fill="FFFFFF" w:themeFill="background1"/>
            <w:vAlign w:val="center"/>
          </w:tcPr>
          <w:p w14:paraId="32F3ACC0" w14:textId="549DBDEC" w:rsidR="00B9514F" w:rsidRPr="00A462BE" w:rsidRDefault="00B9514F" w:rsidP="00B9514F">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Pr>
                <w:rFonts w:ascii="Arial" w:hAnsi="Arial" w:cs="Arial"/>
                <w:color w:val="000000"/>
                <w:sz w:val="22"/>
                <w:szCs w:val="22"/>
              </w:rPr>
              <w:t>Gobernador de Retalhuleu, COPRECON, COPADEH, PDH, PNC, ENERGUATE, y representantes de las comunidades afectadas por la falta del suministro de energía eléctrica.</w:t>
            </w:r>
          </w:p>
        </w:tc>
      </w:tr>
      <w:tr w:rsidR="00B9514F" w:rsidRPr="00B722B3" w14:paraId="73810466" w14:textId="77777777" w:rsidTr="00B15833">
        <w:trPr>
          <w:trHeight w:val="1741"/>
        </w:trPr>
        <w:tc>
          <w:tcPr>
            <w:tcW w:w="465" w:type="dxa"/>
            <w:shd w:val="clear" w:color="auto" w:fill="FFFFFF" w:themeFill="background1"/>
            <w:noWrap/>
            <w:vAlign w:val="center"/>
            <w:hideMark/>
          </w:tcPr>
          <w:p w14:paraId="5F672157" w14:textId="77579902"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2</w:t>
            </w:r>
          </w:p>
        </w:tc>
        <w:tc>
          <w:tcPr>
            <w:tcW w:w="1667" w:type="dxa"/>
            <w:shd w:val="clear" w:color="auto" w:fill="FFFFFF" w:themeFill="background1"/>
            <w:vAlign w:val="center"/>
          </w:tcPr>
          <w:p w14:paraId="1276F055" w14:textId="428BF6C1"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Sede Regional de Retalhuleu</w:t>
            </w:r>
          </w:p>
        </w:tc>
        <w:tc>
          <w:tcPr>
            <w:tcW w:w="1887" w:type="dxa"/>
            <w:shd w:val="clear" w:color="auto" w:fill="FFFFFF" w:themeFill="background1"/>
            <w:vAlign w:val="center"/>
          </w:tcPr>
          <w:p w14:paraId="77EEABAA" w14:textId="0E8612CC"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Retalhuleu</w:t>
            </w:r>
          </w:p>
        </w:tc>
        <w:tc>
          <w:tcPr>
            <w:tcW w:w="1374" w:type="dxa"/>
            <w:shd w:val="clear" w:color="auto" w:fill="FFFFFF" w:themeFill="background1"/>
            <w:vAlign w:val="center"/>
          </w:tcPr>
          <w:p w14:paraId="1A3CA134" w14:textId="488BD6EE"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10/06/2026</w:t>
            </w:r>
          </w:p>
        </w:tc>
        <w:tc>
          <w:tcPr>
            <w:tcW w:w="3963" w:type="dxa"/>
            <w:shd w:val="clear" w:color="auto" w:fill="FFFFFF" w:themeFill="background1"/>
            <w:vAlign w:val="center"/>
          </w:tcPr>
          <w:p w14:paraId="230118E4" w14:textId="37C1327E"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Verificar y definir, mediante un proceso de coordinación y diálogo entre las partes, los espacios autorizados por los propietarios de la Camaronera San José para el uso de los pescadores artesanales, con el fin de contribuir a la prevención de conflictos.</w:t>
            </w:r>
          </w:p>
        </w:tc>
        <w:tc>
          <w:tcPr>
            <w:tcW w:w="4377" w:type="dxa"/>
            <w:shd w:val="clear" w:color="auto" w:fill="FFFFFF" w:themeFill="background1"/>
            <w:vAlign w:val="center"/>
          </w:tcPr>
          <w:p w14:paraId="7C24A3DD" w14:textId="09BAD0F0"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Participación en recorrido de verificación en el área propuesta por los pescadores artesanales para identificar los espacios destinados al resguardo de motocicletas, canoas y demás áreas de uso, como parte del proceso de diálogo y coordinación entre las partes involucradas.</w:t>
            </w:r>
          </w:p>
        </w:tc>
        <w:tc>
          <w:tcPr>
            <w:tcW w:w="3420" w:type="dxa"/>
            <w:shd w:val="clear" w:color="auto" w:fill="FFFFFF" w:themeFill="background1"/>
            <w:vAlign w:val="center"/>
          </w:tcPr>
          <w:p w14:paraId="24AF489A" w14:textId="5EEE2D66"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w:hAnsi="Arial" w:cs="Arial"/>
                <w:color w:val="000000"/>
                <w:sz w:val="22"/>
                <w:szCs w:val="22"/>
              </w:rPr>
              <w:t>Gobernación de Retalhuleu, COPRECON, COPADEH, MAGA, pescadores de Champerico Retalhuleu.</w:t>
            </w:r>
          </w:p>
        </w:tc>
      </w:tr>
      <w:tr w:rsidR="00B9514F" w:rsidRPr="00B722B3" w14:paraId="48754F0C" w14:textId="77777777" w:rsidTr="00166D67">
        <w:trPr>
          <w:trHeight w:val="382"/>
        </w:trPr>
        <w:tc>
          <w:tcPr>
            <w:tcW w:w="465" w:type="dxa"/>
            <w:shd w:val="clear" w:color="auto" w:fill="FFFFFF" w:themeFill="background1"/>
            <w:noWrap/>
            <w:vAlign w:val="center"/>
            <w:hideMark/>
          </w:tcPr>
          <w:p w14:paraId="3792AFB2" w14:textId="1EF217FA"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3</w:t>
            </w:r>
          </w:p>
        </w:tc>
        <w:tc>
          <w:tcPr>
            <w:tcW w:w="1667" w:type="dxa"/>
            <w:shd w:val="clear" w:color="auto" w:fill="FFFFFF" w:themeFill="background1"/>
            <w:vAlign w:val="center"/>
          </w:tcPr>
          <w:p w14:paraId="116B1636" w14:textId="72509451"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Sede Regional de Retalhuleu</w:t>
            </w:r>
          </w:p>
        </w:tc>
        <w:tc>
          <w:tcPr>
            <w:tcW w:w="1887" w:type="dxa"/>
            <w:shd w:val="clear" w:color="auto" w:fill="FFFFFF" w:themeFill="background1"/>
            <w:vAlign w:val="center"/>
          </w:tcPr>
          <w:p w14:paraId="543FC139" w14:textId="1856E7B5"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Retalhuleu</w:t>
            </w:r>
          </w:p>
        </w:tc>
        <w:tc>
          <w:tcPr>
            <w:tcW w:w="1374" w:type="dxa"/>
            <w:shd w:val="clear" w:color="auto" w:fill="FFFFFF" w:themeFill="background1"/>
            <w:vAlign w:val="center"/>
          </w:tcPr>
          <w:p w14:paraId="2CE49CF9" w14:textId="5903BD08"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25/06/2026</w:t>
            </w:r>
          </w:p>
        </w:tc>
        <w:tc>
          <w:tcPr>
            <w:tcW w:w="3963" w:type="dxa"/>
            <w:shd w:val="clear" w:color="auto" w:fill="FFFFFF" w:themeFill="background1"/>
            <w:vAlign w:val="center"/>
          </w:tcPr>
          <w:p w14:paraId="5966BA32" w14:textId="7F77B12C"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Promover el diálogo entre los pescadores artesanales y la administración de la Camaronera San José para alcanzar acuerdos que favorezcan la convivencia, el respeto a la propiedad privada y el desarrollo ordenado de la actividad pesquera en el municipio de Champerico.</w:t>
            </w:r>
          </w:p>
        </w:tc>
        <w:tc>
          <w:tcPr>
            <w:tcW w:w="4377" w:type="dxa"/>
            <w:shd w:val="clear" w:color="auto" w:fill="FFFFFF" w:themeFill="background1"/>
            <w:vAlign w:val="center"/>
          </w:tcPr>
          <w:p w14:paraId="550203C7" w14:textId="2DD4D9F3" w:rsidR="00B9514F" w:rsidRPr="00E438D3" w:rsidRDefault="00B9514F" w:rsidP="00B9514F">
            <w:pPr>
              <w:spacing w:after="0" w:line="240" w:lineRule="auto"/>
              <w:jc w:val="both"/>
              <w:rPr>
                <w:rFonts w:ascii="Aptos Narrow" w:eastAsia="Times New Roman" w:hAnsi="Aptos Narrow" w:cs="Arial"/>
                <w:color w:val="000000" w:themeColor="text1"/>
                <w:kern w:val="0"/>
                <w:sz w:val="22"/>
                <w:szCs w:val="22"/>
                <w:lang w:eastAsia="es-GT"/>
                <w14:ligatures w14:val="none"/>
              </w:rPr>
            </w:pPr>
            <w:r w:rsidRPr="00E438D3">
              <w:rPr>
                <w:rFonts w:ascii="Aptos Narrow" w:hAnsi="Aptos Narrow"/>
                <w:color w:val="000000"/>
                <w:sz w:val="22"/>
                <w:szCs w:val="22"/>
              </w:rPr>
              <w:t>Participación en reunión de diálogo para abordar la asignación de un espacio geográfico destinado a pescadores artesanales acreditados por el MAGA, así como las condiciones para el uso del área, el mantenimiento de los campamentos y las medidas de seguridad y respeto entre las partes involucradas.</w:t>
            </w:r>
          </w:p>
        </w:tc>
        <w:tc>
          <w:tcPr>
            <w:tcW w:w="3420" w:type="dxa"/>
            <w:shd w:val="clear" w:color="auto" w:fill="FFFFFF" w:themeFill="background1"/>
            <w:vAlign w:val="center"/>
          </w:tcPr>
          <w:p w14:paraId="4957CD8C" w14:textId="385919DF" w:rsidR="00B9514F" w:rsidRPr="00A462BE"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Pr>
                <w:rFonts w:ascii="Arial" w:hAnsi="Arial" w:cs="Arial"/>
                <w:color w:val="000000"/>
                <w:sz w:val="22"/>
                <w:szCs w:val="22"/>
              </w:rPr>
              <w:t xml:space="preserve">Gobernación de Retalhuleu, COPRECON, COPADEH, MAGA, pescadores de Champerico, Retalhuleu y </w:t>
            </w:r>
            <w:r w:rsidR="00305C0B">
              <w:rPr>
                <w:rFonts w:ascii="Arial" w:hAnsi="Arial" w:cs="Arial"/>
                <w:color w:val="000000"/>
                <w:sz w:val="22"/>
                <w:szCs w:val="22"/>
              </w:rPr>
              <w:t>el representante</w:t>
            </w:r>
            <w:r>
              <w:rPr>
                <w:rFonts w:ascii="Arial" w:hAnsi="Arial" w:cs="Arial"/>
                <w:color w:val="000000"/>
                <w:sz w:val="22"/>
                <w:szCs w:val="22"/>
              </w:rPr>
              <w:t xml:space="preserve"> de la Camaronera San José.</w:t>
            </w:r>
          </w:p>
        </w:tc>
      </w:tr>
      <w:tr w:rsidR="00B9514F" w:rsidRPr="00B722B3" w14:paraId="6025B23A" w14:textId="77777777" w:rsidTr="00166D67">
        <w:trPr>
          <w:trHeight w:val="1644"/>
        </w:trPr>
        <w:tc>
          <w:tcPr>
            <w:tcW w:w="465" w:type="dxa"/>
            <w:shd w:val="clear" w:color="auto" w:fill="FFFFFF" w:themeFill="background1"/>
            <w:noWrap/>
            <w:vAlign w:val="center"/>
            <w:hideMark/>
          </w:tcPr>
          <w:p w14:paraId="57665B5F" w14:textId="661C851E"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4</w:t>
            </w:r>
          </w:p>
        </w:tc>
        <w:tc>
          <w:tcPr>
            <w:tcW w:w="1667" w:type="dxa"/>
            <w:shd w:val="clear" w:color="auto" w:fill="FFFFFF" w:themeFill="background1"/>
            <w:vAlign w:val="center"/>
          </w:tcPr>
          <w:p w14:paraId="0CCC2774" w14:textId="50C1C3D5"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Sede Regional de Santa Cruz del Quiché</w:t>
            </w:r>
          </w:p>
        </w:tc>
        <w:tc>
          <w:tcPr>
            <w:tcW w:w="1887" w:type="dxa"/>
            <w:shd w:val="clear" w:color="auto" w:fill="FFFFFF" w:themeFill="background1"/>
            <w:vAlign w:val="center"/>
          </w:tcPr>
          <w:p w14:paraId="0F123BC0" w14:textId="3482A104"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El Quiché</w:t>
            </w:r>
          </w:p>
        </w:tc>
        <w:tc>
          <w:tcPr>
            <w:tcW w:w="1374" w:type="dxa"/>
            <w:shd w:val="clear" w:color="auto" w:fill="FFFFFF" w:themeFill="background1"/>
            <w:vAlign w:val="center"/>
          </w:tcPr>
          <w:p w14:paraId="498AE77A" w14:textId="1267D9BE"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1/06/2026</w:t>
            </w:r>
          </w:p>
        </w:tc>
        <w:tc>
          <w:tcPr>
            <w:tcW w:w="3963" w:type="dxa"/>
            <w:shd w:val="clear" w:color="auto" w:fill="FFFFFF" w:themeFill="background1"/>
            <w:vAlign w:val="center"/>
          </w:tcPr>
          <w:p w14:paraId="70DF0C08" w14:textId="351905D9"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Fortalecer la coordinación y el acercamiento con las autoridades de la Zona 5 del municipio de Santa Cruz del Quiché para promover acciones interinstitucionales orientadas a la prevención de la violencia y la protección de los derechos humanos.</w:t>
            </w:r>
          </w:p>
        </w:tc>
        <w:tc>
          <w:tcPr>
            <w:tcW w:w="4377" w:type="dxa"/>
            <w:shd w:val="clear" w:color="auto" w:fill="FFFFFF" w:themeFill="background1"/>
            <w:vAlign w:val="center"/>
          </w:tcPr>
          <w:p w14:paraId="37DD9182" w14:textId="1C0215AC"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Participación en reunión de acercamiento con autoridades de la Zona 5 del municipio de Santa Cruz del Quiché, orientada a establecer mecanismos de coordinación y articulación interinstitucional para la prevención de la violencia y el fortalecimiento de la seguridad comunitaria.</w:t>
            </w:r>
          </w:p>
        </w:tc>
        <w:tc>
          <w:tcPr>
            <w:tcW w:w="3420" w:type="dxa"/>
            <w:shd w:val="clear" w:color="auto" w:fill="FFFFFF" w:themeFill="background1"/>
            <w:vAlign w:val="center"/>
          </w:tcPr>
          <w:p w14:paraId="4A23F2C8" w14:textId="17063809" w:rsidR="00B9514F" w:rsidRPr="00A462BE"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Pr>
                <w:rFonts w:ascii="Aptos Narrow" w:hAnsi="Aptos Narrow"/>
                <w:color w:val="000000"/>
                <w:sz w:val="22"/>
                <w:szCs w:val="22"/>
              </w:rPr>
              <w:t>UPCV y COPADEH</w:t>
            </w:r>
          </w:p>
        </w:tc>
      </w:tr>
      <w:tr w:rsidR="00B9514F" w:rsidRPr="00B722B3" w14:paraId="0A87E7E3" w14:textId="77777777" w:rsidTr="00166D67">
        <w:trPr>
          <w:trHeight w:val="1553"/>
        </w:trPr>
        <w:tc>
          <w:tcPr>
            <w:tcW w:w="465" w:type="dxa"/>
            <w:shd w:val="clear" w:color="auto" w:fill="FFFFFF" w:themeFill="background1"/>
            <w:noWrap/>
            <w:vAlign w:val="center"/>
            <w:hideMark/>
          </w:tcPr>
          <w:p w14:paraId="21335787" w14:textId="72928A74"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5</w:t>
            </w:r>
          </w:p>
        </w:tc>
        <w:tc>
          <w:tcPr>
            <w:tcW w:w="1667" w:type="dxa"/>
            <w:shd w:val="clear" w:color="auto" w:fill="FFFFFF" w:themeFill="background1"/>
            <w:vAlign w:val="center"/>
          </w:tcPr>
          <w:p w14:paraId="49B1A491" w14:textId="64A06EDC"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Sede Regional de Santa Cruz del Quiché</w:t>
            </w:r>
          </w:p>
        </w:tc>
        <w:tc>
          <w:tcPr>
            <w:tcW w:w="1887" w:type="dxa"/>
            <w:shd w:val="clear" w:color="auto" w:fill="FFFFFF" w:themeFill="background1"/>
            <w:vAlign w:val="center"/>
          </w:tcPr>
          <w:p w14:paraId="3F03364D" w14:textId="79C9D399"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El Quiché</w:t>
            </w:r>
          </w:p>
        </w:tc>
        <w:tc>
          <w:tcPr>
            <w:tcW w:w="1374" w:type="dxa"/>
            <w:shd w:val="clear" w:color="auto" w:fill="FFFFFF" w:themeFill="background1"/>
            <w:vAlign w:val="center"/>
          </w:tcPr>
          <w:p w14:paraId="794709D3" w14:textId="4EC78114"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2/06/2026</w:t>
            </w:r>
          </w:p>
        </w:tc>
        <w:tc>
          <w:tcPr>
            <w:tcW w:w="3963" w:type="dxa"/>
            <w:shd w:val="clear" w:color="auto" w:fill="FFFFFF" w:themeFill="background1"/>
            <w:vAlign w:val="center"/>
          </w:tcPr>
          <w:p w14:paraId="3550EC66" w14:textId="56AFB6B4"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Articular esfuerzos interinstitucionales entre la UPCV, COPADEH y las autoridades comunitarias de la Zona 5 del municipio de Santa Cruz del Quiché para fortalecer las acciones de prevención de la violencia y la protección de los derechos humanos de sus habitantes.</w:t>
            </w:r>
          </w:p>
        </w:tc>
        <w:tc>
          <w:tcPr>
            <w:tcW w:w="4377" w:type="dxa"/>
            <w:shd w:val="clear" w:color="auto" w:fill="FFFFFF" w:themeFill="background1"/>
            <w:vAlign w:val="center"/>
          </w:tcPr>
          <w:p w14:paraId="7C89CB8F" w14:textId="2E00FA72"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Desarrollo de acciones de acercamiento y coordinación con las autoridades de la Zona 5 del municipio de Santa Cruz del Quiché para establecer mecanismos de articulación interinstitucional, programar reuniones de trabajo y definir compromisos orientados a la prevención de la violencia y la protección de los derechos humanos.</w:t>
            </w:r>
          </w:p>
        </w:tc>
        <w:tc>
          <w:tcPr>
            <w:tcW w:w="3420" w:type="dxa"/>
            <w:shd w:val="clear" w:color="auto" w:fill="FFFFFF" w:themeFill="background1"/>
            <w:vAlign w:val="center"/>
          </w:tcPr>
          <w:p w14:paraId="4D532A3B" w14:textId="7694C632"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ptos Narrow" w:hAnsi="Aptos Narrow"/>
                <w:color w:val="000000"/>
                <w:sz w:val="22"/>
                <w:szCs w:val="22"/>
              </w:rPr>
              <w:t>UPCV, COPADEH, PNC, COCODES zona 5 Santa Cruz del Quiché.</w:t>
            </w:r>
          </w:p>
        </w:tc>
      </w:tr>
      <w:tr w:rsidR="00B9514F" w:rsidRPr="00B722B3" w14:paraId="4F23E2EC" w14:textId="77777777" w:rsidTr="00166D67">
        <w:trPr>
          <w:trHeight w:val="1689"/>
        </w:trPr>
        <w:tc>
          <w:tcPr>
            <w:tcW w:w="465" w:type="dxa"/>
            <w:shd w:val="clear" w:color="auto" w:fill="FFFFFF" w:themeFill="background1"/>
            <w:noWrap/>
            <w:vAlign w:val="center"/>
            <w:hideMark/>
          </w:tcPr>
          <w:p w14:paraId="3EF245AB" w14:textId="0B22822C"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6</w:t>
            </w:r>
          </w:p>
        </w:tc>
        <w:tc>
          <w:tcPr>
            <w:tcW w:w="1667" w:type="dxa"/>
            <w:shd w:val="clear" w:color="auto" w:fill="FFFFFF" w:themeFill="background1"/>
            <w:vAlign w:val="center"/>
          </w:tcPr>
          <w:p w14:paraId="6F678B7B" w14:textId="448463C0"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Sede Regional de Santa Cruz del Quiché</w:t>
            </w:r>
          </w:p>
        </w:tc>
        <w:tc>
          <w:tcPr>
            <w:tcW w:w="1887" w:type="dxa"/>
            <w:shd w:val="clear" w:color="auto" w:fill="FFFFFF" w:themeFill="background1"/>
            <w:noWrap/>
            <w:vAlign w:val="center"/>
          </w:tcPr>
          <w:p w14:paraId="725EF022" w14:textId="25F392B2"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El Quiché</w:t>
            </w:r>
          </w:p>
        </w:tc>
        <w:tc>
          <w:tcPr>
            <w:tcW w:w="1374" w:type="dxa"/>
            <w:shd w:val="clear" w:color="auto" w:fill="FFFFFF" w:themeFill="background1"/>
            <w:noWrap/>
            <w:vAlign w:val="center"/>
          </w:tcPr>
          <w:p w14:paraId="3F2F2B55" w14:textId="0C4F7741"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17/06/2026</w:t>
            </w:r>
          </w:p>
        </w:tc>
        <w:tc>
          <w:tcPr>
            <w:tcW w:w="3963" w:type="dxa"/>
            <w:shd w:val="clear" w:color="auto" w:fill="FFFFFF" w:themeFill="background1"/>
            <w:vAlign w:val="center"/>
          </w:tcPr>
          <w:p w14:paraId="0F9E33C6" w14:textId="5F9EC21E"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Fortalecer la coordinación interinstitucional para la implementación de acciones preventivas y comunitarias en materia de seguridad ciudadana en la Zona 5 del municipio de Santa Cruz del Quiché, mediante la presentación del Plan Estratégico de Seguridad.</w:t>
            </w:r>
          </w:p>
        </w:tc>
        <w:tc>
          <w:tcPr>
            <w:tcW w:w="4377" w:type="dxa"/>
            <w:shd w:val="clear" w:color="auto" w:fill="FFFFFF" w:themeFill="background1"/>
            <w:vAlign w:val="center"/>
          </w:tcPr>
          <w:p w14:paraId="4334E8E1" w14:textId="6889DA01"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Participación en reunión interinstitucional de la Comisión Departamental de Seguridad y Atención a la Conflictividad (CODESAC) para presentar la ruta de atención del caso de la Zona 5 de Santa Cruz del Quiché y hacer entrega del Plan Estratégico de Seguridad Ciudadana al Gobernador Departamental para su análisis y seguimiento institucional.</w:t>
            </w:r>
          </w:p>
        </w:tc>
        <w:tc>
          <w:tcPr>
            <w:tcW w:w="3420" w:type="dxa"/>
            <w:shd w:val="clear" w:color="auto" w:fill="FFFFFF" w:themeFill="background1"/>
            <w:vAlign w:val="center"/>
          </w:tcPr>
          <w:p w14:paraId="5FD6D12F" w14:textId="0B7D41CA"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ptos Narrow" w:hAnsi="Aptos Narrow"/>
                <w:color w:val="000000"/>
                <w:sz w:val="22"/>
                <w:szCs w:val="22"/>
              </w:rPr>
              <w:t>UPCV, COPADEH, PNC, Gobernación Departamental de Quiché.</w:t>
            </w:r>
          </w:p>
        </w:tc>
      </w:tr>
      <w:tr w:rsidR="00B9514F" w:rsidRPr="00B722B3" w14:paraId="5768FCB2" w14:textId="77777777" w:rsidTr="00166D67">
        <w:trPr>
          <w:trHeight w:val="240"/>
        </w:trPr>
        <w:tc>
          <w:tcPr>
            <w:tcW w:w="465" w:type="dxa"/>
            <w:shd w:val="clear" w:color="auto" w:fill="FFFFFF" w:themeFill="background1"/>
            <w:noWrap/>
            <w:vAlign w:val="center"/>
            <w:hideMark/>
          </w:tcPr>
          <w:p w14:paraId="2EC55253" w14:textId="2E8970A8"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7</w:t>
            </w:r>
          </w:p>
        </w:tc>
        <w:tc>
          <w:tcPr>
            <w:tcW w:w="1667" w:type="dxa"/>
            <w:shd w:val="clear" w:color="auto" w:fill="FFFFFF" w:themeFill="background1"/>
            <w:vAlign w:val="center"/>
          </w:tcPr>
          <w:p w14:paraId="62F404C7" w14:textId="5F51ABA9"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Sede Regional de Santa Cruz del Quiché</w:t>
            </w:r>
          </w:p>
        </w:tc>
        <w:tc>
          <w:tcPr>
            <w:tcW w:w="1887" w:type="dxa"/>
            <w:shd w:val="clear" w:color="auto" w:fill="FFFFFF" w:themeFill="background1"/>
            <w:noWrap/>
            <w:vAlign w:val="center"/>
          </w:tcPr>
          <w:p w14:paraId="46684333" w14:textId="5B3364F5"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El Quiché</w:t>
            </w:r>
          </w:p>
        </w:tc>
        <w:tc>
          <w:tcPr>
            <w:tcW w:w="1374" w:type="dxa"/>
            <w:shd w:val="clear" w:color="auto" w:fill="FFFFFF" w:themeFill="background1"/>
            <w:noWrap/>
            <w:vAlign w:val="center"/>
          </w:tcPr>
          <w:p w14:paraId="28E6CD80" w14:textId="5DB500CA"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24/06/2026</w:t>
            </w:r>
          </w:p>
        </w:tc>
        <w:tc>
          <w:tcPr>
            <w:tcW w:w="3963" w:type="dxa"/>
            <w:shd w:val="clear" w:color="auto" w:fill="FFFFFF" w:themeFill="background1"/>
            <w:vAlign w:val="center"/>
          </w:tcPr>
          <w:p w14:paraId="39667666" w14:textId="03EC33E8"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 xml:space="preserve">Verificar en campo la situación del Centro Sagrado </w:t>
            </w:r>
            <w:proofErr w:type="spellStart"/>
            <w:r w:rsidRPr="00E438D3">
              <w:rPr>
                <w:rFonts w:ascii="Aptos Narrow" w:hAnsi="Aptos Narrow"/>
                <w:color w:val="000000"/>
                <w:sz w:val="22"/>
                <w:szCs w:val="22"/>
              </w:rPr>
              <w:t>Q'umarkaj</w:t>
            </w:r>
            <w:proofErr w:type="spellEnd"/>
            <w:r w:rsidRPr="00E438D3">
              <w:rPr>
                <w:rFonts w:ascii="Aptos Narrow" w:hAnsi="Aptos Narrow"/>
                <w:color w:val="000000"/>
                <w:sz w:val="22"/>
                <w:szCs w:val="22"/>
              </w:rPr>
              <w:t>, en seguimiento a los acuerdos establecidos en la mesa de diálogo, con el propósito de identificar afectaciones al área y fortalecer el análisis técnico para la atención del caso.</w:t>
            </w:r>
          </w:p>
        </w:tc>
        <w:tc>
          <w:tcPr>
            <w:tcW w:w="4377" w:type="dxa"/>
            <w:shd w:val="clear" w:color="auto" w:fill="FFFFFF" w:themeFill="background1"/>
            <w:vAlign w:val="center"/>
          </w:tcPr>
          <w:p w14:paraId="2AD90B29" w14:textId="178FFBB0"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 xml:space="preserve">Participación en visita de campo al Centro Sagrado </w:t>
            </w:r>
            <w:proofErr w:type="spellStart"/>
            <w:r w:rsidRPr="00E438D3">
              <w:rPr>
                <w:rFonts w:ascii="Aptos Narrow" w:hAnsi="Aptos Narrow"/>
                <w:color w:val="000000"/>
                <w:sz w:val="22"/>
                <w:szCs w:val="22"/>
              </w:rPr>
              <w:t>Q'umarkaj</w:t>
            </w:r>
            <w:proofErr w:type="spellEnd"/>
            <w:r w:rsidRPr="00E438D3">
              <w:rPr>
                <w:rFonts w:ascii="Aptos Narrow" w:hAnsi="Aptos Narrow"/>
                <w:color w:val="000000"/>
                <w:sz w:val="22"/>
                <w:szCs w:val="22"/>
              </w:rPr>
              <w:t>, en el municipio de Santa Cruz del Quiché, como parte del seguimiento a los acuerdos alcanzados en la mesa de diálogo, para verificar las condiciones del área y recopilar información técnica relacionada con el caso.</w:t>
            </w:r>
          </w:p>
        </w:tc>
        <w:tc>
          <w:tcPr>
            <w:tcW w:w="3420" w:type="dxa"/>
            <w:shd w:val="clear" w:color="auto" w:fill="FFFFFF" w:themeFill="background1"/>
            <w:vAlign w:val="center"/>
          </w:tcPr>
          <w:p w14:paraId="638DF125" w14:textId="09B74F74"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ptos Narrow" w:hAnsi="Aptos Narrow"/>
                <w:color w:val="000000"/>
                <w:sz w:val="22"/>
                <w:szCs w:val="22"/>
              </w:rPr>
              <w:t>Autoridades Indígenas, Guías Espirituales, Ministerio de Cultura y Deportes, Gobernación Departamental, COPADEH, COPRECON, PNC, DIPRONA, Ejército de Guatemala.</w:t>
            </w:r>
          </w:p>
        </w:tc>
      </w:tr>
      <w:tr w:rsidR="00B9514F" w:rsidRPr="00B722B3" w14:paraId="041E54E8" w14:textId="77777777" w:rsidTr="00166D67">
        <w:trPr>
          <w:trHeight w:val="510"/>
        </w:trPr>
        <w:tc>
          <w:tcPr>
            <w:tcW w:w="465" w:type="dxa"/>
            <w:shd w:val="clear" w:color="auto" w:fill="FFFFFF" w:themeFill="background1"/>
            <w:noWrap/>
            <w:vAlign w:val="center"/>
            <w:hideMark/>
          </w:tcPr>
          <w:p w14:paraId="71B313D9" w14:textId="0C7DB074"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8</w:t>
            </w:r>
          </w:p>
        </w:tc>
        <w:tc>
          <w:tcPr>
            <w:tcW w:w="1667" w:type="dxa"/>
            <w:shd w:val="clear" w:color="auto" w:fill="FFFFFF" w:themeFill="background1"/>
            <w:vAlign w:val="center"/>
          </w:tcPr>
          <w:p w14:paraId="7E0D6E34" w14:textId="586FD7AD"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 xml:space="preserve">Sede Regional de Huehuetenango </w:t>
            </w:r>
          </w:p>
        </w:tc>
        <w:tc>
          <w:tcPr>
            <w:tcW w:w="1887" w:type="dxa"/>
            <w:shd w:val="clear" w:color="auto" w:fill="FFFFFF" w:themeFill="background1"/>
            <w:noWrap/>
            <w:vAlign w:val="center"/>
          </w:tcPr>
          <w:p w14:paraId="6449C330" w14:textId="55B1ED13"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Huehuetenango</w:t>
            </w:r>
          </w:p>
        </w:tc>
        <w:tc>
          <w:tcPr>
            <w:tcW w:w="1374" w:type="dxa"/>
            <w:shd w:val="clear" w:color="auto" w:fill="FFFFFF" w:themeFill="background1"/>
            <w:noWrap/>
            <w:vAlign w:val="center"/>
          </w:tcPr>
          <w:p w14:paraId="7CD203D7" w14:textId="25E0DAF4"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2/06/2026</w:t>
            </w:r>
          </w:p>
        </w:tc>
        <w:tc>
          <w:tcPr>
            <w:tcW w:w="3963" w:type="dxa"/>
            <w:shd w:val="clear" w:color="auto" w:fill="FFFFFF" w:themeFill="background1"/>
            <w:vAlign w:val="center"/>
          </w:tcPr>
          <w:p w14:paraId="1FEA5587" w14:textId="3E3C8F71" w:rsidR="00B9514F" w:rsidRPr="00E438D3" w:rsidRDefault="00B9514F" w:rsidP="00B9514F">
            <w:pPr>
              <w:spacing w:after="0" w:line="240" w:lineRule="auto"/>
              <w:jc w:val="both"/>
              <w:rPr>
                <w:rFonts w:ascii="Aptos Narrow" w:eastAsia="Times New Roman" w:hAnsi="Aptos Narrow" w:cs="Arial"/>
                <w:color w:val="FF0000"/>
                <w:kern w:val="0"/>
                <w:sz w:val="22"/>
                <w:szCs w:val="22"/>
                <w:lang w:eastAsia="es-GT"/>
                <w14:ligatures w14:val="none"/>
              </w:rPr>
            </w:pPr>
            <w:r w:rsidRPr="00E438D3">
              <w:rPr>
                <w:rFonts w:ascii="Aptos Narrow" w:hAnsi="Aptos Narrow"/>
                <w:color w:val="000000"/>
                <w:sz w:val="22"/>
                <w:szCs w:val="22"/>
              </w:rPr>
              <w:t xml:space="preserve">Dar continuidad al proceso de diálogo entre las comunidades, autoridades locales, el </w:t>
            </w:r>
            <w:r w:rsidRPr="00E438D3">
              <w:rPr>
                <w:rFonts w:ascii="Aptos Narrow" w:hAnsi="Aptos Narrow"/>
                <w:color w:val="000000"/>
                <w:sz w:val="22"/>
                <w:szCs w:val="22"/>
              </w:rPr>
              <w:lastRenderedPageBreak/>
              <w:t>INDE y ENERGUATE para promover soluciones que fortalezcan la calidad, estabilidad y continuidad del servicio de energía eléctrica en los municipios del área sur de Huehuetenango.</w:t>
            </w:r>
          </w:p>
        </w:tc>
        <w:tc>
          <w:tcPr>
            <w:tcW w:w="4377" w:type="dxa"/>
            <w:shd w:val="clear" w:color="auto" w:fill="FFFFFF" w:themeFill="background1"/>
            <w:vAlign w:val="center"/>
          </w:tcPr>
          <w:p w14:paraId="7BDFF0C9" w14:textId="3457C2DC"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lastRenderedPageBreak/>
              <w:t xml:space="preserve">Participación en mesa de diálogo interinstitucional para analizar la problemática </w:t>
            </w:r>
            <w:r w:rsidRPr="00E438D3">
              <w:rPr>
                <w:rFonts w:ascii="Aptos Narrow" w:hAnsi="Aptos Narrow"/>
                <w:color w:val="000000"/>
                <w:sz w:val="22"/>
                <w:szCs w:val="22"/>
              </w:rPr>
              <w:lastRenderedPageBreak/>
              <w:t>del servicio de energía eléctrica en los municipios del área sur de Huehuetenango y coordinar acciones orientadas a la identificación de alternativas para el fortalecimiento de la infraestructura energética y la mejora del suministro eléctrico.</w:t>
            </w:r>
          </w:p>
        </w:tc>
        <w:tc>
          <w:tcPr>
            <w:tcW w:w="3420" w:type="dxa"/>
            <w:shd w:val="clear" w:color="auto" w:fill="FFFFFF" w:themeFill="background1"/>
            <w:vAlign w:val="center"/>
          </w:tcPr>
          <w:p w14:paraId="59253991" w14:textId="25DB3F79"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ptos Narrow" w:hAnsi="Aptos Narrow"/>
                <w:color w:val="000000"/>
                <w:sz w:val="22"/>
                <w:szCs w:val="22"/>
              </w:rPr>
              <w:lastRenderedPageBreak/>
              <w:t xml:space="preserve">Gobernación </w:t>
            </w:r>
            <w:proofErr w:type="gramStart"/>
            <w:r>
              <w:rPr>
                <w:rFonts w:ascii="Aptos Narrow" w:hAnsi="Aptos Narrow"/>
                <w:color w:val="000000"/>
                <w:sz w:val="22"/>
                <w:szCs w:val="22"/>
              </w:rPr>
              <w:t>Departamental,  COPRECOM</w:t>
            </w:r>
            <w:proofErr w:type="gramEnd"/>
            <w:r>
              <w:rPr>
                <w:rFonts w:ascii="Aptos Narrow" w:hAnsi="Aptos Narrow"/>
                <w:color w:val="000000"/>
                <w:sz w:val="22"/>
                <w:szCs w:val="22"/>
              </w:rPr>
              <w:t xml:space="preserve">, </w:t>
            </w:r>
            <w:proofErr w:type="gramStart"/>
            <w:r>
              <w:rPr>
                <w:rFonts w:ascii="Aptos Narrow" w:hAnsi="Aptos Narrow"/>
                <w:color w:val="000000"/>
                <w:sz w:val="22"/>
                <w:szCs w:val="22"/>
              </w:rPr>
              <w:t>COPADEH,  INDE</w:t>
            </w:r>
            <w:proofErr w:type="gramEnd"/>
            <w:r>
              <w:rPr>
                <w:rFonts w:ascii="Aptos Narrow" w:hAnsi="Aptos Narrow"/>
                <w:color w:val="000000"/>
                <w:sz w:val="22"/>
                <w:szCs w:val="22"/>
              </w:rPr>
              <w:t xml:space="preserve">, </w:t>
            </w:r>
            <w:r>
              <w:rPr>
                <w:rFonts w:ascii="Aptos Narrow" w:hAnsi="Aptos Narrow"/>
                <w:color w:val="000000"/>
                <w:sz w:val="22"/>
                <w:szCs w:val="22"/>
              </w:rPr>
              <w:lastRenderedPageBreak/>
              <w:t xml:space="preserve">ENERGUATE, RECSA, Municipalidad de la Libertad, Municipalidad de San Pedro Necta, la Democracia, Comité </w:t>
            </w:r>
            <w:proofErr w:type="gramStart"/>
            <w:r>
              <w:rPr>
                <w:rFonts w:ascii="Aptos Narrow" w:hAnsi="Aptos Narrow"/>
                <w:color w:val="000000"/>
                <w:sz w:val="22"/>
                <w:szCs w:val="22"/>
              </w:rPr>
              <w:t>Pro Defensa</w:t>
            </w:r>
            <w:proofErr w:type="gramEnd"/>
            <w:r>
              <w:rPr>
                <w:rFonts w:ascii="Aptos Narrow" w:hAnsi="Aptos Narrow"/>
                <w:color w:val="000000"/>
                <w:sz w:val="22"/>
                <w:szCs w:val="22"/>
              </w:rPr>
              <w:t xml:space="preserve"> de San Pedro Necta y Frente Nacional de Lucha.</w:t>
            </w:r>
          </w:p>
        </w:tc>
      </w:tr>
      <w:tr w:rsidR="00B9514F" w:rsidRPr="00B722B3" w14:paraId="71B7A57D" w14:textId="77777777" w:rsidTr="00166D67">
        <w:trPr>
          <w:trHeight w:val="1978"/>
        </w:trPr>
        <w:tc>
          <w:tcPr>
            <w:tcW w:w="465" w:type="dxa"/>
            <w:shd w:val="clear" w:color="auto" w:fill="FFFFFF" w:themeFill="background1"/>
            <w:noWrap/>
            <w:vAlign w:val="center"/>
            <w:hideMark/>
          </w:tcPr>
          <w:p w14:paraId="1AAC0AF8" w14:textId="3E8E6A28"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s="Arial"/>
                <w:color w:val="000000"/>
                <w:sz w:val="22"/>
                <w:szCs w:val="22"/>
              </w:rPr>
              <w:t>9</w:t>
            </w:r>
          </w:p>
        </w:tc>
        <w:tc>
          <w:tcPr>
            <w:tcW w:w="1667" w:type="dxa"/>
            <w:shd w:val="clear" w:color="auto" w:fill="FFFFFF" w:themeFill="background1"/>
            <w:vAlign w:val="center"/>
          </w:tcPr>
          <w:p w14:paraId="552D98E5" w14:textId="671EDEB8"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 xml:space="preserve">Sede Regional de Huehuetenango </w:t>
            </w:r>
          </w:p>
        </w:tc>
        <w:tc>
          <w:tcPr>
            <w:tcW w:w="1887" w:type="dxa"/>
            <w:shd w:val="clear" w:color="auto" w:fill="FFFFFF" w:themeFill="background1"/>
            <w:noWrap/>
            <w:vAlign w:val="center"/>
          </w:tcPr>
          <w:p w14:paraId="514F69FF" w14:textId="265329EA"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Huehuetenango</w:t>
            </w:r>
          </w:p>
        </w:tc>
        <w:tc>
          <w:tcPr>
            <w:tcW w:w="1374" w:type="dxa"/>
            <w:shd w:val="clear" w:color="auto" w:fill="FFFFFF" w:themeFill="background1"/>
            <w:noWrap/>
            <w:vAlign w:val="center"/>
          </w:tcPr>
          <w:p w14:paraId="6EA24F8C" w14:textId="5F7BAD27"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9/06/2026</w:t>
            </w:r>
          </w:p>
        </w:tc>
        <w:tc>
          <w:tcPr>
            <w:tcW w:w="3963" w:type="dxa"/>
            <w:shd w:val="clear" w:color="auto" w:fill="FFFFFF" w:themeFill="background1"/>
            <w:vAlign w:val="center"/>
          </w:tcPr>
          <w:p w14:paraId="63D2ADFC" w14:textId="26AEA562" w:rsidR="00B9514F" w:rsidRPr="00E438D3" w:rsidRDefault="00B9514F" w:rsidP="00B9514F">
            <w:pPr>
              <w:spacing w:after="0" w:line="240" w:lineRule="auto"/>
              <w:jc w:val="both"/>
              <w:rPr>
                <w:rFonts w:ascii="Aptos Narrow" w:eastAsia="Times New Roman" w:hAnsi="Aptos Narrow" w:cs="Arial"/>
                <w:color w:val="FF0000"/>
                <w:kern w:val="0"/>
                <w:sz w:val="22"/>
                <w:szCs w:val="22"/>
                <w:lang w:eastAsia="es-GT"/>
                <w14:ligatures w14:val="none"/>
              </w:rPr>
            </w:pPr>
            <w:r w:rsidRPr="00E438D3">
              <w:rPr>
                <w:rFonts w:ascii="Aptos Narrow" w:hAnsi="Aptos Narrow"/>
                <w:color w:val="000000"/>
                <w:sz w:val="22"/>
                <w:szCs w:val="22"/>
              </w:rPr>
              <w:t xml:space="preserve">Promover un espacio de diálogo interinstitucional para conocer las pretensiones de los comunitarios de la aldea </w:t>
            </w:r>
            <w:proofErr w:type="spellStart"/>
            <w:r w:rsidRPr="00E438D3">
              <w:rPr>
                <w:rFonts w:ascii="Aptos Narrow" w:hAnsi="Aptos Narrow"/>
                <w:color w:val="000000"/>
                <w:sz w:val="22"/>
                <w:szCs w:val="22"/>
              </w:rPr>
              <w:t>Yaltoya</w:t>
            </w:r>
            <w:proofErr w:type="spellEnd"/>
            <w:r w:rsidRPr="00E438D3">
              <w:rPr>
                <w:rFonts w:ascii="Aptos Narrow" w:hAnsi="Aptos Narrow"/>
                <w:color w:val="000000"/>
                <w:sz w:val="22"/>
                <w:szCs w:val="22"/>
              </w:rPr>
              <w:t>, municipio de Nentón, respecto al acceso y tenencia de tierras, orientando la atención de sus planteamientos conforme al marco legal vigente.</w:t>
            </w:r>
          </w:p>
        </w:tc>
        <w:tc>
          <w:tcPr>
            <w:tcW w:w="4377" w:type="dxa"/>
            <w:shd w:val="clear" w:color="auto" w:fill="FFFFFF" w:themeFill="background1"/>
            <w:vAlign w:val="center"/>
          </w:tcPr>
          <w:p w14:paraId="24698DC4" w14:textId="150B6FE1" w:rsidR="00B9514F" w:rsidRPr="00E438D3" w:rsidRDefault="00B9514F" w:rsidP="00B9514F">
            <w:pPr>
              <w:spacing w:after="0" w:line="240" w:lineRule="auto"/>
              <w:jc w:val="both"/>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 xml:space="preserve">Participación en reunión de diálogo con comunitarios de la aldea </w:t>
            </w:r>
            <w:proofErr w:type="spellStart"/>
            <w:r w:rsidRPr="00E438D3">
              <w:rPr>
                <w:rFonts w:ascii="Aptos Narrow" w:hAnsi="Aptos Narrow"/>
                <w:color w:val="000000"/>
                <w:sz w:val="22"/>
                <w:szCs w:val="22"/>
              </w:rPr>
              <w:t>Yaltoya</w:t>
            </w:r>
            <w:proofErr w:type="spellEnd"/>
            <w:r w:rsidRPr="00E438D3">
              <w:rPr>
                <w:rFonts w:ascii="Aptos Narrow" w:hAnsi="Aptos Narrow"/>
                <w:color w:val="000000"/>
                <w:sz w:val="22"/>
                <w:szCs w:val="22"/>
              </w:rPr>
              <w:t>, municipio de Nentón, para conocer su interés en la adquisición de un inmueble que consideran de carácter municipal y brindar orientación sobre los procedimientos y mecanismos institucionales aplicables para la atención de su solicitud.</w:t>
            </w:r>
          </w:p>
        </w:tc>
        <w:tc>
          <w:tcPr>
            <w:tcW w:w="3420" w:type="dxa"/>
            <w:shd w:val="clear" w:color="auto" w:fill="FFFFFF" w:themeFill="background1"/>
            <w:vAlign w:val="center"/>
          </w:tcPr>
          <w:p w14:paraId="00705D4B" w14:textId="72CFC4F4"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w:hAnsi="Arial" w:cs="Arial"/>
                <w:color w:val="000000"/>
              </w:rPr>
              <w:t xml:space="preserve">Gobernación </w:t>
            </w:r>
            <w:proofErr w:type="gramStart"/>
            <w:r>
              <w:rPr>
                <w:rFonts w:ascii="Arial" w:hAnsi="Arial" w:cs="Arial"/>
                <w:color w:val="000000"/>
              </w:rPr>
              <w:t>Departamental,  COPRECOM</w:t>
            </w:r>
            <w:proofErr w:type="gramEnd"/>
            <w:r>
              <w:rPr>
                <w:rFonts w:ascii="Arial" w:hAnsi="Arial" w:cs="Arial"/>
                <w:color w:val="000000"/>
              </w:rPr>
              <w:t xml:space="preserve">, PNC </w:t>
            </w:r>
            <w:proofErr w:type="gramStart"/>
            <w:r>
              <w:rPr>
                <w:rFonts w:ascii="Arial" w:hAnsi="Arial" w:cs="Arial"/>
                <w:color w:val="000000"/>
              </w:rPr>
              <w:t>COPADEH,  SIE</w:t>
            </w:r>
            <w:proofErr w:type="gramEnd"/>
            <w:r>
              <w:rPr>
                <w:rFonts w:ascii="Arial" w:hAnsi="Arial" w:cs="Arial"/>
                <w:color w:val="000000"/>
              </w:rPr>
              <w:t xml:space="preserve">, Fondo de Tierras y Representantes de Asociación Guadalupe </w:t>
            </w:r>
            <w:proofErr w:type="spellStart"/>
            <w:r>
              <w:rPr>
                <w:rFonts w:ascii="Arial" w:hAnsi="Arial" w:cs="Arial"/>
                <w:color w:val="000000"/>
              </w:rPr>
              <w:t>Yaltoya</w:t>
            </w:r>
            <w:proofErr w:type="spellEnd"/>
            <w:r>
              <w:rPr>
                <w:rFonts w:ascii="Arial" w:hAnsi="Arial" w:cs="Arial"/>
                <w:color w:val="000000"/>
              </w:rPr>
              <w:t xml:space="preserve">, Abogado particular. </w:t>
            </w:r>
          </w:p>
        </w:tc>
      </w:tr>
      <w:tr w:rsidR="00B9514F" w:rsidRPr="00B722B3" w14:paraId="6D06D0B6" w14:textId="77777777" w:rsidTr="00A460DF">
        <w:trPr>
          <w:trHeight w:val="1978"/>
        </w:trPr>
        <w:tc>
          <w:tcPr>
            <w:tcW w:w="465" w:type="dxa"/>
            <w:shd w:val="clear" w:color="auto" w:fill="FFFFFF" w:themeFill="background1"/>
            <w:noWrap/>
            <w:vAlign w:val="center"/>
          </w:tcPr>
          <w:p w14:paraId="571E8BD3" w14:textId="05EEAD3A" w:rsidR="00B9514F" w:rsidRPr="00E438D3" w:rsidRDefault="00B9514F" w:rsidP="00B9514F">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10</w:t>
            </w:r>
          </w:p>
        </w:tc>
        <w:tc>
          <w:tcPr>
            <w:tcW w:w="1667" w:type="dxa"/>
            <w:shd w:val="clear" w:color="auto" w:fill="FFFFFF" w:themeFill="background1"/>
            <w:vAlign w:val="center"/>
          </w:tcPr>
          <w:p w14:paraId="49E7152A" w14:textId="27C3CA04" w:rsidR="00B9514F" w:rsidRPr="00E438D3" w:rsidRDefault="00B9514F" w:rsidP="00B9514F">
            <w:pPr>
              <w:spacing w:after="0" w:line="240" w:lineRule="auto"/>
              <w:rPr>
                <w:rFonts w:ascii="Aptos Narrow" w:hAnsi="Aptos Narrow" w:cs="Arial"/>
                <w:color w:val="000000"/>
                <w:sz w:val="22"/>
                <w:szCs w:val="22"/>
              </w:rPr>
            </w:pPr>
            <w:r w:rsidRPr="00E438D3">
              <w:rPr>
                <w:rFonts w:ascii="Aptos Narrow" w:hAnsi="Aptos Narrow"/>
                <w:color w:val="000000"/>
                <w:sz w:val="22"/>
                <w:szCs w:val="22"/>
              </w:rPr>
              <w:t xml:space="preserve">Sede Regional de Huehuetenango </w:t>
            </w:r>
          </w:p>
        </w:tc>
        <w:tc>
          <w:tcPr>
            <w:tcW w:w="1887" w:type="dxa"/>
            <w:shd w:val="clear" w:color="auto" w:fill="FFFFFF" w:themeFill="background1"/>
            <w:noWrap/>
            <w:vAlign w:val="center"/>
          </w:tcPr>
          <w:p w14:paraId="4123BB3C" w14:textId="1D29BB38" w:rsidR="00B9514F" w:rsidRPr="00E438D3" w:rsidRDefault="00B9514F" w:rsidP="00B9514F">
            <w:pPr>
              <w:spacing w:after="0" w:line="240" w:lineRule="auto"/>
              <w:rPr>
                <w:rFonts w:ascii="Aptos Narrow" w:hAnsi="Aptos Narrow"/>
                <w:color w:val="000000"/>
                <w:sz w:val="22"/>
                <w:szCs w:val="22"/>
              </w:rPr>
            </w:pPr>
            <w:r w:rsidRPr="00E438D3">
              <w:rPr>
                <w:rFonts w:ascii="Aptos Narrow" w:hAnsi="Aptos Narrow"/>
                <w:color w:val="000000"/>
                <w:sz w:val="22"/>
                <w:szCs w:val="22"/>
              </w:rPr>
              <w:t>Huehuetenango</w:t>
            </w:r>
          </w:p>
        </w:tc>
        <w:tc>
          <w:tcPr>
            <w:tcW w:w="1374" w:type="dxa"/>
            <w:shd w:val="clear" w:color="auto" w:fill="FFFFFF" w:themeFill="background1"/>
            <w:noWrap/>
            <w:vAlign w:val="center"/>
          </w:tcPr>
          <w:p w14:paraId="12D2B182" w14:textId="65001CEC" w:rsidR="00B9514F" w:rsidRPr="00E438D3" w:rsidRDefault="00B9514F" w:rsidP="00B9514F">
            <w:pPr>
              <w:spacing w:after="0" w:line="240" w:lineRule="auto"/>
              <w:rPr>
                <w:rFonts w:ascii="Aptos Narrow" w:eastAsia="Times New Roman" w:hAnsi="Aptos Narrow" w:cs="Arial"/>
                <w:color w:val="000000"/>
                <w:kern w:val="0"/>
                <w:sz w:val="22"/>
                <w:szCs w:val="22"/>
                <w:lang w:eastAsia="es-GT"/>
                <w14:ligatures w14:val="none"/>
              </w:rPr>
            </w:pPr>
            <w:r w:rsidRPr="00E438D3">
              <w:rPr>
                <w:rFonts w:ascii="Aptos Narrow" w:hAnsi="Aptos Narrow"/>
                <w:color w:val="000000"/>
                <w:sz w:val="22"/>
                <w:szCs w:val="22"/>
              </w:rPr>
              <w:t>16/06/2026</w:t>
            </w:r>
          </w:p>
        </w:tc>
        <w:tc>
          <w:tcPr>
            <w:tcW w:w="3963" w:type="dxa"/>
            <w:shd w:val="clear" w:color="auto" w:fill="FFFFFF" w:themeFill="background1"/>
            <w:vAlign w:val="center"/>
          </w:tcPr>
          <w:p w14:paraId="37F0915B" w14:textId="506271CF" w:rsidR="00B9514F" w:rsidRPr="00E438D3" w:rsidRDefault="00B9514F" w:rsidP="00B9514F">
            <w:pPr>
              <w:spacing w:after="0" w:line="240" w:lineRule="auto"/>
              <w:jc w:val="both"/>
              <w:rPr>
                <w:rFonts w:ascii="Aptos Narrow" w:hAnsi="Aptos Narrow"/>
                <w:color w:val="000000"/>
                <w:sz w:val="22"/>
                <w:szCs w:val="22"/>
              </w:rPr>
            </w:pPr>
            <w:r w:rsidRPr="00E438D3">
              <w:rPr>
                <w:rFonts w:ascii="Aptos Narrow" w:hAnsi="Aptos Narrow"/>
                <w:color w:val="000000"/>
                <w:sz w:val="22"/>
                <w:szCs w:val="22"/>
              </w:rPr>
              <w:t>Dar seguimiento a los acuerdos establecidos en la mesa de diálogo para identificar y presentar propuestas de terrenos destinados al fortalecimiento de la infraestructura eléctrica en los municipios del área sur de Huehuetenango.</w:t>
            </w:r>
          </w:p>
        </w:tc>
        <w:tc>
          <w:tcPr>
            <w:tcW w:w="4377" w:type="dxa"/>
            <w:shd w:val="clear" w:color="auto" w:fill="FFFFFF" w:themeFill="background1"/>
            <w:vAlign w:val="center"/>
          </w:tcPr>
          <w:p w14:paraId="230534B0" w14:textId="6BB4F780" w:rsidR="00B9514F" w:rsidRPr="00E438D3" w:rsidRDefault="00B9514F" w:rsidP="00B9514F">
            <w:pPr>
              <w:spacing w:after="0" w:line="240" w:lineRule="auto"/>
              <w:jc w:val="both"/>
              <w:rPr>
                <w:rFonts w:ascii="Aptos Narrow" w:hAnsi="Aptos Narrow"/>
                <w:color w:val="000000"/>
                <w:sz w:val="22"/>
                <w:szCs w:val="22"/>
              </w:rPr>
            </w:pPr>
            <w:r w:rsidRPr="00E438D3">
              <w:rPr>
                <w:rFonts w:ascii="Aptos Narrow" w:hAnsi="Aptos Narrow"/>
                <w:color w:val="000000"/>
                <w:sz w:val="22"/>
                <w:szCs w:val="22"/>
              </w:rPr>
              <w:t>Participación en mesa de trabajo interinstitucional para conocer y analizar las propuestas de terrenos presentadas por las municipalidades del área sur de Huehuetenango, como posibles opciones para la construcción de infraestructura energética por parte del INDE, en seguimiento a los acuerdos adoptados para mejorar el servicio de energía eléctrica.</w:t>
            </w:r>
          </w:p>
        </w:tc>
        <w:tc>
          <w:tcPr>
            <w:tcW w:w="3420" w:type="dxa"/>
            <w:shd w:val="clear" w:color="auto" w:fill="FFFFFF" w:themeFill="background1"/>
            <w:vAlign w:val="center"/>
          </w:tcPr>
          <w:p w14:paraId="19C31B9B" w14:textId="1887D985" w:rsidR="00B9514F" w:rsidRPr="00A462BE" w:rsidRDefault="00B9514F" w:rsidP="00B9514F">
            <w:pPr>
              <w:spacing w:after="0" w:line="240" w:lineRule="auto"/>
              <w:jc w:val="both"/>
              <w:rPr>
                <w:rFonts w:ascii="Arial Nova Cond" w:hAnsi="Arial Nova Cond"/>
                <w:color w:val="000000"/>
                <w:sz w:val="20"/>
                <w:szCs w:val="20"/>
              </w:rPr>
            </w:pPr>
            <w:r>
              <w:rPr>
                <w:rFonts w:ascii="Aptos Display" w:hAnsi="Aptos Display"/>
                <w:color w:val="000000"/>
                <w:sz w:val="22"/>
                <w:szCs w:val="22"/>
              </w:rPr>
              <w:t xml:space="preserve">Gobernación </w:t>
            </w:r>
            <w:proofErr w:type="gramStart"/>
            <w:r>
              <w:rPr>
                <w:rFonts w:ascii="Aptos Display" w:hAnsi="Aptos Display"/>
                <w:color w:val="000000"/>
                <w:sz w:val="22"/>
                <w:szCs w:val="22"/>
              </w:rPr>
              <w:t>Departamental,  COPRECOM</w:t>
            </w:r>
            <w:proofErr w:type="gramEnd"/>
            <w:r>
              <w:rPr>
                <w:rFonts w:ascii="Aptos Display" w:hAnsi="Aptos Display"/>
                <w:color w:val="000000"/>
                <w:sz w:val="22"/>
                <w:szCs w:val="22"/>
              </w:rPr>
              <w:t xml:space="preserve">, </w:t>
            </w:r>
            <w:proofErr w:type="gramStart"/>
            <w:r>
              <w:rPr>
                <w:rFonts w:ascii="Aptos Display" w:hAnsi="Aptos Display"/>
                <w:color w:val="000000"/>
                <w:sz w:val="22"/>
                <w:szCs w:val="22"/>
              </w:rPr>
              <w:t>COPADEH,  INDE</w:t>
            </w:r>
            <w:proofErr w:type="gramEnd"/>
            <w:r>
              <w:rPr>
                <w:rFonts w:ascii="Aptos Display" w:hAnsi="Aptos Display"/>
                <w:color w:val="000000"/>
                <w:sz w:val="22"/>
                <w:szCs w:val="22"/>
              </w:rPr>
              <w:t xml:space="preserve">, ENERGUATE, RECSA, Municipalidad de la Libertad, Municipalidad de San Pedro Necta, la Democracia, Comité </w:t>
            </w:r>
            <w:proofErr w:type="gramStart"/>
            <w:r>
              <w:rPr>
                <w:rFonts w:ascii="Aptos Display" w:hAnsi="Aptos Display"/>
                <w:color w:val="000000"/>
                <w:sz w:val="22"/>
                <w:szCs w:val="22"/>
              </w:rPr>
              <w:t>Pro Defensa</w:t>
            </w:r>
            <w:proofErr w:type="gramEnd"/>
            <w:r>
              <w:rPr>
                <w:rFonts w:ascii="Aptos Display" w:hAnsi="Aptos Display"/>
                <w:color w:val="000000"/>
                <w:sz w:val="22"/>
                <w:szCs w:val="22"/>
              </w:rPr>
              <w:t xml:space="preserve"> de San Pedro Necta y Frente Nacional de Lucha.</w:t>
            </w:r>
          </w:p>
        </w:tc>
      </w:tr>
      <w:tr w:rsidR="00B9514F" w:rsidRPr="00B722B3" w14:paraId="77ACD2C6" w14:textId="77777777" w:rsidTr="00166D67">
        <w:trPr>
          <w:trHeight w:val="382"/>
        </w:trPr>
        <w:tc>
          <w:tcPr>
            <w:tcW w:w="465" w:type="dxa"/>
            <w:shd w:val="clear" w:color="auto" w:fill="FFFFFF" w:themeFill="background1"/>
            <w:noWrap/>
            <w:vAlign w:val="center"/>
            <w:hideMark/>
          </w:tcPr>
          <w:p w14:paraId="176939CF" w14:textId="4A611B70"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11</w:t>
            </w:r>
          </w:p>
        </w:tc>
        <w:tc>
          <w:tcPr>
            <w:tcW w:w="1667" w:type="dxa"/>
            <w:shd w:val="clear" w:color="auto" w:fill="FFFFFF" w:themeFill="background1"/>
            <w:vAlign w:val="center"/>
          </w:tcPr>
          <w:p w14:paraId="3ADB6FEC" w14:textId="2EB08C13"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Sede Regional de Nebaj, Quiché</w:t>
            </w:r>
          </w:p>
        </w:tc>
        <w:tc>
          <w:tcPr>
            <w:tcW w:w="1887" w:type="dxa"/>
            <w:shd w:val="clear" w:color="auto" w:fill="FFFFFF" w:themeFill="background1"/>
            <w:noWrap/>
            <w:vAlign w:val="center"/>
          </w:tcPr>
          <w:p w14:paraId="0F6193A5" w14:textId="45FA76B0"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Quiché</w:t>
            </w:r>
          </w:p>
        </w:tc>
        <w:tc>
          <w:tcPr>
            <w:tcW w:w="1374" w:type="dxa"/>
            <w:shd w:val="clear" w:color="auto" w:fill="FFFFFF" w:themeFill="background1"/>
            <w:noWrap/>
            <w:vAlign w:val="center"/>
          </w:tcPr>
          <w:p w14:paraId="2D69CB6D" w14:textId="34A82A36"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27/05/2026</w:t>
            </w:r>
          </w:p>
        </w:tc>
        <w:tc>
          <w:tcPr>
            <w:tcW w:w="3963" w:type="dxa"/>
            <w:shd w:val="clear" w:color="auto" w:fill="FFFFFF" w:themeFill="background1"/>
            <w:vAlign w:val="center"/>
          </w:tcPr>
          <w:p w14:paraId="4EADEE10" w14:textId="32681F27"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Promover el diálogo entre los vecinos organizados del cantón </w:t>
            </w:r>
            <w:proofErr w:type="spellStart"/>
            <w:r w:rsidRPr="00E438D3">
              <w:rPr>
                <w:rFonts w:ascii="Aptos Narrow" w:hAnsi="Aptos Narrow"/>
                <w:color w:val="000000"/>
                <w:sz w:val="22"/>
                <w:szCs w:val="22"/>
              </w:rPr>
              <w:t>Xemamatzé</w:t>
            </w:r>
            <w:proofErr w:type="spellEnd"/>
            <w:r w:rsidRPr="00E438D3">
              <w:rPr>
                <w:rFonts w:ascii="Aptos Narrow" w:hAnsi="Aptos Narrow"/>
                <w:color w:val="000000"/>
                <w:sz w:val="22"/>
                <w:szCs w:val="22"/>
              </w:rPr>
              <w:t>, la empresa ENERGUATE y las instituciones competentes para atender la problemática del sistema de cableado eléctrico y contribuir a la mejora del servicio de energía en la región ixil.</w:t>
            </w:r>
          </w:p>
        </w:tc>
        <w:tc>
          <w:tcPr>
            <w:tcW w:w="4377" w:type="dxa"/>
            <w:shd w:val="clear" w:color="auto" w:fill="FFFFFF" w:themeFill="background1"/>
            <w:vAlign w:val="center"/>
          </w:tcPr>
          <w:p w14:paraId="0192B103" w14:textId="5F7FE439"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Participación en mesa de diálogo con vecinos organizados del cantón Batzcoral, </w:t>
            </w:r>
            <w:proofErr w:type="spellStart"/>
            <w:r w:rsidRPr="00E438D3">
              <w:rPr>
                <w:rFonts w:ascii="Aptos Narrow" w:hAnsi="Aptos Narrow"/>
                <w:color w:val="000000"/>
                <w:sz w:val="22"/>
                <w:szCs w:val="22"/>
              </w:rPr>
              <w:t>Xemamatzé</w:t>
            </w:r>
            <w:proofErr w:type="spellEnd"/>
            <w:r w:rsidRPr="00E438D3">
              <w:rPr>
                <w:rFonts w:ascii="Aptos Narrow" w:hAnsi="Aptos Narrow"/>
                <w:color w:val="000000"/>
                <w:sz w:val="22"/>
                <w:szCs w:val="22"/>
              </w:rPr>
              <w:t>, municipio de Nebaj, representantes de ENERGUATE e instituciones competentes, para conocer las peticiones relacionadas con la red de transmisión eléctrica de alta tensión, los riesgos para la población y las deficiencias del servicio de energía eléctrica que afectan a la región ixil.</w:t>
            </w:r>
          </w:p>
        </w:tc>
        <w:tc>
          <w:tcPr>
            <w:tcW w:w="3420" w:type="dxa"/>
            <w:shd w:val="clear" w:color="auto" w:fill="FFFFFF" w:themeFill="background1"/>
            <w:vAlign w:val="center"/>
          </w:tcPr>
          <w:p w14:paraId="739D615B" w14:textId="193CB405" w:rsidR="00B9514F" w:rsidRPr="00A462BE" w:rsidRDefault="00B9514F" w:rsidP="00B9514F">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w:hAnsi="Arial" w:cs="Arial"/>
                <w:color w:val="000000"/>
                <w:sz w:val="22"/>
                <w:szCs w:val="22"/>
              </w:rPr>
              <w:t xml:space="preserve">Comisión de Energía Eléctrica de la municipalidad de Nebaj, PDH, COPRECON, COPADEH, representante de Energuate, Juzgado de Asuntos </w:t>
            </w:r>
            <w:proofErr w:type="gramStart"/>
            <w:r w:rsidR="00FB1F2B">
              <w:rPr>
                <w:rFonts w:ascii="Arial" w:hAnsi="Arial" w:cs="Arial"/>
                <w:color w:val="000000"/>
                <w:sz w:val="22"/>
                <w:szCs w:val="22"/>
              </w:rPr>
              <w:t>Municipales</w:t>
            </w:r>
            <w:r>
              <w:rPr>
                <w:rFonts w:ascii="Arial" w:hAnsi="Arial" w:cs="Arial"/>
                <w:color w:val="000000"/>
                <w:sz w:val="22"/>
                <w:szCs w:val="22"/>
              </w:rPr>
              <w:t>,  COCODE</w:t>
            </w:r>
            <w:proofErr w:type="gramEnd"/>
            <w:r>
              <w:rPr>
                <w:rFonts w:ascii="Arial" w:hAnsi="Arial" w:cs="Arial"/>
                <w:color w:val="000000"/>
                <w:sz w:val="22"/>
                <w:szCs w:val="22"/>
              </w:rPr>
              <w:t xml:space="preserve"> del Cantón </w:t>
            </w:r>
            <w:proofErr w:type="spellStart"/>
            <w:r>
              <w:rPr>
                <w:rFonts w:ascii="Arial" w:hAnsi="Arial" w:cs="Arial"/>
                <w:color w:val="000000"/>
                <w:sz w:val="22"/>
                <w:szCs w:val="22"/>
              </w:rPr>
              <w:t>Xemamatzé</w:t>
            </w:r>
            <w:proofErr w:type="spellEnd"/>
            <w:r>
              <w:rPr>
                <w:rFonts w:ascii="Arial" w:hAnsi="Arial" w:cs="Arial"/>
                <w:color w:val="000000"/>
                <w:sz w:val="22"/>
                <w:szCs w:val="22"/>
              </w:rPr>
              <w:t xml:space="preserve"> y </w:t>
            </w:r>
            <w:proofErr w:type="spellStart"/>
            <w:r>
              <w:rPr>
                <w:rFonts w:ascii="Arial" w:hAnsi="Arial" w:cs="Arial"/>
                <w:color w:val="000000"/>
                <w:sz w:val="22"/>
                <w:szCs w:val="22"/>
              </w:rPr>
              <w:t>Baztcoral</w:t>
            </w:r>
            <w:proofErr w:type="spellEnd"/>
            <w:r>
              <w:rPr>
                <w:rFonts w:ascii="Arial" w:hAnsi="Arial" w:cs="Arial"/>
                <w:color w:val="000000"/>
                <w:sz w:val="22"/>
                <w:szCs w:val="22"/>
              </w:rPr>
              <w:t xml:space="preserve"> de Nebaj.</w:t>
            </w:r>
          </w:p>
        </w:tc>
      </w:tr>
      <w:tr w:rsidR="00B9514F" w:rsidRPr="00B722B3" w14:paraId="6C91E177" w14:textId="77777777" w:rsidTr="00166D67">
        <w:trPr>
          <w:trHeight w:val="666"/>
        </w:trPr>
        <w:tc>
          <w:tcPr>
            <w:tcW w:w="465" w:type="dxa"/>
            <w:shd w:val="clear" w:color="auto" w:fill="FFFFFF" w:themeFill="background1"/>
            <w:noWrap/>
            <w:vAlign w:val="center"/>
            <w:hideMark/>
          </w:tcPr>
          <w:p w14:paraId="407DCAB8" w14:textId="24FCCFE6"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12</w:t>
            </w:r>
          </w:p>
        </w:tc>
        <w:tc>
          <w:tcPr>
            <w:tcW w:w="1667" w:type="dxa"/>
            <w:shd w:val="clear" w:color="auto" w:fill="FFFFFF" w:themeFill="background1"/>
            <w:vAlign w:val="center"/>
          </w:tcPr>
          <w:p w14:paraId="34D6CBD6" w14:textId="220FBDF0"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Guatemala </w:t>
            </w:r>
          </w:p>
        </w:tc>
        <w:tc>
          <w:tcPr>
            <w:tcW w:w="1887" w:type="dxa"/>
            <w:shd w:val="clear" w:color="auto" w:fill="FFFFFF" w:themeFill="background1"/>
            <w:noWrap/>
            <w:vAlign w:val="center"/>
          </w:tcPr>
          <w:p w14:paraId="2F56A629" w14:textId="50F66738"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Guatemala </w:t>
            </w:r>
          </w:p>
        </w:tc>
        <w:tc>
          <w:tcPr>
            <w:tcW w:w="1374" w:type="dxa"/>
            <w:shd w:val="clear" w:color="auto" w:fill="FFFFFF" w:themeFill="background1"/>
            <w:noWrap/>
            <w:vAlign w:val="center"/>
          </w:tcPr>
          <w:p w14:paraId="2A314F6F" w14:textId="17E2B0AE"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3/06/2026</w:t>
            </w:r>
          </w:p>
        </w:tc>
        <w:tc>
          <w:tcPr>
            <w:tcW w:w="3963" w:type="dxa"/>
            <w:shd w:val="clear" w:color="auto" w:fill="FFFFFF" w:themeFill="background1"/>
            <w:vAlign w:val="center"/>
          </w:tcPr>
          <w:p w14:paraId="40C11550" w14:textId="6EA0B4D0"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Fortalecer la coordinación interinstitucional para analizar la problemática relacionada con el acceso al agua potable en el caso Condado Minerva, promoviendo acciones conjuntas que contribuyan a la protección del derecho humano al agua y al ambiente.</w:t>
            </w:r>
          </w:p>
        </w:tc>
        <w:tc>
          <w:tcPr>
            <w:tcW w:w="4377" w:type="dxa"/>
            <w:shd w:val="clear" w:color="auto" w:fill="FFFFFF" w:themeFill="background1"/>
            <w:vAlign w:val="center"/>
          </w:tcPr>
          <w:p w14:paraId="4A5B7C8C" w14:textId="264572D8"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Participación en la Mesa de resolución de la problemática de agua y ambiental del caso Condado Minerva, como espacio de coordinación interinstitucional para analizar la situación, definir rutas de actuación y dar seguimiento a las acciones institucionales orientadas a garantizar el acceso al agua potable y la atención de la problemática ambiental.</w:t>
            </w:r>
          </w:p>
        </w:tc>
        <w:tc>
          <w:tcPr>
            <w:tcW w:w="3420" w:type="dxa"/>
            <w:shd w:val="clear" w:color="auto" w:fill="FFFFFF" w:themeFill="background1"/>
            <w:vAlign w:val="center"/>
          </w:tcPr>
          <w:p w14:paraId="32C5E293" w14:textId="515395DE" w:rsidR="00B9514F" w:rsidRPr="00B722B3" w:rsidRDefault="00B9514F" w:rsidP="00B9514F">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Pr>
                <w:rFonts w:ascii="Arial" w:hAnsi="Arial" w:cs="Arial"/>
                <w:color w:val="000000"/>
                <w:sz w:val="20"/>
                <w:szCs w:val="20"/>
              </w:rPr>
              <w:t xml:space="preserve">MSPAS, MARN, ASOPROCOMI, Diputado Cacéres y COPADEH. </w:t>
            </w:r>
          </w:p>
        </w:tc>
      </w:tr>
      <w:tr w:rsidR="00B9514F" w:rsidRPr="00B722B3" w14:paraId="61DD868C" w14:textId="77777777" w:rsidTr="00A460DF">
        <w:trPr>
          <w:trHeight w:val="1984"/>
        </w:trPr>
        <w:tc>
          <w:tcPr>
            <w:tcW w:w="465" w:type="dxa"/>
            <w:shd w:val="clear" w:color="auto" w:fill="FFFFFF" w:themeFill="background1"/>
            <w:noWrap/>
            <w:vAlign w:val="center"/>
          </w:tcPr>
          <w:p w14:paraId="28163D09" w14:textId="1F5F427D" w:rsidR="00B9514F" w:rsidRPr="00E438D3" w:rsidRDefault="00B9514F" w:rsidP="00B9514F">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13</w:t>
            </w:r>
          </w:p>
        </w:tc>
        <w:tc>
          <w:tcPr>
            <w:tcW w:w="1667" w:type="dxa"/>
            <w:shd w:val="clear" w:color="auto" w:fill="FFFFFF" w:themeFill="background1"/>
            <w:vAlign w:val="center"/>
          </w:tcPr>
          <w:p w14:paraId="783048B3" w14:textId="0EA957D8" w:rsidR="00B9514F" w:rsidRPr="00E438D3" w:rsidRDefault="00B9514F" w:rsidP="00B9514F">
            <w:pPr>
              <w:spacing w:after="0" w:line="240" w:lineRule="auto"/>
              <w:rPr>
                <w:rFonts w:ascii="Aptos Narrow" w:hAnsi="Aptos Narrow" w:cs="Arial"/>
                <w:color w:val="000000"/>
                <w:sz w:val="22"/>
                <w:szCs w:val="22"/>
              </w:rPr>
            </w:pPr>
            <w:r w:rsidRPr="00E438D3">
              <w:rPr>
                <w:rFonts w:ascii="Aptos Narrow" w:hAnsi="Aptos Narrow"/>
                <w:color w:val="000000"/>
                <w:sz w:val="22"/>
                <w:szCs w:val="22"/>
              </w:rPr>
              <w:t xml:space="preserve">Sede Regional de Guatemala </w:t>
            </w:r>
          </w:p>
        </w:tc>
        <w:tc>
          <w:tcPr>
            <w:tcW w:w="1887" w:type="dxa"/>
            <w:shd w:val="clear" w:color="auto" w:fill="FFFFFF" w:themeFill="background1"/>
            <w:noWrap/>
            <w:vAlign w:val="center"/>
          </w:tcPr>
          <w:p w14:paraId="6F61F156" w14:textId="119BA60E" w:rsidR="00B9514F" w:rsidRPr="00E438D3" w:rsidRDefault="00B9514F" w:rsidP="00B9514F">
            <w:pPr>
              <w:spacing w:after="0" w:line="240" w:lineRule="auto"/>
              <w:rPr>
                <w:rFonts w:ascii="Aptos Narrow" w:hAnsi="Aptos Narrow"/>
                <w:color w:val="000000"/>
                <w:sz w:val="22"/>
                <w:szCs w:val="22"/>
              </w:rPr>
            </w:pPr>
            <w:r w:rsidRPr="00E438D3">
              <w:rPr>
                <w:rFonts w:ascii="Aptos Narrow" w:hAnsi="Aptos Narrow"/>
                <w:color w:val="000000"/>
                <w:sz w:val="22"/>
                <w:szCs w:val="22"/>
              </w:rPr>
              <w:t xml:space="preserve">Guatemala </w:t>
            </w:r>
          </w:p>
        </w:tc>
        <w:tc>
          <w:tcPr>
            <w:tcW w:w="1374" w:type="dxa"/>
            <w:shd w:val="clear" w:color="auto" w:fill="FFFFFF" w:themeFill="background1"/>
            <w:noWrap/>
            <w:vAlign w:val="center"/>
          </w:tcPr>
          <w:p w14:paraId="1B746941" w14:textId="1B3E1D7D" w:rsidR="00B9514F" w:rsidRPr="00E438D3" w:rsidRDefault="00B9514F" w:rsidP="00B9514F">
            <w:pPr>
              <w:spacing w:after="0" w:line="240" w:lineRule="auto"/>
              <w:rPr>
                <w:rFonts w:ascii="Aptos Narrow" w:hAnsi="Aptos Narrow"/>
                <w:color w:val="000000"/>
                <w:sz w:val="22"/>
                <w:szCs w:val="22"/>
              </w:rPr>
            </w:pPr>
            <w:r w:rsidRPr="00E438D3">
              <w:rPr>
                <w:rFonts w:ascii="Aptos Narrow" w:hAnsi="Aptos Narrow" w:cs="Arial"/>
                <w:color w:val="000000"/>
                <w:sz w:val="22"/>
                <w:szCs w:val="22"/>
              </w:rPr>
              <w:t>15/06/2026</w:t>
            </w:r>
          </w:p>
        </w:tc>
        <w:tc>
          <w:tcPr>
            <w:tcW w:w="3963" w:type="dxa"/>
            <w:shd w:val="clear" w:color="auto" w:fill="FFFFFF" w:themeFill="background1"/>
            <w:vAlign w:val="center"/>
          </w:tcPr>
          <w:p w14:paraId="5BF6A393" w14:textId="38FDF2F1" w:rsidR="00B9514F" w:rsidRPr="00E438D3" w:rsidRDefault="00B9514F" w:rsidP="00B9514F">
            <w:pPr>
              <w:spacing w:after="0" w:line="240" w:lineRule="auto"/>
              <w:jc w:val="both"/>
              <w:rPr>
                <w:rFonts w:ascii="Aptos Narrow" w:hAnsi="Aptos Narrow"/>
                <w:color w:val="000000"/>
                <w:sz w:val="22"/>
                <w:szCs w:val="22"/>
              </w:rPr>
            </w:pPr>
            <w:r w:rsidRPr="00E438D3">
              <w:rPr>
                <w:rFonts w:ascii="Aptos Narrow" w:hAnsi="Aptos Narrow"/>
                <w:color w:val="000000"/>
                <w:sz w:val="22"/>
                <w:szCs w:val="22"/>
              </w:rPr>
              <w:t>Fortalecer la coordinación técnica e interinstitucional para dar seguimiento a la prestación del servicio de agua potable en Santa Cruz Chinautla, promoviendo acciones conjuntas para garantizar el acceso al agua y la atención de la problemática.</w:t>
            </w:r>
          </w:p>
        </w:tc>
        <w:tc>
          <w:tcPr>
            <w:tcW w:w="4377" w:type="dxa"/>
            <w:shd w:val="clear" w:color="auto" w:fill="FFFFFF" w:themeFill="background1"/>
            <w:vAlign w:val="center"/>
          </w:tcPr>
          <w:p w14:paraId="1FEE2AC0" w14:textId="015DD9AD" w:rsidR="00B9514F" w:rsidRPr="00E438D3" w:rsidRDefault="00B9514F" w:rsidP="00B9514F">
            <w:pPr>
              <w:spacing w:after="0" w:line="240" w:lineRule="auto"/>
              <w:jc w:val="both"/>
              <w:rPr>
                <w:rFonts w:ascii="Aptos Narrow" w:hAnsi="Aptos Narrow"/>
                <w:color w:val="000000"/>
                <w:sz w:val="22"/>
                <w:szCs w:val="22"/>
              </w:rPr>
            </w:pPr>
            <w:r w:rsidRPr="00E438D3">
              <w:rPr>
                <w:rFonts w:ascii="Aptos Narrow" w:hAnsi="Aptos Narrow"/>
                <w:color w:val="000000"/>
                <w:sz w:val="22"/>
                <w:szCs w:val="22"/>
              </w:rPr>
              <w:t>Participación en la mesa técnica sobre la prestación del servicio de agua potable en Santa Cruz Chinautla, como espacio de coordinación interinstitucional para revisar los avances, analizar las acciones implementadas y definir mecanismos de seguimiento para la atención de la problemática relacionada con el acceso al agua potable.</w:t>
            </w:r>
          </w:p>
        </w:tc>
        <w:tc>
          <w:tcPr>
            <w:tcW w:w="3420" w:type="dxa"/>
            <w:shd w:val="clear" w:color="auto" w:fill="FFFFFF" w:themeFill="background1"/>
            <w:vAlign w:val="center"/>
          </w:tcPr>
          <w:p w14:paraId="0EEAD441" w14:textId="08747853" w:rsidR="00B9514F" w:rsidRPr="00B722B3" w:rsidRDefault="00B9514F" w:rsidP="00B9514F">
            <w:pPr>
              <w:spacing w:after="0" w:line="240" w:lineRule="auto"/>
              <w:jc w:val="both"/>
              <w:rPr>
                <w:rFonts w:ascii="Arial Nova Cond" w:hAnsi="Arial Nova Cond"/>
                <w:color w:val="000000"/>
                <w:sz w:val="20"/>
                <w:szCs w:val="20"/>
              </w:rPr>
            </w:pPr>
            <w:r>
              <w:rPr>
                <w:rFonts w:ascii="Arial" w:hAnsi="Arial" w:cs="Arial"/>
                <w:color w:val="000000"/>
                <w:sz w:val="20"/>
                <w:szCs w:val="20"/>
              </w:rPr>
              <w:t>PDH, INFOM, CODISRA, COPADEH, Comunidad Santa Cruz Chinautla, Gobernación Departamental de Guatemala, Municipalidad de Chinautla</w:t>
            </w:r>
          </w:p>
        </w:tc>
      </w:tr>
      <w:tr w:rsidR="00B9514F" w:rsidRPr="00B722B3" w14:paraId="75B8CC6B" w14:textId="77777777" w:rsidTr="00166D67">
        <w:trPr>
          <w:trHeight w:val="1644"/>
        </w:trPr>
        <w:tc>
          <w:tcPr>
            <w:tcW w:w="465" w:type="dxa"/>
            <w:shd w:val="clear" w:color="auto" w:fill="FFFFFF" w:themeFill="background1"/>
            <w:noWrap/>
            <w:vAlign w:val="center"/>
            <w:hideMark/>
          </w:tcPr>
          <w:p w14:paraId="338377AF" w14:textId="6F8AB8D4"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14</w:t>
            </w:r>
          </w:p>
        </w:tc>
        <w:tc>
          <w:tcPr>
            <w:tcW w:w="1667" w:type="dxa"/>
            <w:shd w:val="clear" w:color="auto" w:fill="FFFFFF" w:themeFill="background1"/>
            <w:vAlign w:val="center"/>
          </w:tcPr>
          <w:p w14:paraId="55934C50" w14:textId="7738BDA6"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Guatemala </w:t>
            </w:r>
          </w:p>
        </w:tc>
        <w:tc>
          <w:tcPr>
            <w:tcW w:w="1887" w:type="dxa"/>
            <w:shd w:val="clear" w:color="auto" w:fill="FFFFFF" w:themeFill="background1"/>
            <w:noWrap/>
            <w:vAlign w:val="center"/>
          </w:tcPr>
          <w:p w14:paraId="0EE38DCE" w14:textId="56D0892B"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Guatemala </w:t>
            </w:r>
          </w:p>
        </w:tc>
        <w:tc>
          <w:tcPr>
            <w:tcW w:w="1374" w:type="dxa"/>
            <w:shd w:val="clear" w:color="auto" w:fill="FFFFFF" w:themeFill="background1"/>
            <w:noWrap/>
            <w:vAlign w:val="center"/>
          </w:tcPr>
          <w:p w14:paraId="4AC3CB29" w14:textId="192B2298"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24/06/2026</w:t>
            </w:r>
          </w:p>
        </w:tc>
        <w:tc>
          <w:tcPr>
            <w:tcW w:w="3963" w:type="dxa"/>
            <w:shd w:val="clear" w:color="auto" w:fill="FFFFFF" w:themeFill="background1"/>
            <w:vAlign w:val="center"/>
          </w:tcPr>
          <w:p w14:paraId="5455CDFE" w14:textId="26DAF13E"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Consolidar la información técnica generada por las instituciones participantes para fortalecer el seguimiento interinstitucional a la prestación del servicio de agua potable en Santa Cruz Chinautla y contribuir a la elaboración del informe que será presentado ante la autoridad competente.</w:t>
            </w:r>
          </w:p>
        </w:tc>
        <w:tc>
          <w:tcPr>
            <w:tcW w:w="4377" w:type="dxa"/>
            <w:shd w:val="clear" w:color="auto" w:fill="FFFFFF" w:themeFill="background1"/>
            <w:vAlign w:val="center"/>
          </w:tcPr>
          <w:p w14:paraId="7ACC6AE7" w14:textId="3865B110"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Participación en mesa técnica sobre la prestación del servicio de agua potable en Santa Cruz Chinautla, orientada a revisar y consolidar la información técnica derivada de los trabajos de campo, así como coordinar las acciones necesarias para la elaboración del informe interinstitucional correspondiente.</w:t>
            </w:r>
          </w:p>
        </w:tc>
        <w:tc>
          <w:tcPr>
            <w:tcW w:w="3420" w:type="dxa"/>
            <w:shd w:val="clear" w:color="auto" w:fill="FFFFFF" w:themeFill="background1"/>
            <w:vAlign w:val="center"/>
          </w:tcPr>
          <w:p w14:paraId="0F2E13C3" w14:textId="30468EFA" w:rsidR="00B9514F" w:rsidRPr="00B722B3" w:rsidRDefault="00B9514F" w:rsidP="00B9514F">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Pr>
                <w:rFonts w:ascii="Arial" w:hAnsi="Arial" w:cs="Arial"/>
                <w:color w:val="000000"/>
                <w:sz w:val="20"/>
                <w:szCs w:val="20"/>
              </w:rPr>
              <w:t xml:space="preserve">PDH, INFOM, COPADEH, Comunidad Santa Cruz Chinautla, Gobernación Departamental de Guatemala, Municipalidad de Chinautla </w:t>
            </w:r>
          </w:p>
        </w:tc>
      </w:tr>
      <w:tr w:rsidR="00B9514F" w:rsidRPr="00B722B3" w14:paraId="0D5B355C" w14:textId="77777777" w:rsidTr="00166D67">
        <w:trPr>
          <w:trHeight w:val="1553"/>
        </w:trPr>
        <w:tc>
          <w:tcPr>
            <w:tcW w:w="465" w:type="dxa"/>
            <w:shd w:val="clear" w:color="auto" w:fill="FFFFFF" w:themeFill="background1"/>
            <w:noWrap/>
            <w:vAlign w:val="center"/>
            <w:hideMark/>
          </w:tcPr>
          <w:p w14:paraId="34383914" w14:textId="49A3AA0B"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lastRenderedPageBreak/>
              <w:t>15</w:t>
            </w:r>
          </w:p>
        </w:tc>
        <w:tc>
          <w:tcPr>
            <w:tcW w:w="1667" w:type="dxa"/>
            <w:shd w:val="clear" w:color="auto" w:fill="FFFFFF" w:themeFill="background1"/>
            <w:vAlign w:val="center"/>
          </w:tcPr>
          <w:p w14:paraId="6BF27CDE" w14:textId="1DE7D055"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Guatemala </w:t>
            </w:r>
          </w:p>
        </w:tc>
        <w:tc>
          <w:tcPr>
            <w:tcW w:w="1887" w:type="dxa"/>
            <w:shd w:val="clear" w:color="auto" w:fill="FFFFFF" w:themeFill="background1"/>
            <w:vAlign w:val="center"/>
          </w:tcPr>
          <w:p w14:paraId="50AD513A" w14:textId="6130199B"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Sacatepéquez </w:t>
            </w:r>
          </w:p>
        </w:tc>
        <w:tc>
          <w:tcPr>
            <w:tcW w:w="1374" w:type="dxa"/>
            <w:shd w:val="clear" w:color="auto" w:fill="FFFFFF" w:themeFill="background1"/>
            <w:vAlign w:val="center"/>
          </w:tcPr>
          <w:p w14:paraId="2411EC39" w14:textId="0D532927" w:rsidR="00B9514F" w:rsidRPr="00E438D3" w:rsidRDefault="00B9514F" w:rsidP="00B9514F">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25/06/2026</w:t>
            </w:r>
          </w:p>
        </w:tc>
        <w:tc>
          <w:tcPr>
            <w:tcW w:w="3963" w:type="dxa"/>
            <w:shd w:val="clear" w:color="auto" w:fill="FFFFFF" w:themeFill="background1"/>
            <w:vAlign w:val="center"/>
          </w:tcPr>
          <w:p w14:paraId="5EA00B7D" w14:textId="4A5E687A"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Dar seguimiento a los acuerdos interinstitucionales relacionados con la situación del Astillero Municipal de Sumpango, Sacatepéquez, mediante la verificación en campo de las condiciones del área y de los hechos que pudieran afectar la certeza de la propiedad y la gestión ambiental.</w:t>
            </w:r>
          </w:p>
        </w:tc>
        <w:tc>
          <w:tcPr>
            <w:tcW w:w="4377" w:type="dxa"/>
            <w:shd w:val="clear" w:color="auto" w:fill="FFFFFF" w:themeFill="background1"/>
            <w:vAlign w:val="center"/>
          </w:tcPr>
          <w:p w14:paraId="3CE5B0DF" w14:textId="22DAE9B6" w:rsidR="00B9514F" w:rsidRPr="00E438D3" w:rsidRDefault="00B9514F" w:rsidP="00B9514F">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Participación en visita de verificación in situ al Astillero Municipal de Sumpango, Sacatepéquez, como parte de la mesa de resolución de la problemática ambiental y de la certeza de la propiedad, para constatar las condiciones del área y dar seguimiento a los acuerdos alcanzados entre las instituciones competentes.</w:t>
            </w:r>
          </w:p>
        </w:tc>
        <w:tc>
          <w:tcPr>
            <w:tcW w:w="3420" w:type="dxa"/>
            <w:shd w:val="clear" w:color="auto" w:fill="FFFFFF" w:themeFill="background1"/>
            <w:vAlign w:val="center"/>
          </w:tcPr>
          <w:p w14:paraId="52BF3B85" w14:textId="4344B958" w:rsidR="00B9514F" w:rsidRPr="00B722B3" w:rsidRDefault="00B9514F" w:rsidP="00B9514F">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Pr>
                <w:rFonts w:ascii="Arial" w:hAnsi="Arial" w:cs="Arial"/>
                <w:color w:val="000000"/>
                <w:sz w:val="20"/>
                <w:szCs w:val="20"/>
              </w:rPr>
              <w:t xml:space="preserve">PGN, INAB, CONAP, MARN, COPRECON, RIC, FONTIERRAS, PNC, DIPRONA y COPADEH. </w:t>
            </w:r>
          </w:p>
        </w:tc>
      </w:tr>
      <w:tr w:rsidR="000D04A2" w:rsidRPr="00B722B3" w14:paraId="4F8AF7D7" w14:textId="77777777" w:rsidTr="00166D67">
        <w:trPr>
          <w:trHeight w:val="524"/>
        </w:trPr>
        <w:tc>
          <w:tcPr>
            <w:tcW w:w="465" w:type="dxa"/>
            <w:shd w:val="clear" w:color="auto" w:fill="FFFFFF" w:themeFill="background1"/>
            <w:noWrap/>
            <w:vAlign w:val="center"/>
            <w:hideMark/>
          </w:tcPr>
          <w:p w14:paraId="7F1ACE4E" w14:textId="132DB654" w:rsidR="000D04A2" w:rsidRPr="00E438D3" w:rsidRDefault="000D04A2" w:rsidP="000D04A2">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16</w:t>
            </w:r>
          </w:p>
        </w:tc>
        <w:tc>
          <w:tcPr>
            <w:tcW w:w="1667" w:type="dxa"/>
            <w:shd w:val="clear" w:color="auto" w:fill="FFFFFF" w:themeFill="background1"/>
            <w:vAlign w:val="center"/>
          </w:tcPr>
          <w:p w14:paraId="426975E8" w14:textId="4A8D5AA6" w:rsidR="000D04A2" w:rsidRPr="00E438D3" w:rsidRDefault="000D04A2" w:rsidP="000D04A2">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sidR="009A4F3A">
              <w:rPr>
                <w:rFonts w:ascii="Aptos Narrow" w:hAnsi="Aptos Narrow"/>
                <w:color w:val="000000"/>
                <w:sz w:val="22"/>
                <w:szCs w:val="22"/>
              </w:rPr>
              <w:t>Alta Verapaz</w:t>
            </w:r>
            <w:r w:rsidRPr="00E438D3">
              <w:rPr>
                <w:rFonts w:ascii="Aptos Narrow" w:hAnsi="Aptos Narrow"/>
                <w:color w:val="000000"/>
                <w:sz w:val="22"/>
                <w:szCs w:val="22"/>
              </w:rPr>
              <w:t xml:space="preserve"> </w:t>
            </w:r>
          </w:p>
        </w:tc>
        <w:tc>
          <w:tcPr>
            <w:tcW w:w="1887" w:type="dxa"/>
            <w:shd w:val="clear" w:color="auto" w:fill="FFFFFF" w:themeFill="background1"/>
            <w:vAlign w:val="center"/>
          </w:tcPr>
          <w:p w14:paraId="62DD0A97" w14:textId="7F3F524D" w:rsidR="000D04A2" w:rsidRPr="00E438D3" w:rsidRDefault="000D04A2" w:rsidP="000D04A2">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Alta Verapaz</w:t>
            </w:r>
          </w:p>
        </w:tc>
        <w:tc>
          <w:tcPr>
            <w:tcW w:w="1374" w:type="dxa"/>
            <w:shd w:val="clear" w:color="auto" w:fill="FFFFFF" w:themeFill="background1"/>
            <w:vAlign w:val="center"/>
          </w:tcPr>
          <w:p w14:paraId="54EC1D5E" w14:textId="0712453A" w:rsidR="000D04A2" w:rsidRPr="00E438D3" w:rsidRDefault="000D04A2" w:rsidP="000D04A2">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4/06/2026</w:t>
            </w:r>
          </w:p>
        </w:tc>
        <w:tc>
          <w:tcPr>
            <w:tcW w:w="3963" w:type="dxa"/>
            <w:shd w:val="clear" w:color="auto" w:fill="FFFFFF" w:themeFill="background1"/>
            <w:vAlign w:val="center"/>
          </w:tcPr>
          <w:p w14:paraId="012F892D" w14:textId="30756E65" w:rsidR="000D04A2" w:rsidRPr="00E438D3" w:rsidRDefault="000D04A2" w:rsidP="000D04A2">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Reunión para conocer la postura de ambas instituciones ante el desalojo de la finca.</w:t>
            </w:r>
          </w:p>
        </w:tc>
        <w:tc>
          <w:tcPr>
            <w:tcW w:w="4377" w:type="dxa"/>
            <w:shd w:val="clear" w:color="auto" w:fill="FFFFFF" w:themeFill="background1"/>
            <w:vAlign w:val="center"/>
          </w:tcPr>
          <w:p w14:paraId="17AE37A7" w14:textId="2418EE1D" w:rsidR="000D04A2" w:rsidRPr="00E438D3" w:rsidRDefault="000D04A2" w:rsidP="000D04A2">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Se sostuvo una reunión con los propietarios de la finca Halauté, del municipio de Senahú, quienes solicitaron información sobre el proceso de desalojo de su finca, el cual quedó suspendido tras la cancelación de la diligencia. Asimismo, requirieron conocer la postura de COPRECON y COPADEH respecto al caso, con el propósito de reactivar el proceso.</w:t>
            </w:r>
          </w:p>
        </w:tc>
        <w:tc>
          <w:tcPr>
            <w:tcW w:w="3420" w:type="dxa"/>
            <w:shd w:val="clear" w:color="auto" w:fill="FFFFFF" w:themeFill="background1"/>
            <w:vAlign w:val="center"/>
          </w:tcPr>
          <w:p w14:paraId="1199ACE8" w14:textId="1E380E6D" w:rsidR="000D04A2" w:rsidRPr="00A05895" w:rsidRDefault="000D04A2" w:rsidP="000D04A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Pr>
                <w:rFonts w:ascii="Aptos Narrow" w:hAnsi="Aptos Narrow"/>
                <w:color w:val="000000"/>
                <w:sz w:val="22"/>
                <w:szCs w:val="22"/>
              </w:rPr>
              <w:t>Propietarios de la Finca, COPRECON, COPADEH Alta Verapaz.</w:t>
            </w:r>
          </w:p>
        </w:tc>
      </w:tr>
      <w:tr w:rsidR="009A4F3A" w:rsidRPr="00B722B3" w14:paraId="21F8B0A3" w14:textId="77777777" w:rsidTr="00166D67">
        <w:trPr>
          <w:trHeight w:val="524"/>
        </w:trPr>
        <w:tc>
          <w:tcPr>
            <w:tcW w:w="465" w:type="dxa"/>
            <w:shd w:val="clear" w:color="auto" w:fill="FFFFFF" w:themeFill="background1"/>
            <w:noWrap/>
            <w:vAlign w:val="center"/>
          </w:tcPr>
          <w:p w14:paraId="2D878174" w14:textId="133109F9" w:rsidR="009A4F3A" w:rsidRPr="00E438D3" w:rsidRDefault="009A4F3A" w:rsidP="009A4F3A">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17</w:t>
            </w:r>
          </w:p>
        </w:tc>
        <w:tc>
          <w:tcPr>
            <w:tcW w:w="1667" w:type="dxa"/>
            <w:shd w:val="clear" w:color="auto" w:fill="FFFFFF" w:themeFill="background1"/>
            <w:vAlign w:val="center"/>
          </w:tcPr>
          <w:p w14:paraId="427E1CCD" w14:textId="0C746AD2"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Pr>
                <w:rFonts w:ascii="Aptos Narrow" w:hAnsi="Aptos Narrow"/>
                <w:color w:val="000000"/>
                <w:sz w:val="22"/>
                <w:szCs w:val="22"/>
              </w:rPr>
              <w:t>Alta Verapaz</w:t>
            </w:r>
            <w:r w:rsidRPr="00E438D3">
              <w:rPr>
                <w:rFonts w:ascii="Aptos Narrow" w:hAnsi="Aptos Narrow"/>
                <w:color w:val="000000"/>
                <w:sz w:val="22"/>
                <w:szCs w:val="22"/>
              </w:rPr>
              <w:t xml:space="preserve"> </w:t>
            </w:r>
          </w:p>
        </w:tc>
        <w:tc>
          <w:tcPr>
            <w:tcW w:w="1887" w:type="dxa"/>
            <w:shd w:val="clear" w:color="auto" w:fill="FFFFFF" w:themeFill="background1"/>
            <w:vAlign w:val="center"/>
          </w:tcPr>
          <w:p w14:paraId="7B23C042" w14:textId="3B454B2F"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Alta Verapaz</w:t>
            </w:r>
          </w:p>
        </w:tc>
        <w:tc>
          <w:tcPr>
            <w:tcW w:w="1374" w:type="dxa"/>
            <w:shd w:val="clear" w:color="auto" w:fill="FFFFFF" w:themeFill="background1"/>
            <w:vAlign w:val="center"/>
          </w:tcPr>
          <w:p w14:paraId="25939160" w14:textId="62F6662F"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9/06/2026</w:t>
            </w:r>
          </w:p>
        </w:tc>
        <w:tc>
          <w:tcPr>
            <w:tcW w:w="3963" w:type="dxa"/>
            <w:shd w:val="clear" w:color="auto" w:fill="FFFFFF" w:themeFill="background1"/>
            <w:vAlign w:val="center"/>
          </w:tcPr>
          <w:p w14:paraId="293CCAD8" w14:textId="6B7384B5"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Verificación de la cantidad de niños que aún no han sido inscritos en el RENAP debido a que la comunidad no ha sido reconocida oficialmente por la municipalidad.</w:t>
            </w:r>
          </w:p>
        </w:tc>
        <w:tc>
          <w:tcPr>
            <w:tcW w:w="4377" w:type="dxa"/>
            <w:shd w:val="clear" w:color="auto" w:fill="FFFFFF" w:themeFill="background1"/>
            <w:vAlign w:val="center"/>
          </w:tcPr>
          <w:p w14:paraId="1C3E9870" w14:textId="6962AC40"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 visitó las comunidades a </w:t>
            </w:r>
            <w:r w:rsidR="00FB1F2B" w:rsidRPr="00E438D3">
              <w:rPr>
                <w:rFonts w:ascii="Aptos Narrow" w:hAnsi="Aptos Narrow"/>
                <w:color w:val="000000"/>
                <w:sz w:val="22"/>
                <w:szCs w:val="22"/>
              </w:rPr>
              <w:t>petición</w:t>
            </w:r>
            <w:r w:rsidRPr="00E438D3">
              <w:rPr>
                <w:rFonts w:ascii="Aptos Narrow" w:hAnsi="Aptos Narrow"/>
                <w:color w:val="000000"/>
                <w:sz w:val="22"/>
                <w:szCs w:val="22"/>
              </w:rPr>
              <w:t xml:space="preserve"> del Director Ejecutivo, se logró establecer que a </w:t>
            </w:r>
            <w:r w:rsidR="00FB1F2B" w:rsidRPr="00E438D3">
              <w:rPr>
                <w:rFonts w:ascii="Aptos Narrow" w:hAnsi="Aptos Narrow"/>
                <w:color w:val="000000"/>
                <w:sz w:val="22"/>
                <w:szCs w:val="22"/>
              </w:rPr>
              <w:t>la fecha</w:t>
            </w:r>
            <w:r w:rsidRPr="00E438D3">
              <w:rPr>
                <w:rFonts w:ascii="Aptos Narrow" w:hAnsi="Aptos Narrow"/>
                <w:color w:val="000000"/>
                <w:sz w:val="22"/>
                <w:szCs w:val="22"/>
              </w:rPr>
              <w:t xml:space="preserve"> </w:t>
            </w:r>
            <w:r w:rsidR="00FB1F2B" w:rsidRPr="00E438D3">
              <w:rPr>
                <w:rFonts w:ascii="Aptos Narrow" w:hAnsi="Aptos Narrow"/>
                <w:color w:val="000000"/>
                <w:sz w:val="22"/>
                <w:szCs w:val="22"/>
              </w:rPr>
              <w:t>únicamente</w:t>
            </w:r>
            <w:r w:rsidRPr="00E438D3">
              <w:rPr>
                <w:rFonts w:ascii="Aptos Narrow" w:hAnsi="Aptos Narrow"/>
                <w:color w:val="000000"/>
                <w:sz w:val="22"/>
                <w:szCs w:val="22"/>
              </w:rPr>
              <w:t xml:space="preserve"> 2 niños no han sido inscritos en RENAP, por el inconveniente con el reconocimiento de las comunidades por parte del Alcalde Municipal, y personal de RENAP que se negó a inscribir a los mismos.  </w:t>
            </w:r>
          </w:p>
        </w:tc>
        <w:tc>
          <w:tcPr>
            <w:tcW w:w="3420" w:type="dxa"/>
            <w:shd w:val="clear" w:color="auto" w:fill="FFFFFF" w:themeFill="background1"/>
            <w:vAlign w:val="center"/>
          </w:tcPr>
          <w:p w14:paraId="286ABD9B" w14:textId="678E2DC2" w:rsidR="009A4F3A" w:rsidRPr="00A05895" w:rsidRDefault="009A4F3A" w:rsidP="009A4F3A">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Pr>
                <w:rFonts w:ascii="Aptos Narrow" w:hAnsi="Aptos Narrow"/>
                <w:color w:val="000000"/>
                <w:sz w:val="22"/>
                <w:szCs w:val="22"/>
              </w:rPr>
              <w:t>Lideres comunitarios y COPADEH Alta Verapaz.</w:t>
            </w:r>
          </w:p>
        </w:tc>
      </w:tr>
      <w:tr w:rsidR="009A4F3A" w:rsidRPr="00B722B3" w14:paraId="080A2FAA" w14:textId="77777777" w:rsidTr="00166D67">
        <w:trPr>
          <w:trHeight w:val="524"/>
        </w:trPr>
        <w:tc>
          <w:tcPr>
            <w:tcW w:w="465" w:type="dxa"/>
            <w:shd w:val="clear" w:color="auto" w:fill="FFFFFF" w:themeFill="background1"/>
            <w:noWrap/>
            <w:vAlign w:val="center"/>
          </w:tcPr>
          <w:p w14:paraId="3880EA8F" w14:textId="65548619" w:rsidR="009A4F3A" w:rsidRPr="00E438D3" w:rsidRDefault="009A4F3A" w:rsidP="009A4F3A">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18</w:t>
            </w:r>
          </w:p>
        </w:tc>
        <w:tc>
          <w:tcPr>
            <w:tcW w:w="1667" w:type="dxa"/>
            <w:shd w:val="clear" w:color="auto" w:fill="FFFFFF" w:themeFill="background1"/>
            <w:vAlign w:val="center"/>
          </w:tcPr>
          <w:p w14:paraId="44B352DB" w14:textId="2F7DA6A8"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Pr>
                <w:rFonts w:ascii="Aptos Narrow" w:hAnsi="Aptos Narrow"/>
                <w:color w:val="000000"/>
                <w:sz w:val="22"/>
                <w:szCs w:val="22"/>
              </w:rPr>
              <w:t>Alta Verapaz</w:t>
            </w:r>
            <w:r w:rsidRPr="00E438D3">
              <w:rPr>
                <w:rFonts w:ascii="Aptos Narrow" w:hAnsi="Aptos Narrow"/>
                <w:color w:val="000000"/>
                <w:sz w:val="22"/>
                <w:szCs w:val="22"/>
              </w:rPr>
              <w:t xml:space="preserve"> </w:t>
            </w:r>
          </w:p>
        </w:tc>
        <w:tc>
          <w:tcPr>
            <w:tcW w:w="1887" w:type="dxa"/>
            <w:shd w:val="clear" w:color="auto" w:fill="FFFFFF" w:themeFill="background1"/>
            <w:vAlign w:val="center"/>
          </w:tcPr>
          <w:p w14:paraId="2E7E6C68" w14:textId="6C62239C"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Alta Verapaz</w:t>
            </w:r>
          </w:p>
        </w:tc>
        <w:tc>
          <w:tcPr>
            <w:tcW w:w="1374" w:type="dxa"/>
            <w:shd w:val="clear" w:color="auto" w:fill="FFFFFF" w:themeFill="background1"/>
            <w:vAlign w:val="center"/>
          </w:tcPr>
          <w:p w14:paraId="4311AB3F" w14:textId="21BB080C"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16/06/2026</w:t>
            </w:r>
          </w:p>
        </w:tc>
        <w:tc>
          <w:tcPr>
            <w:tcW w:w="3963" w:type="dxa"/>
            <w:shd w:val="clear" w:color="auto" w:fill="FFFFFF" w:themeFill="background1"/>
            <w:vAlign w:val="center"/>
          </w:tcPr>
          <w:p w14:paraId="17E36515" w14:textId="0BA5BC72"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Reunión con comunitarios de San Marcos, Panzós, para la verificación y seguimiento de las solicitudes presentadas con anterioridad.</w:t>
            </w:r>
          </w:p>
        </w:tc>
        <w:tc>
          <w:tcPr>
            <w:tcW w:w="4377" w:type="dxa"/>
            <w:shd w:val="clear" w:color="auto" w:fill="FFFFFF" w:themeFill="background1"/>
            <w:vAlign w:val="center"/>
          </w:tcPr>
          <w:p w14:paraId="09A99E44" w14:textId="37CD7F57"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 sostuvo </w:t>
            </w:r>
            <w:r w:rsidR="00FB1F2B" w:rsidRPr="00E438D3">
              <w:rPr>
                <w:rFonts w:ascii="Aptos Narrow" w:hAnsi="Aptos Narrow"/>
                <w:color w:val="000000"/>
                <w:sz w:val="22"/>
                <w:szCs w:val="22"/>
              </w:rPr>
              <w:t>reunión</w:t>
            </w:r>
            <w:r w:rsidRPr="00E438D3">
              <w:rPr>
                <w:rFonts w:ascii="Aptos Narrow" w:hAnsi="Aptos Narrow"/>
                <w:color w:val="000000"/>
                <w:sz w:val="22"/>
                <w:szCs w:val="22"/>
              </w:rPr>
              <w:t xml:space="preserve"> con lideres comunitarios con el objeto de conocer los avances con las solicitudes ingresadas a las instituciones de gobierno como Gobernación Departamental, MSPAS.</w:t>
            </w:r>
          </w:p>
        </w:tc>
        <w:tc>
          <w:tcPr>
            <w:tcW w:w="3420" w:type="dxa"/>
            <w:shd w:val="clear" w:color="auto" w:fill="FFFFFF" w:themeFill="background1"/>
            <w:vAlign w:val="center"/>
          </w:tcPr>
          <w:p w14:paraId="4B293CB1" w14:textId="547E543A" w:rsidR="009A4F3A" w:rsidRPr="00A05895" w:rsidRDefault="009A4F3A" w:rsidP="009A4F3A">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Pr>
                <w:rFonts w:ascii="Aptos Narrow" w:hAnsi="Aptos Narrow"/>
                <w:color w:val="000000"/>
                <w:sz w:val="22"/>
                <w:szCs w:val="22"/>
              </w:rPr>
              <w:t>Lideres comunitarios y COPADEH Alta Verapaz.</w:t>
            </w:r>
          </w:p>
        </w:tc>
      </w:tr>
      <w:tr w:rsidR="009A4F3A" w:rsidRPr="00B722B3" w14:paraId="60C1851A" w14:textId="77777777" w:rsidTr="00166D67">
        <w:trPr>
          <w:trHeight w:val="524"/>
        </w:trPr>
        <w:tc>
          <w:tcPr>
            <w:tcW w:w="465" w:type="dxa"/>
            <w:shd w:val="clear" w:color="auto" w:fill="FFFFFF" w:themeFill="background1"/>
            <w:noWrap/>
            <w:vAlign w:val="center"/>
          </w:tcPr>
          <w:p w14:paraId="289D6CE0" w14:textId="59010729" w:rsidR="009A4F3A" w:rsidRPr="00E438D3" w:rsidRDefault="009A4F3A" w:rsidP="009A4F3A">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19</w:t>
            </w:r>
          </w:p>
        </w:tc>
        <w:tc>
          <w:tcPr>
            <w:tcW w:w="1667" w:type="dxa"/>
            <w:shd w:val="clear" w:color="auto" w:fill="FFFFFF" w:themeFill="background1"/>
            <w:vAlign w:val="center"/>
          </w:tcPr>
          <w:p w14:paraId="3A668486" w14:textId="2E783655"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Pr>
                <w:rFonts w:ascii="Aptos Narrow" w:hAnsi="Aptos Narrow"/>
                <w:color w:val="000000"/>
                <w:sz w:val="22"/>
                <w:szCs w:val="22"/>
              </w:rPr>
              <w:t>Alta Verapaz</w:t>
            </w:r>
            <w:r w:rsidRPr="00E438D3">
              <w:rPr>
                <w:rFonts w:ascii="Aptos Narrow" w:hAnsi="Aptos Narrow"/>
                <w:color w:val="000000"/>
                <w:sz w:val="22"/>
                <w:szCs w:val="22"/>
              </w:rPr>
              <w:t xml:space="preserve"> </w:t>
            </w:r>
          </w:p>
        </w:tc>
        <w:tc>
          <w:tcPr>
            <w:tcW w:w="1887" w:type="dxa"/>
            <w:shd w:val="clear" w:color="auto" w:fill="FFFFFF" w:themeFill="background1"/>
            <w:vAlign w:val="center"/>
          </w:tcPr>
          <w:p w14:paraId="09F6D689" w14:textId="0BFD1A33"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Alta Verapaz</w:t>
            </w:r>
          </w:p>
        </w:tc>
        <w:tc>
          <w:tcPr>
            <w:tcW w:w="1374" w:type="dxa"/>
            <w:shd w:val="clear" w:color="auto" w:fill="FFFFFF" w:themeFill="background1"/>
            <w:vAlign w:val="center"/>
          </w:tcPr>
          <w:p w14:paraId="5D90EEAE" w14:textId="1F306836"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25/06/2026</w:t>
            </w:r>
          </w:p>
        </w:tc>
        <w:tc>
          <w:tcPr>
            <w:tcW w:w="3963" w:type="dxa"/>
            <w:shd w:val="clear" w:color="auto" w:fill="FFFFFF" w:themeFill="background1"/>
            <w:vAlign w:val="center"/>
          </w:tcPr>
          <w:p w14:paraId="1C2169CC" w14:textId="4EB4A602"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Conocer la </w:t>
            </w:r>
            <w:r w:rsidR="00FB1F2B" w:rsidRPr="00E438D3">
              <w:rPr>
                <w:rFonts w:ascii="Aptos Narrow" w:hAnsi="Aptos Narrow"/>
                <w:color w:val="000000"/>
                <w:sz w:val="22"/>
                <w:szCs w:val="22"/>
              </w:rPr>
              <w:t>situación</w:t>
            </w:r>
            <w:r w:rsidRPr="00E438D3">
              <w:rPr>
                <w:rFonts w:ascii="Aptos Narrow" w:hAnsi="Aptos Narrow"/>
                <w:color w:val="000000"/>
                <w:sz w:val="22"/>
                <w:szCs w:val="22"/>
              </w:rPr>
              <w:t xml:space="preserve"> de la </w:t>
            </w:r>
            <w:r w:rsidR="00FB1F2B" w:rsidRPr="00E438D3">
              <w:rPr>
                <w:rFonts w:ascii="Aptos Narrow" w:hAnsi="Aptos Narrow"/>
                <w:color w:val="000000"/>
                <w:sz w:val="22"/>
                <w:szCs w:val="22"/>
              </w:rPr>
              <w:t>comunidad</w:t>
            </w:r>
            <w:r w:rsidRPr="00E438D3">
              <w:rPr>
                <w:rFonts w:ascii="Aptos Narrow" w:hAnsi="Aptos Narrow"/>
                <w:color w:val="000000"/>
                <w:sz w:val="22"/>
                <w:szCs w:val="22"/>
              </w:rPr>
              <w:t xml:space="preserve"> y conocer sus peticiones, se atiende por solicitud de DIDEH.</w:t>
            </w:r>
          </w:p>
        </w:tc>
        <w:tc>
          <w:tcPr>
            <w:tcW w:w="4377" w:type="dxa"/>
            <w:shd w:val="clear" w:color="auto" w:fill="FFFFFF" w:themeFill="background1"/>
            <w:vAlign w:val="center"/>
          </w:tcPr>
          <w:p w14:paraId="48E46FC1" w14:textId="109C139E"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 atendió a don Domingo Gómez, </w:t>
            </w:r>
            <w:r w:rsidR="00FB1F2B" w:rsidRPr="00E438D3">
              <w:rPr>
                <w:rFonts w:ascii="Aptos Narrow" w:hAnsi="Aptos Narrow"/>
                <w:color w:val="000000"/>
                <w:sz w:val="22"/>
                <w:szCs w:val="22"/>
              </w:rPr>
              <w:t>líderes comunitarios</w:t>
            </w:r>
            <w:r w:rsidRPr="00E438D3">
              <w:rPr>
                <w:rFonts w:ascii="Aptos Narrow" w:hAnsi="Aptos Narrow"/>
                <w:color w:val="000000"/>
                <w:sz w:val="22"/>
                <w:szCs w:val="22"/>
              </w:rPr>
              <w:t xml:space="preserve"> de la </w:t>
            </w:r>
            <w:r w:rsidR="00FB1F2B" w:rsidRPr="00E438D3">
              <w:rPr>
                <w:rFonts w:ascii="Aptos Narrow" w:hAnsi="Aptos Narrow"/>
                <w:color w:val="000000"/>
                <w:sz w:val="22"/>
                <w:szCs w:val="22"/>
              </w:rPr>
              <w:t>comunidad</w:t>
            </w:r>
            <w:r w:rsidRPr="00E438D3">
              <w:rPr>
                <w:rFonts w:ascii="Aptos Narrow" w:hAnsi="Aptos Narrow"/>
                <w:color w:val="000000"/>
                <w:sz w:val="22"/>
                <w:szCs w:val="22"/>
              </w:rPr>
              <w:t xml:space="preserve"> </w:t>
            </w:r>
            <w:proofErr w:type="spellStart"/>
            <w:r w:rsidRPr="00E438D3">
              <w:rPr>
                <w:rFonts w:ascii="Aptos Narrow" w:hAnsi="Aptos Narrow"/>
                <w:color w:val="000000"/>
                <w:sz w:val="22"/>
                <w:szCs w:val="22"/>
              </w:rPr>
              <w:t>Chicoyogüito</w:t>
            </w:r>
            <w:proofErr w:type="spellEnd"/>
            <w:r w:rsidRPr="00E438D3">
              <w:rPr>
                <w:rFonts w:ascii="Aptos Narrow" w:hAnsi="Aptos Narrow"/>
                <w:color w:val="000000"/>
                <w:sz w:val="22"/>
                <w:szCs w:val="22"/>
              </w:rPr>
              <w:t xml:space="preserve">, quien nos hizo saber las acciones realizadas por la comunidad, sus peticiones y solicitudes. Solicitan principalmente apoyo para </w:t>
            </w:r>
            <w:r w:rsidR="00FB1F2B" w:rsidRPr="00E438D3">
              <w:rPr>
                <w:rFonts w:ascii="Aptos Narrow" w:hAnsi="Aptos Narrow"/>
                <w:color w:val="000000"/>
                <w:sz w:val="22"/>
                <w:szCs w:val="22"/>
              </w:rPr>
              <w:t>solicitar</w:t>
            </w:r>
            <w:r w:rsidRPr="00E438D3">
              <w:rPr>
                <w:rFonts w:ascii="Aptos Narrow" w:hAnsi="Aptos Narrow"/>
                <w:color w:val="000000"/>
                <w:sz w:val="22"/>
                <w:szCs w:val="22"/>
              </w:rPr>
              <w:t xml:space="preserve"> a CREOMPAZ el acceso a un cerro donde realizan Ceremonias conmemorativas de los acontecimientos importantes para la comunidad </w:t>
            </w:r>
          </w:p>
        </w:tc>
        <w:tc>
          <w:tcPr>
            <w:tcW w:w="3420" w:type="dxa"/>
            <w:shd w:val="clear" w:color="auto" w:fill="FFFFFF" w:themeFill="background1"/>
            <w:vAlign w:val="center"/>
          </w:tcPr>
          <w:p w14:paraId="7EA0253D" w14:textId="0D720C5D" w:rsidR="009A4F3A" w:rsidRPr="00A05895" w:rsidRDefault="009A4F3A" w:rsidP="009A4F3A">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Pr>
                <w:rFonts w:ascii="Aptos Narrow" w:hAnsi="Aptos Narrow"/>
                <w:color w:val="000000"/>
                <w:sz w:val="22"/>
                <w:szCs w:val="22"/>
              </w:rPr>
              <w:t>Líder comunitario y personal de COPADEH Alta Verapaz.</w:t>
            </w:r>
          </w:p>
        </w:tc>
      </w:tr>
      <w:tr w:rsidR="009A4F3A" w:rsidRPr="00B722B3" w14:paraId="4D2ABD7F" w14:textId="77777777" w:rsidTr="00166D67">
        <w:trPr>
          <w:trHeight w:val="524"/>
        </w:trPr>
        <w:tc>
          <w:tcPr>
            <w:tcW w:w="465" w:type="dxa"/>
            <w:shd w:val="clear" w:color="auto" w:fill="FFFFFF" w:themeFill="background1"/>
            <w:noWrap/>
            <w:vAlign w:val="center"/>
          </w:tcPr>
          <w:p w14:paraId="015B7A8A" w14:textId="22B3A0D4" w:rsidR="009A4F3A" w:rsidRPr="00E438D3" w:rsidRDefault="009A4F3A" w:rsidP="009A4F3A">
            <w:pPr>
              <w:spacing w:after="0" w:line="240" w:lineRule="auto"/>
              <w:rPr>
                <w:rFonts w:ascii="Aptos Narrow" w:hAnsi="Aptos Narrow" w:cs="Arial"/>
                <w:color w:val="000000"/>
                <w:sz w:val="22"/>
                <w:szCs w:val="22"/>
              </w:rPr>
            </w:pPr>
            <w:r w:rsidRPr="00E438D3">
              <w:rPr>
                <w:rFonts w:ascii="Aptos Narrow" w:hAnsi="Aptos Narrow" w:cs="Arial"/>
                <w:color w:val="000000"/>
                <w:sz w:val="22"/>
                <w:szCs w:val="22"/>
              </w:rPr>
              <w:t>20</w:t>
            </w:r>
          </w:p>
        </w:tc>
        <w:tc>
          <w:tcPr>
            <w:tcW w:w="1667" w:type="dxa"/>
            <w:shd w:val="clear" w:color="auto" w:fill="FFFFFF" w:themeFill="background1"/>
            <w:vAlign w:val="center"/>
          </w:tcPr>
          <w:p w14:paraId="2D78B76E" w14:textId="32F18FCA"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887" w:type="dxa"/>
            <w:shd w:val="clear" w:color="auto" w:fill="FFFFFF" w:themeFill="background1"/>
            <w:vAlign w:val="center"/>
          </w:tcPr>
          <w:p w14:paraId="0B21D2C1" w14:textId="07E2DA31"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Petén</w:t>
            </w:r>
          </w:p>
        </w:tc>
        <w:tc>
          <w:tcPr>
            <w:tcW w:w="1374" w:type="dxa"/>
            <w:shd w:val="clear" w:color="auto" w:fill="FFFFFF" w:themeFill="background1"/>
            <w:vAlign w:val="center"/>
          </w:tcPr>
          <w:p w14:paraId="2B9EE249" w14:textId="1F1AADC5"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2/06/2026</w:t>
            </w:r>
          </w:p>
        </w:tc>
        <w:tc>
          <w:tcPr>
            <w:tcW w:w="3963" w:type="dxa"/>
            <w:shd w:val="clear" w:color="auto" w:fill="FFFFFF" w:themeFill="background1"/>
            <w:vAlign w:val="center"/>
          </w:tcPr>
          <w:p w14:paraId="095BD424" w14:textId="0F65605B"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Establecer una mesa de </w:t>
            </w:r>
            <w:r w:rsidR="00FB1F2B" w:rsidRPr="00E438D3">
              <w:rPr>
                <w:rFonts w:ascii="Aptos Narrow" w:hAnsi="Aptos Narrow"/>
                <w:color w:val="000000"/>
                <w:sz w:val="22"/>
                <w:szCs w:val="22"/>
              </w:rPr>
              <w:t>diálogo</w:t>
            </w:r>
            <w:r w:rsidRPr="00E438D3">
              <w:rPr>
                <w:rFonts w:ascii="Aptos Narrow" w:hAnsi="Aptos Narrow"/>
                <w:color w:val="000000"/>
                <w:sz w:val="22"/>
                <w:szCs w:val="22"/>
              </w:rPr>
              <w:t xml:space="preserve"> para atender las peticiones de la comunidad en cuanto al mal servicio de </w:t>
            </w:r>
            <w:r w:rsidR="00FB1F2B" w:rsidRPr="00E438D3">
              <w:rPr>
                <w:rFonts w:ascii="Aptos Narrow" w:hAnsi="Aptos Narrow"/>
                <w:color w:val="000000"/>
                <w:sz w:val="22"/>
                <w:szCs w:val="22"/>
              </w:rPr>
              <w:t>energía</w:t>
            </w:r>
            <w:r w:rsidRPr="00E438D3">
              <w:rPr>
                <w:rFonts w:ascii="Aptos Narrow" w:hAnsi="Aptos Narrow"/>
                <w:color w:val="000000"/>
                <w:sz w:val="22"/>
                <w:szCs w:val="22"/>
              </w:rPr>
              <w:t xml:space="preserve"> </w:t>
            </w:r>
            <w:r w:rsidR="00FB1F2B" w:rsidRPr="00E438D3">
              <w:rPr>
                <w:rFonts w:ascii="Aptos Narrow" w:hAnsi="Aptos Narrow"/>
                <w:color w:val="000000"/>
                <w:sz w:val="22"/>
                <w:szCs w:val="22"/>
              </w:rPr>
              <w:t>eléctrica</w:t>
            </w:r>
            <w:r w:rsidRPr="00E438D3">
              <w:rPr>
                <w:rFonts w:ascii="Aptos Narrow" w:hAnsi="Aptos Narrow"/>
                <w:color w:val="000000"/>
                <w:sz w:val="22"/>
                <w:szCs w:val="22"/>
              </w:rPr>
              <w:t xml:space="preserve"> </w:t>
            </w:r>
          </w:p>
        </w:tc>
        <w:tc>
          <w:tcPr>
            <w:tcW w:w="4377" w:type="dxa"/>
            <w:shd w:val="clear" w:color="auto" w:fill="FFFFFF" w:themeFill="background1"/>
            <w:vAlign w:val="center"/>
          </w:tcPr>
          <w:p w14:paraId="22E61B18" w14:textId="59500596" w:rsidR="009A4F3A" w:rsidRPr="00E438D3" w:rsidRDefault="009A4F3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Con el objetivo de atender las inquietudes y peticiones de la comunidad relacionadas con el servicio de energía eléctrica, se llevará a cabo una mesa de diálogo para propiciar un espacio de comunicación entre representantes comunitarios, autoridades locales y personal técnico de la empresa prestadora del servicio.</w:t>
            </w:r>
          </w:p>
        </w:tc>
        <w:tc>
          <w:tcPr>
            <w:tcW w:w="3420" w:type="dxa"/>
            <w:shd w:val="clear" w:color="auto" w:fill="FFFFFF" w:themeFill="background1"/>
            <w:vAlign w:val="center"/>
          </w:tcPr>
          <w:p w14:paraId="70AA37C7" w14:textId="6B5116B6" w:rsidR="009A4F3A" w:rsidRPr="00A05895" w:rsidRDefault="009A4F3A" w:rsidP="009A4F3A">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Pr>
                <w:rFonts w:ascii="Aptos Narrow" w:hAnsi="Aptos Narrow"/>
                <w:color w:val="000000"/>
                <w:sz w:val="22"/>
                <w:szCs w:val="22"/>
              </w:rPr>
              <w:t>Gobernación Departamental de Petén, representantes del INDE, Energuate, DEORSA, líderes comunitarios, COPADEH, COPRECON y representante de la sociedad civil.</w:t>
            </w:r>
          </w:p>
        </w:tc>
      </w:tr>
      <w:tr w:rsidR="009A4F3A" w:rsidRPr="00B722B3" w14:paraId="38509491" w14:textId="77777777" w:rsidTr="00A460DF">
        <w:trPr>
          <w:trHeight w:val="1408"/>
        </w:trPr>
        <w:tc>
          <w:tcPr>
            <w:tcW w:w="465" w:type="dxa"/>
            <w:shd w:val="clear" w:color="auto" w:fill="FFFFFF" w:themeFill="background1"/>
            <w:noWrap/>
            <w:vAlign w:val="center"/>
          </w:tcPr>
          <w:p w14:paraId="3E369B88" w14:textId="140A875B"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s="Arial"/>
                <w:color w:val="000000"/>
                <w:sz w:val="22"/>
                <w:szCs w:val="22"/>
              </w:rPr>
              <w:t>21</w:t>
            </w:r>
          </w:p>
        </w:tc>
        <w:tc>
          <w:tcPr>
            <w:tcW w:w="1667" w:type="dxa"/>
            <w:shd w:val="clear" w:color="auto" w:fill="FFFFFF" w:themeFill="background1"/>
            <w:vAlign w:val="center"/>
          </w:tcPr>
          <w:p w14:paraId="4FF98872" w14:textId="07241166"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887" w:type="dxa"/>
            <w:shd w:val="clear" w:color="auto" w:fill="FFFFFF" w:themeFill="background1"/>
            <w:vAlign w:val="center"/>
          </w:tcPr>
          <w:p w14:paraId="32F467AA" w14:textId="24D93E1A"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Izabal</w:t>
            </w:r>
          </w:p>
        </w:tc>
        <w:tc>
          <w:tcPr>
            <w:tcW w:w="1374" w:type="dxa"/>
            <w:shd w:val="clear" w:color="auto" w:fill="FFFFFF" w:themeFill="background1"/>
            <w:vAlign w:val="center"/>
          </w:tcPr>
          <w:p w14:paraId="6539ADF6" w14:textId="5D892359" w:rsidR="009A4F3A" w:rsidRPr="00E438D3" w:rsidRDefault="009A4F3A" w:rsidP="009A4F3A">
            <w:pPr>
              <w:spacing w:after="0" w:line="240" w:lineRule="auto"/>
              <w:rPr>
                <w:rFonts w:ascii="Aptos Narrow" w:eastAsia="Times New Roman" w:hAnsi="Aptos Narrow" w:cs="Arial"/>
                <w:color w:val="45B0E1" w:themeColor="accent1" w:themeTint="99"/>
                <w:kern w:val="0"/>
                <w:sz w:val="22"/>
                <w:szCs w:val="22"/>
                <w:lang w:eastAsia="es-GT"/>
                <w14:ligatures w14:val="none"/>
              </w:rPr>
            </w:pPr>
            <w:r w:rsidRPr="00E438D3">
              <w:rPr>
                <w:rFonts w:ascii="Aptos Narrow" w:hAnsi="Aptos Narrow"/>
                <w:color w:val="000000"/>
                <w:sz w:val="22"/>
                <w:szCs w:val="22"/>
              </w:rPr>
              <w:t>5/05/2026</w:t>
            </w:r>
          </w:p>
        </w:tc>
        <w:tc>
          <w:tcPr>
            <w:tcW w:w="3963" w:type="dxa"/>
            <w:shd w:val="clear" w:color="auto" w:fill="FFFFFF" w:themeFill="background1"/>
            <w:vAlign w:val="center"/>
          </w:tcPr>
          <w:p w14:paraId="70D3A1F6" w14:textId="6B832B5E" w:rsidR="009A4F3A" w:rsidRPr="00E438D3" w:rsidRDefault="00753280"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753280">
              <w:rPr>
                <w:rFonts w:ascii="Aptos Narrow" w:hAnsi="Aptos Narrow"/>
                <w:color w:val="000000"/>
                <w:sz w:val="22"/>
                <w:szCs w:val="22"/>
              </w:rPr>
              <w:t xml:space="preserve">Visita interinstitucional a la comunidad Palestina </w:t>
            </w:r>
            <w:proofErr w:type="spellStart"/>
            <w:r w:rsidRPr="00753280">
              <w:rPr>
                <w:rFonts w:ascii="Aptos Narrow" w:hAnsi="Aptos Narrow"/>
                <w:color w:val="000000"/>
                <w:sz w:val="22"/>
                <w:szCs w:val="22"/>
              </w:rPr>
              <w:t>Chinebal</w:t>
            </w:r>
            <w:proofErr w:type="spellEnd"/>
            <w:r w:rsidRPr="00753280">
              <w:rPr>
                <w:rFonts w:ascii="Aptos Narrow" w:hAnsi="Aptos Narrow"/>
                <w:color w:val="000000"/>
                <w:sz w:val="22"/>
                <w:szCs w:val="22"/>
              </w:rPr>
              <w:t>, El Estor, Izabal, para establecer un espacio de diálogo con líderes de la comunidad.</w:t>
            </w:r>
          </w:p>
        </w:tc>
        <w:tc>
          <w:tcPr>
            <w:tcW w:w="4377" w:type="dxa"/>
            <w:shd w:val="clear" w:color="auto" w:fill="FFFFFF" w:themeFill="background1"/>
            <w:vAlign w:val="center"/>
          </w:tcPr>
          <w:p w14:paraId="01F95448" w14:textId="1090A97E" w:rsidR="009A4F3A" w:rsidRPr="00E438D3" w:rsidRDefault="007C1ABA" w:rsidP="009A4F3A">
            <w:pPr>
              <w:spacing w:after="0" w:line="240" w:lineRule="auto"/>
              <w:jc w:val="both"/>
              <w:rPr>
                <w:rFonts w:ascii="Aptos Narrow" w:eastAsia="Times New Roman" w:hAnsi="Aptos Narrow" w:cs="Arial"/>
                <w:color w:val="45B0E1" w:themeColor="accent1" w:themeTint="99"/>
                <w:kern w:val="0"/>
                <w:sz w:val="22"/>
                <w:szCs w:val="22"/>
                <w:lang w:eastAsia="es-GT"/>
                <w14:ligatures w14:val="none"/>
              </w:rPr>
            </w:pPr>
            <w:r w:rsidRPr="007C1ABA">
              <w:rPr>
                <w:rFonts w:ascii="Aptos Narrow" w:hAnsi="Aptos Narrow"/>
                <w:color w:val="000000"/>
                <w:sz w:val="22"/>
                <w:szCs w:val="22"/>
              </w:rPr>
              <w:t xml:space="preserve">Se realizó una visita interinstitucional a la comunidad Palestina </w:t>
            </w:r>
            <w:proofErr w:type="spellStart"/>
            <w:r w:rsidRPr="007C1ABA">
              <w:rPr>
                <w:rFonts w:ascii="Aptos Narrow" w:hAnsi="Aptos Narrow"/>
                <w:color w:val="000000"/>
                <w:sz w:val="22"/>
                <w:szCs w:val="22"/>
              </w:rPr>
              <w:t>Chinebal</w:t>
            </w:r>
            <w:proofErr w:type="spellEnd"/>
            <w:r w:rsidRPr="007C1ABA">
              <w:rPr>
                <w:rFonts w:ascii="Aptos Narrow" w:hAnsi="Aptos Narrow"/>
                <w:color w:val="000000"/>
                <w:sz w:val="22"/>
                <w:szCs w:val="22"/>
              </w:rPr>
              <w:t>, El Estor, Izabal, con el objeto de brindar acompañamiento para establecer un espacio de diálogo con líderes comunitarios y permitir que puedan expresar sus necesidades en relación con la falta de certeza jurídica de la tierra que poseen, sobre la cual existe un proceso legal de desalojo.</w:t>
            </w:r>
          </w:p>
        </w:tc>
        <w:tc>
          <w:tcPr>
            <w:tcW w:w="3420" w:type="dxa"/>
            <w:shd w:val="clear" w:color="auto" w:fill="FFFFFF" w:themeFill="background1"/>
            <w:vAlign w:val="center"/>
          </w:tcPr>
          <w:p w14:paraId="5522EFA6" w14:textId="4925893B" w:rsidR="009A4F3A" w:rsidRPr="00A05895" w:rsidRDefault="006E4639" w:rsidP="009A4F3A">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6E4639">
              <w:rPr>
                <w:rFonts w:ascii="Aptos Narrow" w:hAnsi="Aptos Narrow"/>
                <w:color w:val="000000"/>
                <w:sz w:val="22"/>
                <w:szCs w:val="22"/>
              </w:rPr>
              <w:t>Líderes comunitarios, personal de COPRECON y personal de COPADEH.</w:t>
            </w:r>
          </w:p>
        </w:tc>
      </w:tr>
    </w:tbl>
    <w:p w14:paraId="3105FB51" w14:textId="77777777" w:rsidR="00351D49" w:rsidRDefault="00351D49" w:rsidP="00FC6D03">
      <w:pPr>
        <w:rPr>
          <w:rFonts w:ascii="Arial" w:hAnsi="Arial" w:cs="Arial"/>
          <w:sz w:val="22"/>
          <w:szCs w:val="22"/>
        </w:rPr>
      </w:pPr>
    </w:p>
    <w:p w14:paraId="17428601" w14:textId="77777777" w:rsidR="00096DF9" w:rsidRDefault="00096DF9" w:rsidP="00FC6D03">
      <w:pPr>
        <w:rPr>
          <w:rFonts w:ascii="Arial" w:hAnsi="Arial" w:cs="Arial"/>
          <w:sz w:val="22"/>
          <w:szCs w:val="22"/>
        </w:rPr>
      </w:pPr>
    </w:p>
    <w:p w14:paraId="4BF0E2A2" w14:textId="77777777" w:rsidR="00753280" w:rsidRPr="00B722B3" w:rsidRDefault="00753280" w:rsidP="00FC6D03">
      <w:pPr>
        <w:rPr>
          <w:rFonts w:ascii="Arial" w:hAnsi="Arial" w:cs="Arial"/>
          <w:sz w:val="22"/>
          <w:szCs w:val="22"/>
        </w:rPr>
      </w:pPr>
    </w:p>
    <w:p w14:paraId="2DBAC7E2" w14:textId="351E6077" w:rsidR="00FC6D03" w:rsidRPr="00B722B3" w:rsidRDefault="00351D49" w:rsidP="00383F45">
      <w:pPr>
        <w:shd w:val="clear" w:color="auto" w:fill="F2CEED" w:themeFill="accent5" w:themeFillTint="33"/>
        <w:ind w:right="-596"/>
        <w:jc w:val="center"/>
        <w:rPr>
          <w:rFonts w:ascii="Arial" w:hAnsi="Arial" w:cs="Arial"/>
        </w:rPr>
      </w:pPr>
      <w:r w:rsidRPr="00B722B3">
        <w:rPr>
          <w:rFonts w:ascii="Arial" w:eastAsia="Times New Roman" w:hAnsi="Arial" w:cs="Arial"/>
          <w:b/>
          <w:bCs/>
          <w:color w:val="000000" w:themeColor="text1"/>
          <w:kern w:val="0"/>
          <w:sz w:val="22"/>
          <w:szCs w:val="22"/>
          <w:lang w:eastAsia="es-GT"/>
          <w14:ligatures w14:val="none"/>
        </w:rPr>
        <w:lastRenderedPageBreak/>
        <w:t>INCIDENCIA</w:t>
      </w:r>
    </w:p>
    <w:tbl>
      <w:tblPr>
        <w:tblW w:w="17153" w:type="dxa"/>
        <w:tblInd w:w="-861" w:type="dxa"/>
        <w:shd w:val="clear" w:color="auto" w:fill="FFFFFF" w:themeFill="background1"/>
        <w:tblCellMar>
          <w:left w:w="70" w:type="dxa"/>
          <w:right w:w="70" w:type="dxa"/>
        </w:tblCellMar>
        <w:tblLook w:val="04A0" w:firstRow="1" w:lastRow="0" w:firstColumn="1" w:lastColumn="0" w:noHBand="0" w:noVBand="1"/>
      </w:tblPr>
      <w:tblGrid>
        <w:gridCol w:w="568"/>
        <w:gridCol w:w="1767"/>
        <w:gridCol w:w="1242"/>
        <w:gridCol w:w="3086"/>
        <w:gridCol w:w="4962"/>
        <w:gridCol w:w="5528"/>
      </w:tblGrid>
      <w:tr w:rsidR="00277A92" w:rsidRPr="00B722B3" w14:paraId="77B7E6E6" w14:textId="77777777" w:rsidTr="00FF5B84">
        <w:trPr>
          <w:trHeight w:val="315"/>
          <w:tblHeader/>
        </w:trPr>
        <w:tc>
          <w:tcPr>
            <w:tcW w:w="568"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767"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242"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086" w:type="dxa"/>
            <w:tcBorders>
              <w:top w:val="single" w:sz="4" w:space="0" w:color="auto"/>
              <w:left w:val="nil"/>
              <w:bottom w:val="single" w:sz="4" w:space="0" w:color="auto"/>
              <w:right w:val="single" w:sz="4" w:space="0" w:color="auto"/>
            </w:tcBorders>
            <w:shd w:val="clear" w:color="auto" w:fill="F2CEED" w:themeFill="accent5" w:themeFillTint="33"/>
          </w:tcPr>
          <w:p w14:paraId="4D14C8C2" w14:textId="352C6B4B"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Pr>
                <w:rFonts w:ascii="Arial Nova Cond" w:eastAsia="Times New Roman" w:hAnsi="Arial Nova Cond" w:cs="Arial"/>
                <w:b/>
                <w:bCs/>
                <w:color w:val="000000" w:themeColor="text1"/>
                <w:kern w:val="0"/>
                <w:sz w:val="20"/>
                <w:szCs w:val="20"/>
                <w:lang w:eastAsia="es-GT"/>
                <w14:ligatures w14:val="none"/>
              </w:rPr>
              <w:t xml:space="preserve">NOMBRE </w:t>
            </w:r>
            <w:r w:rsidR="005D4EEB">
              <w:rPr>
                <w:rFonts w:ascii="Arial Nova Cond" w:eastAsia="Times New Roman" w:hAnsi="Arial Nova Cond" w:cs="Arial"/>
                <w:b/>
                <w:bCs/>
                <w:color w:val="000000" w:themeColor="text1"/>
                <w:kern w:val="0"/>
                <w:sz w:val="20"/>
                <w:szCs w:val="20"/>
                <w:lang w:eastAsia="es-GT"/>
                <w14:ligatures w14:val="none"/>
              </w:rPr>
              <w:t>CON QUIEN SE INCIDIO</w:t>
            </w:r>
          </w:p>
        </w:tc>
        <w:tc>
          <w:tcPr>
            <w:tcW w:w="4962" w:type="dxa"/>
            <w:tcBorders>
              <w:top w:val="single" w:sz="4" w:space="0" w:color="auto"/>
              <w:left w:val="single" w:sz="4" w:space="0" w:color="auto"/>
              <w:bottom w:val="single" w:sz="4" w:space="0" w:color="auto"/>
              <w:right w:val="single" w:sz="4" w:space="0" w:color="auto"/>
            </w:tcBorders>
            <w:shd w:val="clear" w:color="auto" w:fill="F2CEED" w:themeFill="accent5" w:themeFillTint="33"/>
            <w:vAlign w:val="center"/>
            <w:hideMark/>
          </w:tcPr>
          <w:p w14:paraId="3353DC66" w14:textId="3F702A55"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5528"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 DE ACTIVIDAD</w:t>
            </w:r>
          </w:p>
        </w:tc>
      </w:tr>
      <w:tr w:rsidR="00591253" w:rsidRPr="00B722B3" w14:paraId="0BB56FF0" w14:textId="77777777" w:rsidTr="00096DF9">
        <w:trPr>
          <w:trHeight w:val="92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1</w:t>
            </w:r>
          </w:p>
        </w:tc>
        <w:tc>
          <w:tcPr>
            <w:tcW w:w="1767" w:type="dxa"/>
            <w:tcBorders>
              <w:top w:val="nil"/>
              <w:left w:val="nil"/>
              <w:bottom w:val="single" w:sz="4" w:space="0" w:color="auto"/>
              <w:right w:val="single" w:sz="4" w:space="0" w:color="auto"/>
            </w:tcBorders>
            <w:shd w:val="clear" w:color="auto" w:fill="FFFFFF" w:themeFill="background1"/>
            <w:vAlign w:val="center"/>
          </w:tcPr>
          <w:p w14:paraId="6696E5F6" w14:textId="46702040"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San Marcos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600FB2A" w14:textId="5692241F"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3/06/2026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E472A2" w14:textId="3F80902E"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Autoridades de la Policía Nacional Civil</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EB04A35" w14:textId="4228032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interinstitucional y el intercambio de información entre la DEIC, la PNC y las instituciones participantes, mediante la participación en la Novena Ronda Departamental, para contribuir a las acciones de seguridad y prevención en el departamento de San Marcos.</w:t>
            </w:r>
          </w:p>
        </w:tc>
        <w:tc>
          <w:tcPr>
            <w:tcW w:w="5528" w:type="dxa"/>
            <w:tcBorders>
              <w:top w:val="nil"/>
              <w:left w:val="nil"/>
              <w:bottom w:val="single" w:sz="4" w:space="0" w:color="auto"/>
              <w:right w:val="single" w:sz="4" w:space="0" w:color="auto"/>
            </w:tcBorders>
            <w:shd w:val="clear" w:color="auto" w:fill="FFFFFF" w:themeFill="background1"/>
            <w:vAlign w:val="center"/>
          </w:tcPr>
          <w:p w14:paraId="3C1BA5D3" w14:textId="140E1C8E"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la Novena Ronda Departamental, desarrollada con la participación de personal de la DEIC, la PNC e instituciones con presencia en el departamento de San Marcos, como espacio para el intercambio de información y la coordinación de acciones en materia de seguridad ciudadana y prevención de la violencia.</w:t>
            </w:r>
          </w:p>
        </w:tc>
      </w:tr>
      <w:tr w:rsidR="00591253" w:rsidRPr="00B722B3" w14:paraId="45AF42D5" w14:textId="77777777" w:rsidTr="00096DF9">
        <w:trPr>
          <w:trHeight w:val="99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2</w:t>
            </w:r>
          </w:p>
        </w:tc>
        <w:tc>
          <w:tcPr>
            <w:tcW w:w="1767" w:type="dxa"/>
            <w:tcBorders>
              <w:top w:val="nil"/>
              <w:left w:val="nil"/>
              <w:bottom w:val="single" w:sz="4" w:space="0" w:color="auto"/>
              <w:right w:val="single" w:sz="4" w:space="0" w:color="auto"/>
            </w:tcBorders>
            <w:shd w:val="clear" w:color="auto" w:fill="FFFFFF" w:themeFill="background1"/>
            <w:vAlign w:val="center"/>
          </w:tcPr>
          <w:p w14:paraId="2CCFF967" w14:textId="7C6A3332"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San Marcos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19FAC80" w14:textId="113B0D89" w:rsidR="00591253" w:rsidRPr="00753280" w:rsidRDefault="00591253" w:rsidP="00591253">
            <w:pPr>
              <w:spacing w:after="0" w:line="240" w:lineRule="auto"/>
              <w:rPr>
                <w:rFonts w:ascii="Aptos Narrow" w:eastAsia="Arial Unicode MS" w:hAnsi="Aptos Narrow" w:cs="Arial Unicode MS"/>
                <w:color w:val="000000"/>
                <w:sz w:val="22"/>
                <w:szCs w:val="22"/>
              </w:rPr>
            </w:pPr>
            <w:r w:rsidRPr="00753280">
              <w:rPr>
                <w:rFonts w:ascii="Aptos Narrow" w:hAnsi="Aptos Narrow"/>
                <w:color w:val="000000"/>
                <w:sz w:val="22"/>
                <w:szCs w:val="22"/>
              </w:rPr>
              <w:t>5/06/2026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20B81353" w14:textId="21830ABA"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Autoridades del Instituto Nacional de Fortalecimiento Municipal -INFOM-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5A97A4D" w14:textId="3B3F3FC3"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las capacidades técnicas del personal de COPADEH sobre los procedimientos relacionados con la formulación y ejecución de proyectos de agua potable, promoviendo el conocimiento del derecho humano al agua y al saneamiento.</w:t>
            </w:r>
          </w:p>
        </w:tc>
        <w:tc>
          <w:tcPr>
            <w:tcW w:w="5528" w:type="dxa"/>
            <w:tcBorders>
              <w:top w:val="nil"/>
              <w:left w:val="nil"/>
              <w:bottom w:val="single" w:sz="4" w:space="0" w:color="auto"/>
              <w:right w:val="single" w:sz="4" w:space="0" w:color="auto"/>
            </w:tcBorders>
            <w:shd w:val="clear" w:color="auto" w:fill="FFFFFF" w:themeFill="background1"/>
            <w:vAlign w:val="center"/>
          </w:tcPr>
          <w:p w14:paraId="71C5A09B" w14:textId="047DEC8B"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capacitación desarrollada por el INFOM para conocer los aspectos técnicos y administrativos relacionados con la formulación, evaluación y ejecución de proyectos de agua potable, como parte del fortalecimiento de las capacidades institucionales del personal de COPADEH.</w:t>
            </w:r>
          </w:p>
        </w:tc>
      </w:tr>
      <w:tr w:rsidR="00591253" w:rsidRPr="00B722B3" w14:paraId="2D346B6F" w14:textId="77777777" w:rsidTr="00096DF9">
        <w:trPr>
          <w:trHeight w:val="982"/>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17235407"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3</w:t>
            </w:r>
          </w:p>
        </w:tc>
        <w:tc>
          <w:tcPr>
            <w:tcW w:w="1767" w:type="dxa"/>
            <w:tcBorders>
              <w:top w:val="nil"/>
              <w:left w:val="nil"/>
              <w:bottom w:val="single" w:sz="4" w:space="0" w:color="auto"/>
              <w:right w:val="single" w:sz="4" w:space="0" w:color="auto"/>
            </w:tcBorders>
            <w:shd w:val="clear" w:color="auto" w:fill="FFFFFF" w:themeFill="background1"/>
            <w:vAlign w:val="center"/>
          </w:tcPr>
          <w:p w14:paraId="7A2A7F26" w14:textId="6DE835A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San Marcos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B5CC220" w14:textId="005F71D6" w:rsidR="00591253" w:rsidRPr="00753280" w:rsidRDefault="00591253" w:rsidP="00591253">
            <w:pPr>
              <w:spacing w:after="0" w:line="240" w:lineRule="auto"/>
              <w:rPr>
                <w:rFonts w:ascii="Aptos Narrow" w:eastAsia="Arial Unicode MS" w:hAnsi="Aptos Narrow" w:cs="Arial Unicode MS"/>
                <w:color w:val="000000"/>
                <w:sz w:val="22"/>
                <w:szCs w:val="22"/>
              </w:rPr>
            </w:pPr>
            <w:r w:rsidRPr="00753280">
              <w:rPr>
                <w:rFonts w:ascii="Aptos Narrow" w:hAnsi="Aptos Narrow"/>
                <w:color w:val="000000"/>
                <w:sz w:val="22"/>
                <w:szCs w:val="22"/>
              </w:rPr>
              <w:t>16/06/2026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245D150" w14:textId="689EBF55"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Autoridades del Consejo Municipal de Sibinal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40902010" w14:textId="2D1F209C"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con las autoridades del municipio de Sibinal para planificar las actividades conmemorativas de los 30 años de la Firma de los Acuerdos de Paz, promoviendo la memoria histórica, la cultura de paz y el respeto a los derechos humanos.</w:t>
            </w:r>
          </w:p>
        </w:tc>
        <w:tc>
          <w:tcPr>
            <w:tcW w:w="5528" w:type="dxa"/>
            <w:tcBorders>
              <w:top w:val="nil"/>
              <w:left w:val="nil"/>
              <w:bottom w:val="single" w:sz="4" w:space="0" w:color="auto"/>
              <w:right w:val="single" w:sz="4" w:space="0" w:color="auto"/>
            </w:tcBorders>
            <w:shd w:val="clear" w:color="auto" w:fill="FFFFFF" w:themeFill="background1"/>
            <w:vAlign w:val="center"/>
          </w:tcPr>
          <w:p w14:paraId="742AE8DD" w14:textId="1E32C4C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coordinación con autoridades e integrantes del Concejo Municipal de Sibinal para presentar, definir y planificar las actividades conmemorativas por los 30 años de la Firma de los Acuerdos de Paz, en el marco de la articulación interinstitucional.</w:t>
            </w:r>
          </w:p>
        </w:tc>
      </w:tr>
      <w:tr w:rsidR="00591253" w:rsidRPr="00B722B3" w14:paraId="4F94C840" w14:textId="77777777" w:rsidTr="00096DF9">
        <w:trPr>
          <w:trHeight w:val="98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02AF2317"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4</w:t>
            </w:r>
          </w:p>
        </w:tc>
        <w:tc>
          <w:tcPr>
            <w:tcW w:w="1767" w:type="dxa"/>
            <w:tcBorders>
              <w:top w:val="nil"/>
              <w:left w:val="nil"/>
              <w:bottom w:val="single" w:sz="4" w:space="0" w:color="auto"/>
              <w:right w:val="single" w:sz="4" w:space="0" w:color="auto"/>
            </w:tcBorders>
            <w:shd w:val="clear" w:color="auto" w:fill="FFFFFF" w:themeFill="background1"/>
            <w:vAlign w:val="center"/>
          </w:tcPr>
          <w:p w14:paraId="69F09C9D" w14:textId="1CB40AC5"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San Marcos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EB534E3" w14:textId="420DE070" w:rsidR="00591253" w:rsidRPr="00753280" w:rsidRDefault="00591253" w:rsidP="00591253">
            <w:pPr>
              <w:spacing w:after="0" w:line="240" w:lineRule="auto"/>
              <w:rPr>
                <w:rFonts w:ascii="Aptos Narrow" w:eastAsia="Arial Unicode MS" w:hAnsi="Aptos Narrow" w:cs="Arial Unicode MS"/>
                <w:color w:val="000000"/>
                <w:sz w:val="22"/>
                <w:szCs w:val="22"/>
              </w:rPr>
            </w:pPr>
            <w:r w:rsidRPr="00753280">
              <w:rPr>
                <w:rFonts w:ascii="Aptos Narrow" w:hAnsi="Aptos Narrow"/>
                <w:color w:val="000000"/>
                <w:sz w:val="22"/>
                <w:szCs w:val="22"/>
              </w:rPr>
              <w:t>17/06/2026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59AF1D47" w14:textId="2967FD5C"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            Departamento de Psicología de la Dirección de Redes Integradas de Servicios de Salud -DRISS-</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18BAB9FD" w14:textId="156F6FA4"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Representar institucionalmente a COPADEH en la Décima Ronda Departamental, fortaleciendo la coordinación interinstitucional y el intercambio de información para la promoción y protección de los derechos humanos en el departamento de San Marcos.</w:t>
            </w:r>
          </w:p>
        </w:tc>
        <w:tc>
          <w:tcPr>
            <w:tcW w:w="5528" w:type="dxa"/>
            <w:tcBorders>
              <w:top w:val="nil"/>
              <w:left w:val="nil"/>
              <w:bottom w:val="single" w:sz="4" w:space="0" w:color="auto"/>
              <w:right w:val="single" w:sz="4" w:space="0" w:color="auto"/>
            </w:tcBorders>
            <w:shd w:val="clear" w:color="auto" w:fill="FFFFFF" w:themeFill="background1"/>
            <w:vAlign w:val="center"/>
          </w:tcPr>
          <w:p w14:paraId="4E7DEA5D" w14:textId="6F1AA96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el espacio de comunicación "Décima Ronda Departamental", con la participación de COPADEH y del Departamento de Psicología de la Dirección de Redes Integradas de Servicios de Salud (DRISS) de San Marcos, para intercambiar información institucional y fortalecer la articulación entre las entidades participantes.</w:t>
            </w:r>
          </w:p>
        </w:tc>
      </w:tr>
      <w:tr w:rsidR="00591253" w:rsidRPr="00B722B3" w14:paraId="6CC058AB" w14:textId="77777777" w:rsidTr="00096DF9">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5BE17D8B"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5</w:t>
            </w:r>
          </w:p>
        </w:tc>
        <w:tc>
          <w:tcPr>
            <w:tcW w:w="1767" w:type="dxa"/>
            <w:tcBorders>
              <w:top w:val="nil"/>
              <w:left w:val="nil"/>
              <w:bottom w:val="single" w:sz="4" w:space="0" w:color="auto"/>
              <w:right w:val="single" w:sz="4" w:space="0" w:color="auto"/>
            </w:tcBorders>
            <w:shd w:val="clear" w:color="auto" w:fill="FFFFFF" w:themeFill="background1"/>
            <w:vAlign w:val="center"/>
          </w:tcPr>
          <w:p w14:paraId="742E6B0E" w14:textId="6CE2223E"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s="Arial"/>
                <w:color w:val="000000"/>
                <w:sz w:val="22"/>
                <w:szCs w:val="22"/>
              </w:rPr>
              <w:t xml:space="preserve">Sede Regional de Suchitepéquez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33CDFBE3" w14:textId="3A48A387"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s="Arial"/>
                <w:color w:val="000000"/>
                <w:sz w:val="22"/>
                <w:szCs w:val="22"/>
              </w:rPr>
              <w:t>4/06/2026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9B711C2" w14:textId="0FB64764"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s="Arial"/>
                <w:color w:val="000000"/>
                <w:sz w:val="22"/>
                <w:szCs w:val="22"/>
              </w:rPr>
              <w:t>Gobernación Departamental de Suchitepéquez</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0044FA6D" w14:textId="5EDD7688"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interinstitucional mediante un acercamiento con la nueva Gobernadora Departamental de Suchitepéquez, para dar a conocer las funciones, competencias y líneas de trabajo de la COPADEH en el departamento.</w:t>
            </w:r>
          </w:p>
        </w:tc>
        <w:tc>
          <w:tcPr>
            <w:tcW w:w="5528" w:type="dxa"/>
            <w:tcBorders>
              <w:top w:val="nil"/>
              <w:left w:val="nil"/>
              <w:bottom w:val="single" w:sz="4" w:space="0" w:color="auto"/>
              <w:right w:val="single" w:sz="4" w:space="0" w:color="auto"/>
            </w:tcBorders>
            <w:shd w:val="clear" w:color="auto" w:fill="FFFFFF" w:themeFill="background1"/>
            <w:vAlign w:val="center"/>
          </w:tcPr>
          <w:p w14:paraId="7147DB98" w14:textId="711929E0"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acercamiento con la nueva Gobernadora Departamental de Suchitepéquez para presentar las funciones institucionales de la COPADEH, las acciones desarrolladas en el departamento y las principales líneas de trabajo y coordinación interinstitucional.</w:t>
            </w:r>
          </w:p>
        </w:tc>
      </w:tr>
      <w:tr w:rsidR="00591253" w:rsidRPr="00B722B3" w14:paraId="445DF747" w14:textId="77777777" w:rsidTr="00096DF9">
        <w:trPr>
          <w:trHeight w:val="1008"/>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56A64E1A"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6</w:t>
            </w:r>
          </w:p>
        </w:tc>
        <w:tc>
          <w:tcPr>
            <w:tcW w:w="1767" w:type="dxa"/>
            <w:tcBorders>
              <w:top w:val="nil"/>
              <w:left w:val="nil"/>
              <w:bottom w:val="single" w:sz="4" w:space="0" w:color="auto"/>
              <w:right w:val="single" w:sz="4" w:space="0" w:color="auto"/>
            </w:tcBorders>
            <w:shd w:val="clear" w:color="auto" w:fill="FFFFFF" w:themeFill="background1"/>
            <w:vAlign w:val="center"/>
          </w:tcPr>
          <w:p w14:paraId="78ECB2B6" w14:textId="6D687AD9"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Sede Regional Santa Cruz del Quiché</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2B90EA7A" w14:textId="5C3DB611"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5/06/2026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A90BF7E" w14:textId="467E7EEB"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Consejo Departamental de Desarrollo -CODEDE-</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7180159F" w14:textId="7DD7E7EA"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interinstitucional en el Consejo Departamental de Desarrollo (CODEDE) de Quiché para promover la implementación de políticas públicas, la prevención y gestión de conflictos, el seguimiento a los Acuerdos de Paz y la protección de los derechos humanos en el departamento.</w:t>
            </w:r>
          </w:p>
        </w:tc>
        <w:tc>
          <w:tcPr>
            <w:tcW w:w="5528" w:type="dxa"/>
            <w:tcBorders>
              <w:top w:val="nil"/>
              <w:left w:val="nil"/>
              <w:bottom w:val="single" w:sz="4" w:space="0" w:color="auto"/>
              <w:right w:val="single" w:sz="4" w:space="0" w:color="auto"/>
            </w:tcBorders>
            <w:shd w:val="clear" w:color="auto" w:fill="FFFFFF" w:themeFill="background1"/>
            <w:vAlign w:val="center"/>
          </w:tcPr>
          <w:p w14:paraId="59CA63A8" w14:textId="5EE90773"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del Consejo Departamental de Desarrollo (CODEDE) de Quiché, como espacio de coordinación y articulación interinstitucional para dar seguimiento a acciones estratégicas de desarrollo departamental, prevención de la violencia y fortalecimiento de las políticas públicas en el territorio.</w:t>
            </w:r>
          </w:p>
        </w:tc>
      </w:tr>
      <w:tr w:rsidR="00591253" w:rsidRPr="00B722B3" w14:paraId="4CCE32A0" w14:textId="77777777" w:rsidTr="00096DF9">
        <w:trPr>
          <w:trHeight w:val="112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5410BD13"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7</w:t>
            </w:r>
          </w:p>
        </w:tc>
        <w:tc>
          <w:tcPr>
            <w:tcW w:w="1767" w:type="dxa"/>
            <w:tcBorders>
              <w:top w:val="nil"/>
              <w:left w:val="nil"/>
              <w:bottom w:val="single" w:sz="4" w:space="0" w:color="auto"/>
              <w:right w:val="single" w:sz="4" w:space="0" w:color="auto"/>
            </w:tcBorders>
            <w:shd w:val="clear" w:color="auto" w:fill="FFFFFF" w:themeFill="background1"/>
            <w:vAlign w:val="center"/>
          </w:tcPr>
          <w:p w14:paraId="2EC2AC1E" w14:textId="2CCFA1F7"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Huehuetenango </w:t>
            </w:r>
          </w:p>
        </w:tc>
        <w:tc>
          <w:tcPr>
            <w:tcW w:w="1242" w:type="dxa"/>
            <w:tcBorders>
              <w:top w:val="nil"/>
              <w:left w:val="nil"/>
              <w:bottom w:val="single" w:sz="4" w:space="0" w:color="auto"/>
              <w:right w:val="single" w:sz="4" w:space="0" w:color="auto"/>
            </w:tcBorders>
            <w:shd w:val="clear" w:color="auto" w:fill="FFFFFF" w:themeFill="background1"/>
            <w:vAlign w:val="center"/>
          </w:tcPr>
          <w:p w14:paraId="7D51B411" w14:textId="34855CBE"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5/06/2026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61EB2CF" w14:textId="7B43C0F5"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ONU Mujeres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4275E0B8" w14:textId="714E7255"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articulación interinstitucional para promover acciones de incidencia orientadas a la promoción, protección y defensa de los derechos humanos de la población LGBTIQ+, fomentando la igualdad, la no discriminación y la convivencia pacífica en el territorio.</w:t>
            </w:r>
          </w:p>
        </w:tc>
        <w:tc>
          <w:tcPr>
            <w:tcW w:w="5528" w:type="dxa"/>
            <w:tcBorders>
              <w:top w:val="nil"/>
              <w:left w:val="nil"/>
              <w:bottom w:val="single" w:sz="4" w:space="0" w:color="auto"/>
              <w:right w:val="single" w:sz="4" w:space="0" w:color="auto"/>
            </w:tcBorders>
            <w:shd w:val="clear" w:color="auto" w:fill="FFFFFF" w:themeFill="background1"/>
            <w:vAlign w:val="center"/>
          </w:tcPr>
          <w:p w14:paraId="3F3AC617" w14:textId="6985267B"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coordinación interinstitucional para planificar acciones de sensibilización y promoción de los derechos humanos de la población LGBTIQ+, definiendo la organización de una exposición institucional mediante stands informativos como estrategia para fomentar el respeto, la inclusión y la convivencia pacífica en el departamento de Huehuetenango.</w:t>
            </w:r>
          </w:p>
        </w:tc>
      </w:tr>
      <w:tr w:rsidR="00591253" w:rsidRPr="00B722B3" w14:paraId="077C4DF9" w14:textId="77777777" w:rsidTr="00096DF9">
        <w:trPr>
          <w:trHeight w:val="1375"/>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71E98046"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8</w:t>
            </w:r>
          </w:p>
        </w:tc>
        <w:tc>
          <w:tcPr>
            <w:tcW w:w="1767" w:type="dxa"/>
            <w:tcBorders>
              <w:top w:val="nil"/>
              <w:left w:val="nil"/>
              <w:bottom w:val="single" w:sz="4" w:space="0" w:color="auto"/>
              <w:right w:val="single" w:sz="4" w:space="0" w:color="auto"/>
            </w:tcBorders>
            <w:shd w:val="clear" w:color="auto" w:fill="FFFFFF" w:themeFill="background1"/>
            <w:vAlign w:val="center"/>
          </w:tcPr>
          <w:p w14:paraId="76018B32" w14:textId="34222369"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Huehuetenango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3445F3A0" w14:textId="1CB54E1C"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8/06/2026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3374F51" w14:textId="72824F47"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Delegados de Empresa Eléctrica Municipal, Instituto </w:t>
            </w:r>
            <w:proofErr w:type="gramStart"/>
            <w:r w:rsidRPr="00753280">
              <w:rPr>
                <w:rFonts w:ascii="Aptos Narrow" w:hAnsi="Aptos Narrow"/>
                <w:color w:val="000000"/>
                <w:sz w:val="22"/>
                <w:szCs w:val="22"/>
              </w:rPr>
              <w:t>Nacional  de</w:t>
            </w:r>
            <w:proofErr w:type="gramEnd"/>
            <w:r w:rsidRPr="00753280">
              <w:rPr>
                <w:rFonts w:ascii="Aptos Narrow" w:hAnsi="Aptos Narrow"/>
                <w:color w:val="000000"/>
                <w:sz w:val="22"/>
                <w:szCs w:val="22"/>
              </w:rPr>
              <w:t xml:space="preserve"> Electrificación y ENERGUATE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7AA021B4" w14:textId="0C283F1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interinstitucional entre la Empresa Eléctrica Municipal de Huehuetenango, el Instituto Nacional de Electrificación (INDE), ENERGUATE y las autoridades municipales para impulsar acciones urgentes orientadas al restablecimiento del servicio de energía eléctrica en el departamento de Huehuetenango.</w:t>
            </w:r>
          </w:p>
        </w:tc>
        <w:tc>
          <w:tcPr>
            <w:tcW w:w="5528" w:type="dxa"/>
            <w:tcBorders>
              <w:top w:val="nil"/>
              <w:left w:val="nil"/>
              <w:bottom w:val="single" w:sz="4" w:space="0" w:color="auto"/>
              <w:right w:val="single" w:sz="4" w:space="0" w:color="auto"/>
            </w:tcBorders>
            <w:shd w:val="clear" w:color="auto" w:fill="FFFFFF" w:themeFill="background1"/>
            <w:vAlign w:val="center"/>
          </w:tcPr>
          <w:p w14:paraId="6C39FBC3" w14:textId="7F094F8F"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coordinación interinstitucional con representantes de la Empresa Eléctrica Municipal de Huehuetenango, el Instituto Nacional de Electrificación (INDE), ENERGUATE y autoridades municipales para definir las acciones operativas necesarias para el restablecimiento del servicio de energía eléctrica en las áreas afectadas del departamento.</w:t>
            </w:r>
          </w:p>
        </w:tc>
      </w:tr>
      <w:tr w:rsidR="00591253" w:rsidRPr="00B722B3" w14:paraId="134413A2" w14:textId="77777777" w:rsidTr="00096DF9">
        <w:trPr>
          <w:trHeight w:val="98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36485FD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9</w:t>
            </w:r>
          </w:p>
        </w:tc>
        <w:tc>
          <w:tcPr>
            <w:tcW w:w="1767" w:type="dxa"/>
            <w:tcBorders>
              <w:top w:val="nil"/>
              <w:left w:val="nil"/>
              <w:bottom w:val="single" w:sz="4" w:space="0" w:color="000000"/>
              <w:right w:val="single" w:sz="4" w:space="0" w:color="000000"/>
            </w:tcBorders>
            <w:shd w:val="clear" w:color="auto" w:fill="FFFFFF" w:themeFill="background1"/>
            <w:vAlign w:val="center"/>
          </w:tcPr>
          <w:p w14:paraId="1ED7A520" w14:textId="233E2AF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Huehuetenango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51E678CB" w14:textId="2303360D"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10/06/2026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C4CA3D1" w14:textId="4D3D4EEA"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     Secretaría Presidencial de la Mujer SEPREM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11B4D81E" w14:textId="440937B5"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Promover la participación de los delegados departamentales de las instituciones del Organismo Ejecutivo en la presentación de la Política Pública para la Protección de las Personas Defensoras de Derechos Humanos en Guatemala, fortaleciendo su </w:t>
            </w:r>
            <w:r w:rsidRPr="00753280">
              <w:rPr>
                <w:rFonts w:ascii="Aptos Narrow" w:hAnsi="Aptos Narrow"/>
                <w:color w:val="000000"/>
                <w:sz w:val="22"/>
                <w:szCs w:val="22"/>
              </w:rPr>
              <w:lastRenderedPageBreak/>
              <w:t>conocimiento y apropiación para su implementación a nivel territorial.</w:t>
            </w:r>
          </w:p>
        </w:tc>
        <w:tc>
          <w:tcPr>
            <w:tcW w:w="5528" w:type="dxa"/>
            <w:tcBorders>
              <w:top w:val="nil"/>
              <w:left w:val="nil"/>
              <w:bottom w:val="single" w:sz="4" w:space="0" w:color="auto"/>
              <w:right w:val="single" w:sz="4" w:space="0" w:color="auto"/>
            </w:tcBorders>
            <w:shd w:val="clear" w:color="auto" w:fill="FFFFFF" w:themeFill="background1"/>
            <w:vAlign w:val="center"/>
          </w:tcPr>
          <w:p w14:paraId="61D3BE9A" w14:textId="30AAE648"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lastRenderedPageBreak/>
              <w:t xml:space="preserve">Gestión y coordinación de la convocatoria institucional para la presentación de la Política Pública para la Protección de las Personas Defensoras de Derechos Humanos en Guatemala, mediante la distribución de invitaciones a través de los canales oficiales de Gobernación Departamental, correo electrónico, llamadas telefónicas y grupos institucionales de mensajería, </w:t>
            </w:r>
            <w:r w:rsidRPr="00753280">
              <w:rPr>
                <w:rFonts w:ascii="Aptos Narrow" w:hAnsi="Aptos Narrow"/>
                <w:color w:val="000000"/>
                <w:sz w:val="22"/>
                <w:szCs w:val="22"/>
              </w:rPr>
              <w:lastRenderedPageBreak/>
              <w:t>con el fin de asegurar la participación de las instituciones convocadas.</w:t>
            </w:r>
          </w:p>
        </w:tc>
      </w:tr>
      <w:tr w:rsidR="00591253" w:rsidRPr="00B722B3" w14:paraId="3F175291" w14:textId="77777777" w:rsidTr="00096DF9">
        <w:trPr>
          <w:trHeight w:val="1276"/>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2DA386E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10</w:t>
            </w:r>
          </w:p>
        </w:tc>
        <w:tc>
          <w:tcPr>
            <w:tcW w:w="1767" w:type="dxa"/>
            <w:tcBorders>
              <w:top w:val="nil"/>
              <w:left w:val="nil"/>
              <w:bottom w:val="single" w:sz="4" w:space="0" w:color="auto"/>
              <w:right w:val="single" w:sz="4" w:space="0" w:color="auto"/>
            </w:tcBorders>
            <w:shd w:val="clear" w:color="auto" w:fill="FFFFFF" w:themeFill="background1"/>
            <w:vAlign w:val="center"/>
          </w:tcPr>
          <w:p w14:paraId="1A91EF1D" w14:textId="2751359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Huehuetenango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6B8EDA96" w14:textId="7181CF19"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olor w:val="000000"/>
                <w:sz w:val="22"/>
                <w:szCs w:val="22"/>
              </w:rPr>
              <w:t>26/06/2026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08B240" w14:textId="1BF2EBD8"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Gobernación Departamental de Huehuetenango</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6264AF64" w14:textId="514E7763"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Mantener informado al Gobernador Departamental sobre los temas prioritarios del que hacer institucional de la COPADEH que requieren coordinación y seguimiento con las instituciones del Organismo Ejecutivo para su adecuada implementación en el departamento.</w:t>
            </w:r>
          </w:p>
        </w:tc>
        <w:tc>
          <w:tcPr>
            <w:tcW w:w="5528" w:type="dxa"/>
            <w:tcBorders>
              <w:top w:val="nil"/>
              <w:left w:val="nil"/>
              <w:bottom w:val="single" w:sz="4" w:space="0" w:color="auto"/>
              <w:right w:val="single" w:sz="4" w:space="0" w:color="auto"/>
            </w:tcBorders>
            <w:shd w:val="clear" w:color="auto" w:fill="FFFFFF" w:themeFill="background1"/>
            <w:vAlign w:val="center"/>
          </w:tcPr>
          <w:p w14:paraId="4BA975C1" w14:textId="4A46FA77"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Desarrollo de reunión de coordinación con el Gobernador Departamental para presentar los temas prioritarios impulsados por la COPADEH, dar seguimiento a las acciones institucionales en curso y coordinar actividades relacionadas con la conmemoración de los 30 años de la Firma de los Acuerdos de Paz.</w:t>
            </w:r>
          </w:p>
        </w:tc>
      </w:tr>
      <w:tr w:rsidR="00591253" w:rsidRPr="00B722B3" w14:paraId="11138E05" w14:textId="77777777" w:rsidTr="00096DF9">
        <w:trPr>
          <w:trHeight w:val="113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14E5014B"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11</w:t>
            </w:r>
          </w:p>
        </w:tc>
        <w:tc>
          <w:tcPr>
            <w:tcW w:w="1767" w:type="dxa"/>
            <w:tcBorders>
              <w:top w:val="nil"/>
              <w:left w:val="nil"/>
              <w:bottom w:val="single" w:sz="4" w:space="0" w:color="auto"/>
              <w:right w:val="single" w:sz="4" w:space="0" w:color="auto"/>
            </w:tcBorders>
            <w:shd w:val="clear" w:color="auto" w:fill="FFFFFF" w:themeFill="background1"/>
            <w:vAlign w:val="center"/>
          </w:tcPr>
          <w:p w14:paraId="072B8382" w14:textId="2003777B"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Nebaj, Quiché </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2B60CDCC" w14:textId="400B71C4"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s="Arial"/>
                <w:color w:val="000000"/>
                <w:sz w:val="22"/>
                <w:szCs w:val="22"/>
              </w:rPr>
              <w:t>3/06/2026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57A639" w14:textId="12183C01"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s="Arial"/>
                <w:color w:val="000000"/>
                <w:sz w:val="22"/>
                <w:szCs w:val="22"/>
              </w:rPr>
              <w:t>Alcandía Indígena de Cotzal, Quiché</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3BC3CE19" w14:textId="46C2B6FF"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y el diálogo interinstitucional con la Alcaldía Indígena de Cotzal para promover acciones conjuntas orientadas a la atención de la conflictividad y la protección de los derechos humanos en el territorio.</w:t>
            </w:r>
          </w:p>
        </w:tc>
        <w:tc>
          <w:tcPr>
            <w:tcW w:w="5528" w:type="dxa"/>
            <w:tcBorders>
              <w:top w:val="nil"/>
              <w:left w:val="nil"/>
              <w:bottom w:val="single" w:sz="4" w:space="0" w:color="auto"/>
              <w:right w:val="single" w:sz="4" w:space="0" w:color="auto"/>
            </w:tcBorders>
            <w:shd w:val="clear" w:color="auto" w:fill="FFFFFF" w:themeFill="background1"/>
            <w:vAlign w:val="center"/>
          </w:tcPr>
          <w:p w14:paraId="61C65764" w14:textId="36F33D2A"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coordinación con la Alcaldía Indígena de Cotzal para identificar los principales desafíos del territorio, fortalecer los mecanismos de diálogo y coordinación interinstitucional, y promover acciones articuladas para la atención de la conflictividad y la protección de los derechos humanos.</w:t>
            </w:r>
          </w:p>
        </w:tc>
      </w:tr>
      <w:tr w:rsidR="00591253" w:rsidRPr="00B722B3" w14:paraId="01E261AA" w14:textId="77777777" w:rsidTr="00096DF9">
        <w:trPr>
          <w:trHeight w:val="154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38870992"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12</w:t>
            </w:r>
          </w:p>
        </w:tc>
        <w:tc>
          <w:tcPr>
            <w:tcW w:w="1767" w:type="dxa"/>
            <w:tcBorders>
              <w:top w:val="nil"/>
              <w:left w:val="nil"/>
              <w:bottom w:val="single" w:sz="4" w:space="0" w:color="000000"/>
              <w:right w:val="single" w:sz="4" w:space="0" w:color="000000"/>
            </w:tcBorders>
            <w:shd w:val="clear" w:color="auto" w:fill="FFFFFF" w:themeFill="background1"/>
            <w:vAlign w:val="center"/>
          </w:tcPr>
          <w:p w14:paraId="22D3C9BA" w14:textId="2C7E36A5"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Nebaj, Quiché </w:t>
            </w:r>
          </w:p>
        </w:tc>
        <w:tc>
          <w:tcPr>
            <w:tcW w:w="1242" w:type="dxa"/>
            <w:tcBorders>
              <w:top w:val="nil"/>
              <w:left w:val="nil"/>
              <w:bottom w:val="single" w:sz="4" w:space="0" w:color="auto"/>
              <w:right w:val="single" w:sz="4" w:space="0" w:color="auto"/>
            </w:tcBorders>
            <w:shd w:val="clear" w:color="auto" w:fill="FFFFFF" w:themeFill="background1"/>
            <w:vAlign w:val="center"/>
          </w:tcPr>
          <w:p w14:paraId="31EEA8FB" w14:textId="01032F3D"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s="Arial"/>
                <w:color w:val="000000"/>
                <w:sz w:val="22"/>
                <w:szCs w:val="22"/>
              </w:rPr>
              <w:t>4/06/2026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426BF20" w14:textId="7237DBB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s="Arial"/>
                <w:color w:val="000000"/>
                <w:sz w:val="22"/>
                <w:szCs w:val="22"/>
              </w:rPr>
              <w:t>Alcandía Indígena de Chajul, Quiché</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BD578CE" w14:textId="63F53A9F"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Fortalecer la coordinación interinstitucional con la Alcaldía Indígena de Chajul para promover acciones conjuntas en materia de derechos humanos, construcción de paz y atención a la conflictividad social.</w:t>
            </w:r>
          </w:p>
        </w:tc>
        <w:tc>
          <w:tcPr>
            <w:tcW w:w="5528" w:type="dxa"/>
            <w:tcBorders>
              <w:top w:val="single" w:sz="4" w:space="0" w:color="auto"/>
              <w:left w:val="nil"/>
              <w:bottom w:val="nil"/>
              <w:right w:val="single" w:sz="4" w:space="0" w:color="auto"/>
            </w:tcBorders>
            <w:shd w:val="clear" w:color="auto" w:fill="FFFFFF" w:themeFill="background1"/>
            <w:vAlign w:val="center"/>
          </w:tcPr>
          <w:p w14:paraId="37884596" w14:textId="51D6D93A"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Participación en reunión de coordinación interinstitucional con la Alcaldía Indígena de Chajul, orientada al intercambio de información, el fortalecimiento de la articulación institucional y la definición de acciones conjuntas para la promoción de los derechos humanos, la construcción de paz y la atención de la conflictividad social.</w:t>
            </w:r>
          </w:p>
        </w:tc>
      </w:tr>
      <w:tr w:rsidR="00591253" w:rsidRPr="00B722B3" w14:paraId="5A0336B9" w14:textId="77777777" w:rsidTr="00096DF9">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4CA54564"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13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1D5054D" w14:textId="3A585C63" w:rsidR="00591253" w:rsidRPr="00753280" w:rsidRDefault="00591253" w:rsidP="0059125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Guatemala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44393BDB" w14:textId="6ADD2564" w:rsidR="00591253" w:rsidRPr="00753280" w:rsidRDefault="00591253" w:rsidP="00591253">
            <w:pPr>
              <w:spacing w:after="0" w:line="240" w:lineRule="auto"/>
              <w:rPr>
                <w:rFonts w:ascii="Aptos Narrow" w:eastAsia="Times New Roman" w:hAnsi="Aptos Narrow" w:cs="Arial"/>
                <w:color w:val="000000"/>
                <w:kern w:val="0"/>
                <w:sz w:val="22"/>
                <w:szCs w:val="22"/>
                <w:lang w:eastAsia="es-GT"/>
                <w14:ligatures w14:val="none"/>
              </w:rPr>
            </w:pPr>
            <w:r w:rsidRPr="00753280">
              <w:rPr>
                <w:rFonts w:ascii="Aptos Narrow" w:hAnsi="Aptos Narrow" w:cs="Arial"/>
                <w:color w:val="000000"/>
                <w:sz w:val="22"/>
                <w:szCs w:val="22"/>
              </w:rPr>
              <w:t>16/06/2026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D6CD0A" w14:textId="40F06EF4"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Autoridades municipales de Chimaltenango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2BA1513" w14:textId="50370289"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Socializar la Política Pública para Protección de las Personas Defensoras de Derechos Humanos y con ello fortalecer </w:t>
            </w:r>
            <w:r w:rsidR="00FB1F2B" w:rsidRPr="00753280">
              <w:rPr>
                <w:rFonts w:ascii="Aptos Narrow" w:hAnsi="Aptos Narrow"/>
                <w:color w:val="000000"/>
                <w:sz w:val="22"/>
                <w:szCs w:val="22"/>
              </w:rPr>
              <w:t>el conocimiento</w:t>
            </w:r>
            <w:r w:rsidRPr="00753280">
              <w:rPr>
                <w:rFonts w:ascii="Aptos Narrow" w:hAnsi="Aptos Narrow"/>
                <w:color w:val="000000"/>
                <w:sz w:val="22"/>
                <w:szCs w:val="22"/>
              </w:rPr>
              <w:t xml:space="preserve"> de principios, lineamientos, mecanismos de protección y la responsabilidad de las instituciones del Estado en la garantía y Promoción de los Derechos Humanos. </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17C775E9" w14:textId="632F9051" w:rsidR="00591253" w:rsidRPr="00753280" w:rsidRDefault="00591253" w:rsidP="00591253">
            <w:pPr>
              <w:spacing w:after="0" w:line="240" w:lineRule="auto"/>
              <w:jc w:val="both"/>
              <w:rPr>
                <w:rFonts w:ascii="Aptos Narrow" w:hAnsi="Aptos Narrow"/>
                <w:color w:val="000000"/>
                <w:sz w:val="22"/>
                <w:szCs w:val="22"/>
              </w:rPr>
            </w:pPr>
            <w:r w:rsidRPr="00753280">
              <w:rPr>
                <w:rFonts w:ascii="Aptos Narrow" w:hAnsi="Aptos Narrow"/>
                <w:color w:val="000000"/>
                <w:sz w:val="22"/>
                <w:szCs w:val="22"/>
              </w:rPr>
              <w:t xml:space="preserve">Socialización de la </w:t>
            </w:r>
            <w:proofErr w:type="spellStart"/>
            <w:r w:rsidRPr="00753280">
              <w:rPr>
                <w:rFonts w:ascii="Aptos Narrow" w:hAnsi="Aptos Narrow"/>
                <w:color w:val="000000"/>
                <w:sz w:val="22"/>
                <w:szCs w:val="22"/>
              </w:rPr>
              <w:t>Politica</w:t>
            </w:r>
            <w:proofErr w:type="spellEnd"/>
            <w:r w:rsidRPr="00753280">
              <w:rPr>
                <w:rFonts w:ascii="Aptos Narrow" w:hAnsi="Aptos Narrow"/>
                <w:color w:val="000000"/>
                <w:sz w:val="22"/>
                <w:szCs w:val="22"/>
              </w:rPr>
              <w:t xml:space="preserve"> Pública para personas defensoras de Derechos Humanos. </w:t>
            </w:r>
          </w:p>
        </w:tc>
      </w:tr>
      <w:tr w:rsidR="00591253" w:rsidRPr="00B722B3" w14:paraId="424D8F54" w14:textId="77777777" w:rsidTr="00FF5B84">
        <w:trPr>
          <w:trHeight w:val="1356"/>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1388FB18" w:rsidR="00591253" w:rsidRPr="00753280" w:rsidRDefault="00591253" w:rsidP="00591253">
            <w:pPr>
              <w:spacing w:after="0" w:line="240" w:lineRule="auto"/>
              <w:rPr>
                <w:rFonts w:ascii="Aptos Narrow" w:hAnsi="Aptos Narrow" w:cs="Arial"/>
                <w:color w:val="000000"/>
                <w:sz w:val="22"/>
                <w:szCs w:val="22"/>
              </w:rPr>
            </w:pPr>
            <w:r w:rsidRPr="00753280">
              <w:rPr>
                <w:rFonts w:ascii="Aptos Narrow" w:hAnsi="Aptos Narrow" w:cs="Arial"/>
                <w:color w:val="000000"/>
                <w:sz w:val="22"/>
                <w:szCs w:val="22"/>
              </w:rPr>
              <w:t>14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8EF59" w14:textId="32C066E4" w:rsidR="00591253" w:rsidRPr="00753280" w:rsidRDefault="00591253" w:rsidP="00591253">
            <w:pPr>
              <w:spacing w:after="0" w:line="240" w:lineRule="auto"/>
              <w:rPr>
                <w:rFonts w:ascii="Aptos Narrow" w:hAnsi="Aptos Narrow" w:cs="Arial"/>
                <w:color w:val="000000"/>
                <w:sz w:val="22"/>
                <w:szCs w:val="22"/>
              </w:rPr>
            </w:pPr>
            <w:r w:rsidRPr="00753280">
              <w:rPr>
                <w:rFonts w:ascii="Aptos Narrow" w:hAnsi="Aptos Narrow"/>
                <w:color w:val="000000"/>
                <w:sz w:val="22"/>
                <w:szCs w:val="22"/>
              </w:rPr>
              <w:t xml:space="preserve">Sede Regional de Guatemala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002F2E9" w14:textId="1A380F26" w:rsidR="00591253" w:rsidRPr="00753280" w:rsidRDefault="00591253" w:rsidP="00591253">
            <w:pPr>
              <w:spacing w:after="0" w:line="240" w:lineRule="auto"/>
              <w:rPr>
                <w:rFonts w:ascii="Aptos Narrow" w:hAnsi="Aptos Narrow" w:cs="Arial"/>
                <w:color w:val="000000"/>
                <w:sz w:val="22"/>
                <w:szCs w:val="22"/>
              </w:rPr>
            </w:pPr>
            <w:r w:rsidRPr="00753280">
              <w:rPr>
                <w:rFonts w:ascii="Aptos Narrow" w:hAnsi="Aptos Narrow" w:cs="Arial"/>
                <w:color w:val="000000"/>
                <w:sz w:val="22"/>
                <w:szCs w:val="22"/>
              </w:rPr>
              <w:t>20/06/2026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E55EAF" w14:textId="73A9E1DE" w:rsidR="00591253" w:rsidRPr="00753280" w:rsidRDefault="00591253" w:rsidP="00591253">
            <w:pPr>
              <w:rPr>
                <w:rFonts w:ascii="Aptos Narrow" w:hAnsi="Aptos Narrow"/>
                <w:color w:val="000000"/>
                <w:sz w:val="22"/>
                <w:szCs w:val="22"/>
              </w:rPr>
            </w:pPr>
            <w:r w:rsidRPr="00753280">
              <w:rPr>
                <w:rFonts w:ascii="Aptos Narrow" w:hAnsi="Aptos Narrow"/>
                <w:color w:val="000000"/>
                <w:sz w:val="22"/>
                <w:szCs w:val="22"/>
              </w:rPr>
              <w:t xml:space="preserve">Población LGBTIQ+ y población participante en la caminata.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574B0346" w:rsidR="00591253" w:rsidRPr="00753280" w:rsidRDefault="00591253" w:rsidP="00591253">
            <w:pPr>
              <w:jc w:val="both"/>
              <w:rPr>
                <w:rFonts w:ascii="Aptos Narrow" w:hAnsi="Aptos Narrow" w:cs="Arial"/>
                <w:color w:val="000000"/>
                <w:sz w:val="22"/>
                <w:szCs w:val="22"/>
              </w:rPr>
            </w:pPr>
            <w:r w:rsidRPr="00753280">
              <w:rPr>
                <w:rFonts w:ascii="Aptos Narrow" w:hAnsi="Aptos Narrow" w:cs="Arial"/>
                <w:color w:val="000000"/>
                <w:sz w:val="22"/>
                <w:szCs w:val="22"/>
              </w:rPr>
              <w:t>Verificación de las condiciones para el ejercicio pacífico de los derechos de reunión y manifestación, así como el respeto y garantía de los derechos humanos de las personas participantes, en observancia de las disposiciones contenidas en el amparo provisional otorgado por la Corte de Constitucionalidad dentro del expediente 546-2026</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73C9778F" w:rsidR="00591253" w:rsidRPr="00753280" w:rsidRDefault="00591253" w:rsidP="00591253">
            <w:pPr>
              <w:jc w:val="both"/>
              <w:rPr>
                <w:rFonts w:ascii="Aptos Narrow" w:hAnsi="Aptos Narrow" w:cs="Arial"/>
                <w:color w:val="000000"/>
                <w:sz w:val="22"/>
                <w:szCs w:val="22"/>
              </w:rPr>
            </w:pPr>
            <w:r w:rsidRPr="00753280">
              <w:rPr>
                <w:rFonts w:ascii="Aptos Narrow" w:hAnsi="Aptos Narrow" w:cs="Arial"/>
                <w:color w:val="000000"/>
                <w:sz w:val="22"/>
                <w:szCs w:val="22"/>
              </w:rPr>
              <w:t xml:space="preserve">Observación y monitoreo en materia de Derechos Humanos durante la caminata de la población LGBTIQ+ a desarrollarse en Antigua Guatemala, Sacatepéquez. </w:t>
            </w:r>
          </w:p>
        </w:tc>
      </w:tr>
      <w:tr w:rsidR="00591253" w:rsidRPr="00B722B3" w14:paraId="4AC9918A"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580C42FF" w:rsidR="00591253" w:rsidRPr="00753280" w:rsidRDefault="00591253" w:rsidP="00591253">
            <w:pPr>
              <w:spacing w:after="0" w:line="240" w:lineRule="auto"/>
              <w:rPr>
                <w:rFonts w:ascii="Aptos Narrow" w:hAnsi="Aptos Narrow" w:cs="Arial"/>
                <w:color w:val="45B0E1" w:themeColor="accent1" w:themeTint="99"/>
                <w:sz w:val="22"/>
                <w:szCs w:val="22"/>
              </w:rPr>
            </w:pPr>
            <w:r w:rsidRPr="00753280">
              <w:rPr>
                <w:rFonts w:ascii="Aptos Narrow" w:hAnsi="Aptos Narrow"/>
                <w:color w:val="000000"/>
                <w:sz w:val="22"/>
                <w:szCs w:val="22"/>
              </w:rPr>
              <w:t>15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8FDB290" w14:textId="12FC8EB4" w:rsidR="00591253" w:rsidRPr="00753280" w:rsidRDefault="00591253" w:rsidP="00591253">
            <w:pPr>
              <w:spacing w:after="0" w:line="240" w:lineRule="auto"/>
              <w:rPr>
                <w:rFonts w:ascii="Aptos Narrow" w:hAnsi="Aptos Narrow" w:cs="Arial"/>
                <w:color w:val="45B0E1" w:themeColor="accent1" w:themeTint="99"/>
                <w:sz w:val="22"/>
                <w:szCs w:val="22"/>
              </w:rPr>
            </w:pPr>
            <w:r w:rsidRPr="00753280">
              <w:rPr>
                <w:rFonts w:ascii="Aptos Narrow" w:hAnsi="Aptos Narrow"/>
                <w:color w:val="000000"/>
                <w:sz w:val="22"/>
                <w:szCs w:val="22"/>
              </w:rPr>
              <w:t xml:space="preserve">Sede Regional de Guatemala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7B7FC82" w14:textId="7DFB5CA3" w:rsidR="00591253" w:rsidRPr="00753280" w:rsidRDefault="00591253" w:rsidP="00591253">
            <w:pPr>
              <w:spacing w:after="0" w:line="240" w:lineRule="auto"/>
              <w:rPr>
                <w:rFonts w:ascii="Aptos Narrow" w:hAnsi="Aptos Narrow" w:cs="Arial"/>
                <w:color w:val="45B0E1" w:themeColor="accent1" w:themeTint="99"/>
                <w:sz w:val="22"/>
                <w:szCs w:val="22"/>
              </w:rPr>
            </w:pPr>
            <w:r w:rsidRPr="00753280">
              <w:rPr>
                <w:rFonts w:ascii="Aptos Narrow" w:hAnsi="Aptos Narrow" w:cs="Arial"/>
                <w:color w:val="000000"/>
                <w:sz w:val="22"/>
                <w:szCs w:val="22"/>
              </w:rPr>
              <w:t>25/06/226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FD49F8" w14:textId="2F1DE3D5" w:rsidR="00591253" w:rsidRPr="00753280" w:rsidRDefault="00591253" w:rsidP="00591253">
            <w:pPr>
              <w:rPr>
                <w:rFonts w:ascii="Aptos Narrow" w:hAnsi="Aptos Narrow"/>
                <w:color w:val="000000"/>
                <w:sz w:val="22"/>
                <w:szCs w:val="22"/>
              </w:rPr>
            </w:pPr>
            <w:r w:rsidRPr="00753280">
              <w:rPr>
                <w:rFonts w:ascii="Aptos Narrow" w:hAnsi="Aptos Narrow"/>
                <w:color w:val="000000"/>
                <w:sz w:val="22"/>
                <w:szCs w:val="22"/>
              </w:rPr>
              <w:t xml:space="preserve">Comisión Departamental de la mujer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28BA3DB8" w:rsidR="00591253" w:rsidRPr="00753280" w:rsidRDefault="00591253" w:rsidP="00591253">
            <w:pPr>
              <w:jc w:val="both"/>
              <w:rPr>
                <w:rFonts w:ascii="Aptos Narrow" w:hAnsi="Aptos Narrow" w:cs="Arial"/>
                <w:color w:val="45B0E1" w:themeColor="accent1" w:themeTint="99"/>
                <w:sz w:val="22"/>
                <w:szCs w:val="22"/>
              </w:rPr>
            </w:pPr>
            <w:r w:rsidRPr="00753280">
              <w:rPr>
                <w:rFonts w:ascii="Aptos Narrow" w:hAnsi="Aptos Narrow" w:cs="Arial"/>
                <w:color w:val="000000"/>
                <w:sz w:val="22"/>
                <w:szCs w:val="22"/>
              </w:rPr>
              <w:t>Participar en la reunión ordinaria de la Comisión Departamental de la Mujer para conocer y socializar de manera general la Política Pública de Protección a Personas Defensoras de Derechos Humanos, fortaleciendo la coordinación interinstitucional en el departamento.</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0BDE7F6F" w:rsidR="00591253" w:rsidRPr="00753280" w:rsidRDefault="00591253" w:rsidP="00591253">
            <w:pPr>
              <w:jc w:val="both"/>
              <w:rPr>
                <w:rFonts w:ascii="Aptos Narrow" w:hAnsi="Aptos Narrow" w:cs="Arial"/>
                <w:color w:val="45B0E1" w:themeColor="accent1" w:themeTint="99"/>
                <w:sz w:val="22"/>
                <w:szCs w:val="22"/>
              </w:rPr>
            </w:pPr>
            <w:r w:rsidRPr="00753280">
              <w:rPr>
                <w:rFonts w:ascii="Aptos Narrow" w:hAnsi="Aptos Narrow" w:cs="Arial"/>
                <w:color w:val="000000"/>
                <w:sz w:val="22"/>
                <w:szCs w:val="22"/>
              </w:rPr>
              <w:t>Limitaciones en la coordinación interinstitucional para la promoción, protección y difusión de los derechos de las mujeres y personas defensoras de derechos humanos a nivel departamental.</w:t>
            </w:r>
          </w:p>
        </w:tc>
      </w:tr>
      <w:tr w:rsidR="008F3EBB" w:rsidRPr="00B722B3" w14:paraId="766E671E"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4278C27" w14:textId="614795E2" w:rsidR="008F3EBB" w:rsidRPr="00753280" w:rsidRDefault="008F3EBB" w:rsidP="008F3EBB">
            <w:pPr>
              <w:spacing w:after="0" w:line="240" w:lineRule="auto"/>
              <w:rPr>
                <w:rFonts w:ascii="Aptos Narrow" w:hAnsi="Aptos Narrow"/>
                <w:color w:val="000000"/>
                <w:sz w:val="22"/>
                <w:szCs w:val="22"/>
              </w:rPr>
            </w:pPr>
            <w:r w:rsidRPr="00753280">
              <w:rPr>
                <w:rFonts w:ascii="Aptos Narrow" w:hAnsi="Aptos Narrow"/>
                <w:color w:val="000000"/>
                <w:sz w:val="22"/>
                <w:szCs w:val="22"/>
              </w:rPr>
              <w:t>16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C38A038" w14:textId="53B545ED" w:rsidR="008F3EBB" w:rsidRPr="00753280" w:rsidRDefault="008F3EBB" w:rsidP="008F3EBB">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sidR="00656560">
              <w:rPr>
                <w:rFonts w:ascii="Aptos Narrow" w:hAnsi="Aptos Narrow"/>
                <w:color w:val="000000"/>
                <w:sz w:val="22"/>
                <w:szCs w:val="22"/>
              </w:rPr>
              <w:t>Alta Verapaz</w:t>
            </w:r>
            <w:r w:rsidRPr="00753280">
              <w:rPr>
                <w:rFonts w:ascii="Aptos Narrow" w:hAnsi="Aptos Narrow"/>
                <w:color w:val="000000"/>
                <w:sz w:val="22"/>
                <w:szCs w:val="22"/>
              </w:rPr>
              <w:t xml:space="preserve">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36734F8" w14:textId="1B9D0FEC" w:rsidR="008F3EBB" w:rsidRPr="00753280" w:rsidRDefault="008F3EBB" w:rsidP="008F3EBB">
            <w:pPr>
              <w:spacing w:after="0" w:line="240" w:lineRule="auto"/>
              <w:rPr>
                <w:rFonts w:ascii="Aptos Narrow" w:hAnsi="Aptos Narrow" w:cs="Arial"/>
                <w:color w:val="000000"/>
                <w:sz w:val="22"/>
                <w:szCs w:val="22"/>
              </w:rPr>
            </w:pPr>
            <w:r w:rsidRPr="00753280">
              <w:rPr>
                <w:rFonts w:ascii="Aptos Narrow" w:hAnsi="Aptos Narrow"/>
                <w:color w:val="000000"/>
                <w:sz w:val="22"/>
                <w:szCs w:val="22"/>
              </w:rPr>
              <w:t>23/06/2026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6809E0" w14:textId="24B4CB4D" w:rsidR="008F3EBB" w:rsidRPr="00753280" w:rsidRDefault="008F3EBB" w:rsidP="008F3EBB">
            <w:pPr>
              <w:rPr>
                <w:rFonts w:ascii="Aptos Narrow" w:hAnsi="Aptos Narrow"/>
                <w:color w:val="000000"/>
                <w:sz w:val="22"/>
                <w:szCs w:val="22"/>
              </w:rPr>
            </w:pPr>
            <w:r w:rsidRPr="00753280">
              <w:rPr>
                <w:rFonts w:ascii="Aptos Narrow" w:hAnsi="Aptos Narrow"/>
                <w:color w:val="000000"/>
                <w:sz w:val="22"/>
                <w:szCs w:val="22"/>
              </w:rPr>
              <w:t>Comunidad y representantes comunitarios.</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74FB2EA" w14:textId="05ABA6E2" w:rsidR="008F3EBB" w:rsidRPr="00753280" w:rsidRDefault="008F3EBB" w:rsidP="008F3EBB">
            <w:pPr>
              <w:jc w:val="both"/>
              <w:rPr>
                <w:rFonts w:ascii="Aptos Narrow" w:hAnsi="Aptos Narrow" w:cs="Arial"/>
                <w:color w:val="000000"/>
                <w:sz w:val="22"/>
                <w:szCs w:val="22"/>
              </w:rPr>
            </w:pPr>
            <w:r w:rsidRPr="00753280">
              <w:rPr>
                <w:rFonts w:ascii="Aptos Narrow" w:hAnsi="Aptos Narrow"/>
                <w:color w:val="000000"/>
                <w:sz w:val="22"/>
                <w:szCs w:val="22"/>
              </w:rPr>
              <w:t xml:space="preserve">Conocer la postura de la comunidad y los avances del ministerio de salud y de caminos en los proyectos que se encuentran pendientes de llevar a cabo en la comunidad </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178F7B00" w14:textId="6EAD207F" w:rsidR="008F3EBB" w:rsidRPr="00753280" w:rsidRDefault="008F3EBB" w:rsidP="008F3EBB">
            <w:pPr>
              <w:jc w:val="both"/>
              <w:rPr>
                <w:rFonts w:ascii="Aptos Narrow" w:hAnsi="Aptos Narrow" w:cs="Arial"/>
                <w:color w:val="000000"/>
                <w:sz w:val="22"/>
                <w:szCs w:val="22"/>
              </w:rPr>
            </w:pPr>
            <w:r w:rsidRPr="00753280">
              <w:rPr>
                <w:rFonts w:ascii="Aptos Narrow" w:hAnsi="Aptos Narrow"/>
                <w:color w:val="000000"/>
                <w:sz w:val="22"/>
                <w:szCs w:val="22"/>
              </w:rPr>
              <w:t>Se conoció la postura de la comunidad y de sus representantes, quienes manifestaron su inconformidad debido a que las entidades responsables no han presentado avances concretos en la ejecución de los proyectos contemplados en la sentencia para su cumplimiento.</w:t>
            </w:r>
          </w:p>
        </w:tc>
      </w:tr>
      <w:tr w:rsidR="003E2163" w:rsidRPr="00B722B3" w14:paraId="22846613"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8BD980F" w14:textId="5145F32D"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17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7F4586" w14:textId="7275739D"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Baja Verapaz</w:t>
            </w:r>
            <w:r w:rsidRPr="00753280">
              <w:rPr>
                <w:rFonts w:ascii="Aptos Narrow" w:hAnsi="Aptos Narrow"/>
                <w:color w:val="000000"/>
                <w:sz w:val="22"/>
                <w:szCs w:val="22"/>
              </w:rPr>
              <w:t xml:space="preserve">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99B09DD" w14:textId="7378A0FB" w:rsidR="003E2163" w:rsidRPr="00753280" w:rsidRDefault="003E2163" w:rsidP="003E2163">
            <w:pPr>
              <w:spacing w:after="0" w:line="240" w:lineRule="auto"/>
              <w:rPr>
                <w:rFonts w:ascii="Aptos Narrow" w:hAnsi="Aptos Narrow" w:cs="Arial"/>
                <w:color w:val="000000"/>
                <w:sz w:val="22"/>
                <w:szCs w:val="22"/>
              </w:rPr>
            </w:pPr>
            <w:r w:rsidRPr="00753280">
              <w:rPr>
                <w:rFonts w:ascii="Aptos Narrow" w:hAnsi="Aptos Narrow"/>
                <w:color w:val="000000"/>
                <w:sz w:val="22"/>
                <w:szCs w:val="22"/>
              </w:rPr>
              <w:t>8/6//2026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BD61124" w14:textId="127EFCB1" w:rsidR="003E2163" w:rsidRPr="00753280" w:rsidRDefault="003E2163" w:rsidP="003E2163">
            <w:pPr>
              <w:rPr>
                <w:rFonts w:ascii="Aptos Narrow" w:hAnsi="Aptos Narrow"/>
                <w:color w:val="000000"/>
                <w:sz w:val="22"/>
                <w:szCs w:val="22"/>
              </w:rPr>
            </w:pPr>
            <w:r w:rsidRPr="00753280">
              <w:rPr>
                <w:rFonts w:ascii="Aptos Narrow" w:hAnsi="Aptos Narrow"/>
                <w:color w:val="000000"/>
                <w:sz w:val="22"/>
                <w:szCs w:val="22"/>
              </w:rPr>
              <w:t>Dirección Departamental de Redes Integradas de Servicios de Salud (DRISS) de Baja Verapaz.</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E5C7237" w14:textId="6401B1AF" w:rsidR="003E2163" w:rsidRPr="00753280" w:rsidRDefault="003E2163" w:rsidP="003E2163">
            <w:pPr>
              <w:jc w:val="both"/>
              <w:rPr>
                <w:rFonts w:ascii="Aptos Narrow" w:hAnsi="Aptos Narrow" w:cs="Arial"/>
                <w:color w:val="000000"/>
                <w:sz w:val="22"/>
                <w:szCs w:val="22"/>
              </w:rPr>
            </w:pPr>
            <w:r w:rsidRPr="00753280">
              <w:rPr>
                <w:rFonts w:ascii="Aptos Narrow" w:hAnsi="Aptos Narrow"/>
                <w:color w:val="000000"/>
                <w:sz w:val="22"/>
                <w:szCs w:val="22"/>
              </w:rPr>
              <w:t xml:space="preserve">Seguimiento y </w:t>
            </w:r>
            <w:r w:rsidR="00FB1F2B">
              <w:rPr>
                <w:rFonts w:ascii="Aptos Narrow" w:hAnsi="Aptos Narrow"/>
                <w:color w:val="000000"/>
                <w:sz w:val="22"/>
                <w:szCs w:val="22"/>
              </w:rPr>
              <w:t>m</w:t>
            </w:r>
            <w:r w:rsidRPr="00753280">
              <w:rPr>
                <w:rFonts w:ascii="Aptos Narrow" w:hAnsi="Aptos Narrow"/>
                <w:color w:val="000000"/>
                <w:sz w:val="22"/>
                <w:szCs w:val="22"/>
              </w:rPr>
              <w:t xml:space="preserve">onitoreo de la </w:t>
            </w:r>
            <w:r w:rsidR="00FB1F2B">
              <w:rPr>
                <w:rFonts w:ascii="Aptos Narrow" w:hAnsi="Aptos Narrow"/>
                <w:color w:val="000000"/>
                <w:sz w:val="22"/>
                <w:szCs w:val="22"/>
              </w:rPr>
              <w:t>p</w:t>
            </w:r>
            <w:r w:rsidR="00FB1F2B" w:rsidRPr="00753280">
              <w:rPr>
                <w:rFonts w:ascii="Aptos Narrow" w:hAnsi="Aptos Narrow"/>
                <w:color w:val="000000"/>
                <w:sz w:val="22"/>
                <w:szCs w:val="22"/>
              </w:rPr>
              <w:t>roblemática</w:t>
            </w:r>
            <w:r w:rsidRPr="00753280">
              <w:rPr>
                <w:rFonts w:ascii="Aptos Narrow" w:hAnsi="Aptos Narrow"/>
                <w:color w:val="000000"/>
                <w:sz w:val="22"/>
                <w:szCs w:val="22"/>
              </w:rPr>
              <w:t xml:space="preserve"> de salud de primera Fuente, para evitar que población en General sufra las consecuencias de no recibir atención.</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B965D42" w14:textId="02CA8507" w:rsidR="003E2163" w:rsidRPr="00753280" w:rsidRDefault="003E2163" w:rsidP="003E2163">
            <w:pPr>
              <w:jc w:val="both"/>
              <w:rPr>
                <w:rFonts w:ascii="Aptos Narrow" w:hAnsi="Aptos Narrow" w:cs="Arial"/>
                <w:color w:val="000000"/>
                <w:sz w:val="22"/>
                <w:szCs w:val="22"/>
              </w:rPr>
            </w:pPr>
            <w:r w:rsidRPr="00753280">
              <w:rPr>
                <w:rFonts w:ascii="Aptos Narrow" w:hAnsi="Aptos Narrow"/>
                <w:color w:val="000000"/>
                <w:sz w:val="22"/>
                <w:szCs w:val="22"/>
              </w:rPr>
              <w:t xml:space="preserve">Reunión </w:t>
            </w:r>
            <w:r w:rsidR="00FB1F2B" w:rsidRPr="00753280">
              <w:rPr>
                <w:rFonts w:ascii="Aptos Narrow" w:hAnsi="Aptos Narrow"/>
                <w:color w:val="000000"/>
                <w:sz w:val="22"/>
                <w:szCs w:val="22"/>
              </w:rPr>
              <w:t>con la</w:t>
            </w:r>
            <w:r w:rsidRPr="00753280">
              <w:rPr>
                <w:rFonts w:ascii="Aptos Narrow" w:hAnsi="Aptos Narrow"/>
                <w:color w:val="000000"/>
                <w:sz w:val="22"/>
                <w:szCs w:val="22"/>
              </w:rPr>
              <w:t xml:space="preserve"> Directora de la DRISS de Baja Verapaz</w:t>
            </w:r>
          </w:p>
        </w:tc>
      </w:tr>
      <w:tr w:rsidR="003E2163" w:rsidRPr="00B722B3" w14:paraId="235C81EB"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E37E451" w14:textId="1D064FBD"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lastRenderedPageBreak/>
              <w:t>18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13EE9D7" w14:textId="6E516227"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59DC509" w14:textId="75C4ABA0" w:rsidR="003E2163" w:rsidRPr="00753280" w:rsidRDefault="003E2163" w:rsidP="003E2163">
            <w:pPr>
              <w:spacing w:after="0" w:line="240" w:lineRule="auto"/>
              <w:rPr>
                <w:rFonts w:ascii="Aptos Narrow" w:hAnsi="Aptos Narrow" w:cs="Arial"/>
                <w:color w:val="000000"/>
                <w:sz w:val="22"/>
                <w:szCs w:val="22"/>
              </w:rPr>
            </w:pPr>
            <w:r w:rsidRPr="00753280">
              <w:rPr>
                <w:rFonts w:ascii="Aptos Narrow" w:hAnsi="Aptos Narrow"/>
                <w:color w:val="000000"/>
                <w:sz w:val="22"/>
                <w:szCs w:val="22"/>
              </w:rPr>
              <w:t>19/06/2026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9C9B59" w14:textId="2C73F96E" w:rsidR="003E2163" w:rsidRPr="00753280" w:rsidRDefault="003E2163" w:rsidP="003E2163">
            <w:pPr>
              <w:rPr>
                <w:rFonts w:ascii="Aptos Narrow" w:hAnsi="Aptos Narrow"/>
                <w:color w:val="000000"/>
                <w:sz w:val="22"/>
                <w:szCs w:val="22"/>
              </w:rPr>
            </w:pPr>
            <w:r w:rsidRPr="00753280">
              <w:rPr>
                <w:rFonts w:ascii="Aptos Narrow" w:hAnsi="Aptos Narrow"/>
                <w:color w:val="000000"/>
                <w:sz w:val="22"/>
                <w:szCs w:val="22"/>
              </w:rPr>
              <w:t>Hospital Regional de San Benito.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3007E32" w14:textId="300A7D69" w:rsidR="003E2163" w:rsidRPr="00FB1F2B" w:rsidRDefault="003E2163" w:rsidP="003E2163">
            <w:pPr>
              <w:jc w:val="both"/>
              <w:rPr>
                <w:rFonts w:ascii="Aptos Narrow" w:hAnsi="Aptos Narrow"/>
                <w:color w:val="000000"/>
                <w:sz w:val="22"/>
                <w:szCs w:val="22"/>
              </w:rPr>
            </w:pPr>
            <w:r w:rsidRPr="00753280">
              <w:rPr>
                <w:rFonts w:ascii="Aptos Narrow" w:hAnsi="Aptos Narrow"/>
                <w:color w:val="000000"/>
                <w:sz w:val="22"/>
                <w:szCs w:val="22"/>
              </w:rPr>
              <w:t>Se dieron a conocer al nuevo Director del Hospital Regional de San Benito las funciones que desarrolla COPADEH en el territorio, particularmente las acciones de coordinación, seguimiento y atención orientadas al cumplimiento de los compromisos asumidos en el marco de la Medida Cautelar 412-17.</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74F62E56" w14:textId="19B4C8B0" w:rsidR="003E2163" w:rsidRPr="00753280" w:rsidRDefault="003E2163" w:rsidP="003E2163">
            <w:pPr>
              <w:jc w:val="both"/>
              <w:rPr>
                <w:rFonts w:ascii="Aptos Narrow" w:hAnsi="Aptos Narrow" w:cs="Arial"/>
                <w:color w:val="000000"/>
                <w:sz w:val="22"/>
                <w:szCs w:val="22"/>
              </w:rPr>
            </w:pPr>
            <w:r w:rsidRPr="00753280">
              <w:rPr>
                <w:rFonts w:ascii="Aptos Narrow" w:hAnsi="Aptos Narrow" w:cs="Arial"/>
                <w:color w:val="000000"/>
                <w:sz w:val="22"/>
                <w:szCs w:val="22"/>
              </w:rPr>
              <w:t>Reunión con el nuevo Director del Hospital Regional de San Benito.</w:t>
            </w:r>
          </w:p>
        </w:tc>
      </w:tr>
      <w:tr w:rsidR="003E2163" w:rsidRPr="00B722B3" w14:paraId="2FC643B3"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96CA42C" w14:textId="75774A9D"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19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E2FE8D" w14:textId="0DACC57F"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5A4C6DDE" w14:textId="0E707E15" w:rsidR="003E2163" w:rsidRPr="00753280" w:rsidRDefault="003E2163" w:rsidP="003E2163">
            <w:pPr>
              <w:spacing w:after="0" w:line="240" w:lineRule="auto"/>
              <w:rPr>
                <w:rFonts w:ascii="Aptos Narrow" w:hAnsi="Aptos Narrow" w:cs="Arial"/>
                <w:color w:val="000000"/>
                <w:sz w:val="22"/>
                <w:szCs w:val="22"/>
              </w:rPr>
            </w:pPr>
            <w:r w:rsidRPr="00753280">
              <w:rPr>
                <w:rFonts w:ascii="Aptos Narrow" w:hAnsi="Aptos Narrow" w:cs="Arial"/>
                <w:color w:val="000000"/>
                <w:sz w:val="22"/>
                <w:szCs w:val="22"/>
              </w:rPr>
              <w:t>23/06/2026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1FC739" w14:textId="23172823" w:rsidR="003E2163" w:rsidRPr="00753280" w:rsidRDefault="003E2163" w:rsidP="003E2163">
            <w:pPr>
              <w:rPr>
                <w:rFonts w:ascii="Aptos Narrow" w:hAnsi="Aptos Narrow"/>
                <w:color w:val="000000"/>
                <w:sz w:val="22"/>
                <w:szCs w:val="22"/>
              </w:rPr>
            </w:pPr>
            <w:r w:rsidRPr="00753280">
              <w:rPr>
                <w:rFonts w:ascii="Aptos Narrow" w:hAnsi="Aptos Narrow"/>
                <w:color w:val="000000"/>
                <w:sz w:val="22"/>
                <w:szCs w:val="22"/>
              </w:rPr>
              <w:t>Hospital Regional de San Benito.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2AACEC" w14:textId="7418E18B" w:rsidR="003E2163" w:rsidRPr="00753280" w:rsidRDefault="003E2163" w:rsidP="003E2163">
            <w:pPr>
              <w:jc w:val="both"/>
              <w:rPr>
                <w:rFonts w:ascii="Aptos Narrow" w:hAnsi="Aptos Narrow" w:cs="Arial"/>
                <w:color w:val="000000"/>
                <w:sz w:val="22"/>
                <w:szCs w:val="22"/>
              </w:rPr>
            </w:pPr>
            <w:r w:rsidRPr="00753280">
              <w:rPr>
                <w:rFonts w:ascii="Aptos Narrow" w:hAnsi="Aptos Narrow" w:cs="Arial"/>
                <w:color w:val="000000"/>
                <w:sz w:val="22"/>
                <w:szCs w:val="22"/>
              </w:rPr>
              <w:t>Se realizó una reunión con el Director del Hospital Regional de San Benito para hacer entrega del oficio de solicitud de tres frascos de insulina, destinados a la señora Mirna Maribel Ponce, beneficiaria del expediente MC412-17, en el marco de las acciones de coordinación interinstitucional promovidas por COPADEH.</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F38C40F" w14:textId="7C238952" w:rsidR="003E2163" w:rsidRPr="00753280" w:rsidRDefault="003E2163" w:rsidP="003E2163">
            <w:pPr>
              <w:jc w:val="both"/>
              <w:rPr>
                <w:rFonts w:ascii="Aptos Narrow" w:hAnsi="Aptos Narrow" w:cs="Arial"/>
                <w:color w:val="000000"/>
                <w:sz w:val="22"/>
                <w:szCs w:val="22"/>
              </w:rPr>
            </w:pPr>
            <w:r w:rsidRPr="00753280">
              <w:rPr>
                <w:rFonts w:ascii="Aptos Narrow" w:hAnsi="Aptos Narrow" w:cs="Arial"/>
                <w:color w:val="000000"/>
                <w:sz w:val="22"/>
                <w:szCs w:val="22"/>
              </w:rPr>
              <w:t>Reunión con el Director del Hospital Regional de San Benito para hacer entrega del oficio de solicitud de tres frascos de insulina, destinados a la señora Mirna Maribel Ponce, beneficiaria de la Medida Cautelar 412-17.</w:t>
            </w:r>
          </w:p>
        </w:tc>
      </w:tr>
      <w:tr w:rsidR="003E2163" w:rsidRPr="00B722B3" w14:paraId="13433A5D"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526FC98" w14:textId="64430B41"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20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B539F2" w14:textId="5A9DA85F" w:rsidR="003E2163" w:rsidRPr="00753280" w:rsidRDefault="003E2163" w:rsidP="003E2163">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A7CEAE2" w14:textId="731E9707" w:rsidR="003E2163" w:rsidRPr="00753280" w:rsidRDefault="003E2163" w:rsidP="003E2163">
            <w:pPr>
              <w:spacing w:after="0" w:line="240" w:lineRule="auto"/>
              <w:rPr>
                <w:rFonts w:ascii="Aptos Narrow" w:hAnsi="Aptos Narrow" w:cs="Arial"/>
                <w:color w:val="000000"/>
                <w:sz w:val="22"/>
                <w:szCs w:val="22"/>
              </w:rPr>
            </w:pPr>
            <w:r w:rsidRPr="00753280">
              <w:rPr>
                <w:rFonts w:ascii="Aptos Narrow" w:hAnsi="Aptos Narrow" w:cs="Arial"/>
                <w:color w:val="000000"/>
                <w:sz w:val="22"/>
                <w:szCs w:val="22"/>
              </w:rPr>
              <w:t>25/06/2026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54B9E37" w14:textId="28AE57D8" w:rsidR="003E2163" w:rsidRPr="00753280" w:rsidRDefault="003E2163" w:rsidP="003E2163">
            <w:pPr>
              <w:rPr>
                <w:rFonts w:ascii="Aptos Narrow" w:hAnsi="Aptos Narrow"/>
                <w:color w:val="000000"/>
                <w:sz w:val="22"/>
                <w:szCs w:val="22"/>
              </w:rPr>
            </w:pPr>
            <w:r w:rsidRPr="00753280">
              <w:rPr>
                <w:rFonts w:ascii="Aptos Narrow" w:hAnsi="Aptos Narrow"/>
                <w:color w:val="000000"/>
                <w:sz w:val="22"/>
                <w:szCs w:val="22"/>
              </w:rPr>
              <w:t>Brigada Especial de Operaciones de Selva.</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1019412" w14:textId="0E9635EA" w:rsidR="003E2163" w:rsidRPr="00753280" w:rsidRDefault="003E2163" w:rsidP="003E2163">
            <w:pPr>
              <w:jc w:val="both"/>
              <w:rPr>
                <w:rFonts w:ascii="Aptos Narrow" w:hAnsi="Aptos Narrow" w:cs="Arial"/>
                <w:color w:val="000000"/>
                <w:sz w:val="22"/>
                <w:szCs w:val="22"/>
              </w:rPr>
            </w:pPr>
            <w:r w:rsidRPr="00753280">
              <w:rPr>
                <w:rFonts w:ascii="Aptos Narrow" w:hAnsi="Aptos Narrow" w:cs="Arial"/>
                <w:color w:val="000000"/>
                <w:sz w:val="22"/>
                <w:szCs w:val="22"/>
              </w:rPr>
              <w:t xml:space="preserve">Presentación con el Teniente Coronel Jairon Orlando de León, designado para acompañar la visita del personal de la ONU, con el fin de presentarme formalmente y coordinar aspectos previos a la visita del Grupo de Trabajo sobre las Desapariciones Forzadas o Involuntarias de las Naciones Unidas, en la Brigada Especial de Operaciones de Selva, ubicada en </w:t>
            </w:r>
            <w:proofErr w:type="spellStart"/>
            <w:r w:rsidRPr="00753280">
              <w:rPr>
                <w:rFonts w:ascii="Aptos Narrow" w:hAnsi="Aptos Narrow" w:cs="Arial"/>
                <w:color w:val="000000"/>
                <w:sz w:val="22"/>
                <w:szCs w:val="22"/>
              </w:rPr>
              <w:t>Subín</w:t>
            </w:r>
            <w:proofErr w:type="spellEnd"/>
            <w:r w:rsidRPr="00753280">
              <w:rPr>
                <w:rFonts w:ascii="Aptos Narrow" w:hAnsi="Aptos Narrow" w:cs="Arial"/>
                <w:color w:val="000000"/>
                <w:sz w:val="22"/>
                <w:szCs w:val="22"/>
              </w:rPr>
              <w:t>, municipio de Las Cruces, Petén.</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649A6C8D" w14:textId="21CE3015" w:rsidR="003E2163" w:rsidRPr="00753280" w:rsidRDefault="003E2163" w:rsidP="003E2163">
            <w:pPr>
              <w:jc w:val="both"/>
              <w:rPr>
                <w:rFonts w:ascii="Aptos Narrow" w:hAnsi="Aptos Narrow" w:cs="Arial"/>
                <w:color w:val="000000"/>
                <w:sz w:val="22"/>
                <w:szCs w:val="22"/>
              </w:rPr>
            </w:pPr>
            <w:r w:rsidRPr="00753280">
              <w:rPr>
                <w:rFonts w:ascii="Aptos Narrow" w:hAnsi="Aptos Narrow" w:cs="Arial"/>
                <w:color w:val="000000"/>
                <w:sz w:val="22"/>
                <w:szCs w:val="22"/>
              </w:rPr>
              <w:t>Reunión de acercamiento y presentación con el Teniente Coronel Jairon Orlando de León, en la cual se estableció el contacto inicial con el personal designado para dar acompañamiento durante la visita del equipo de la ONU, en las instalaciones de Subin, Las Cruces, Petén.</w:t>
            </w:r>
          </w:p>
        </w:tc>
      </w:tr>
      <w:tr w:rsidR="003579CC" w:rsidRPr="00B722B3" w14:paraId="20C2D0C3"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8E2E0FD" w14:textId="3D2307E9"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21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2DE0E79" w14:textId="706A5B27"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BDDF327" w14:textId="5FE53598" w:rsidR="003579CC" w:rsidRPr="00753280" w:rsidRDefault="003579CC" w:rsidP="003579CC">
            <w:pPr>
              <w:spacing w:after="0" w:line="240" w:lineRule="auto"/>
              <w:rPr>
                <w:rFonts w:ascii="Aptos Narrow" w:hAnsi="Aptos Narrow" w:cs="Arial"/>
                <w:color w:val="000000"/>
                <w:sz w:val="22"/>
                <w:szCs w:val="22"/>
              </w:rPr>
            </w:pPr>
            <w:r w:rsidRPr="00753280">
              <w:rPr>
                <w:rFonts w:ascii="Aptos Narrow" w:hAnsi="Aptos Narrow"/>
                <w:color w:val="000000"/>
                <w:sz w:val="22"/>
                <w:szCs w:val="22"/>
              </w:rPr>
              <w:t>4/06/2026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C5E5AE" w14:textId="4C9EBE34" w:rsidR="003579CC" w:rsidRPr="00753280" w:rsidRDefault="003579CC" w:rsidP="003579CC">
            <w:pPr>
              <w:rPr>
                <w:rFonts w:ascii="Aptos Narrow" w:hAnsi="Aptos Narrow"/>
                <w:color w:val="000000"/>
                <w:sz w:val="22"/>
                <w:szCs w:val="22"/>
              </w:rPr>
            </w:pPr>
            <w:r w:rsidRPr="00753280">
              <w:rPr>
                <w:rFonts w:ascii="Aptos Narrow" w:hAnsi="Aptos Narrow"/>
                <w:color w:val="000000"/>
                <w:sz w:val="22"/>
                <w:szCs w:val="22"/>
              </w:rPr>
              <w:t>Instituciones públicas y comunidades.</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F090BC5" w14:textId="1B1DECD2" w:rsidR="003579CC" w:rsidRPr="00753280" w:rsidRDefault="003579CC" w:rsidP="003579CC">
            <w:pPr>
              <w:jc w:val="both"/>
              <w:rPr>
                <w:rFonts w:ascii="Aptos Narrow" w:hAnsi="Aptos Narrow" w:cs="Arial"/>
                <w:color w:val="000000"/>
                <w:sz w:val="22"/>
                <w:szCs w:val="22"/>
              </w:rPr>
            </w:pPr>
            <w:r w:rsidRPr="00753280">
              <w:rPr>
                <w:rFonts w:ascii="Aptos Narrow" w:hAnsi="Aptos Narrow" w:cs="Arial"/>
                <w:color w:val="000000"/>
                <w:sz w:val="22"/>
                <w:szCs w:val="22"/>
              </w:rPr>
              <w:t>Promover la transversalización del enfoque de derechos humanos, la equidad de género y la inclusión social en las intervenciones comunitarias e institucionales, consolidando herramientas clave para la defensa de la dignidad humana y el respeto a la diversidad en los territorios.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44ACE90" w14:textId="77777777" w:rsidR="003579CC" w:rsidRPr="00753280" w:rsidRDefault="003579CC" w:rsidP="003579CC">
            <w:pPr>
              <w:jc w:val="both"/>
              <w:rPr>
                <w:rFonts w:ascii="Aptos Narrow" w:hAnsi="Aptos Narrow"/>
                <w:color w:val="000000"/>
                <w:sz w:val="22"/>
                <w:szCs w:val="22"/>
              </w:rPr>
            </w:pPr>
            <w:r w:rsidRPr="00753280">
              <w:rPr>
                <w:rFonts w:ascii="Aptos Narrow" w:hAnsi="Aptos Narrow"/>
                <w:color w:val="000000"/>
                <w:sz w:val="22"/>
                <w:szCs w:val="22"/>
              </w:rPr>
              <w:t>Diplomado de género, inclusión y derechos humanos ACCSS</w:t>
            </w:r>
          </w:p>
          <w:p w14:paraId="591549F3" w14:textId="77777777" w:rsidR="003579CC" w:rsidRPr="00753280" w:rsidRDefault="003579CC" w:rsidP="003579CC">
            <w:pPr>
              <w:jc w:val="both"/>
              <w:rPr>
                <w:rFonts w:ascii="Aptos Narrow" w:hAnsi="Aptos Narrow" w:cs="Arial"/>
                <w:color w:val="000000"/>
                <w:sz w:val="22"/>
                <w:szCs w:val="22"/>
              </w:rPr>
            </w:pPr>
          </w:p>
        </w:tc>
      </w:tr>
      <w:tr w:rsidR="003579CC" w:rsidRPr="00B722B3" w14:paraId="581251D5"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D0B970" w14:textId="29510D4E"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22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66E622" w14:textId="08A7CED6"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6F97AE7E" w14:textId="7745EC65" w:rsidR="003579CC" w:rsidRPr="00753280" w:rsidRDefault="003579CC" w:rsidP="003579CC">
            <w:pPr>
              <w:spacing w:after="0" w:line="240" w:lineRule="auto"/>
              <w:rPr>
                <w:rFonts w:ascii="Aptos Narrow" w:hAnsi="Aptos Narrow" w:cs="Arial"/>
                <w:color w:val="000000"/>
                <w:sz w:val="22"/>
                <w:szCs w:val="22"/>
              </w:rPr>
            </w:pPr>
            <w:r w:rsidRPr="00753280">
              <w:rPr>
                <w:rFonts w:ascii="Aptos Narrow" w:hAnsi="Aptos Narrow"/>
                <w:color w:val="000000"/>
                <w:sz w:val="22"/>
                <w:szCs w:val="22"/>
              </w:rPr>
              <w:t>8/06/2026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90E19A0" w14:textId="40CC1E73" w:rsidR="003579CC" w:rsidRPr="00753280" w:rsidRDefault="003579CC" w:rsidP="003579CC">
            <w:pPr>
              <w:rPr>
                <w:rFonts w:ascii="Aptos Narrow" w:hAnsi="Aptos Narrow"/>
                <w:color w:val="000000"/>
                <w:sz w:val="22"/>
                <w:szCs w:val="22"/>
              </w:rPr>
            </w:pPr>
            <w:r w:rsidRPr="00753280">
              <w:rPr>
                <w:rFonts w:ascii="Aptos Narrow" w:hAnsi="Aptos Narrow"/>
                <w:color w:val="000000"/>
                <w:sz w:val="22"/>
                <w:szCs w:val="22"/>
              </w:rPr>
              <w:t>Instituciones públicas y organizaciones de la comunidad LGBTIQ+.</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B2B506A" w14:textId="77777777" w:rsidR="003579CC" w:rsidRPr="00753280" w:rsidRDefault="003579CC" w:rsidP="003579CC">
            <w:pPr>
              <w:jc w:val="both"/>
              <w:rPr>
                <w:rFonts w:ascii="Aptos Narrow" w:hAnsi="Aptos Narrow"/>
                <w:color w:val="000000"/>
                <w:sz w:val="22"/>
                <w:szCs w:val="22"/>
              </w:rPr>
            </w:pPr>
            <w:r w:rsidRPr="00753280">
              <w:rPr>
                <w:rFonts w:ascii="Aptos Narrow" w:hAnsi="Aptos Narrow"/>
                <w:color w:val="000000"/>
                <w:sz w:val="22"/>
                <w:szCs w:val="22"/>
              </w:rPr>
              <w:t>Garantizar la continuidad y eficacia de la estrategia para la comunidad LGBTIQ+ en el territorio de Quetzaltenango, a través de un espacio de seguimiento que permita evaluar las acciones en curso y consolidar los mecanismos de coordinación interinstitucional y comunitaria.</w:t>
            </w:r>
          </w:p>
          <w:p w14:paraId="1CF9E0B9" w14:textId="77777777" w:rsidR="003579CC" w:rsidRPr="00753280" w:rsidRDefault="003579CC" w:rsidP="003579CC">
            <w:pPr>
              <w:jc w:val="both"/>
              <w:rPr>
                <w:rFonts w:ascii="Aptos Narrow" w:hAnsi="Aptos Narrow" w:cs="Arial"/>
                <w:color w:val="000000"/>
                <w:sz w:val="22"/>
                <w:szCs w:val="22"/>
              </w:rPr>
            </w:pP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92EEBA1" w14:textId="5BEAD363" w:rsidR="003579CC" w:rsidRPr="00753280" w:rsidRDefault="003579CC" w:rsidP="003579CC">
            <w:pPr>
              <w:jc w:val="both"/>
              <w:rPr>
                <w:rFonts w:ascii="Aptos Narrow" w:hAnsi="Aptos Narrow" w:cs="Arial"/>
                <w:color w:val="000000"/>
                <w:sz w:val="22"/>
                <w:szCs w:val="22"/>
              </w:rPr>
            </w:pPr>
            <w:r w:rsidRPr="00753280">
              <w:rPr>
                <w:rFonts w:ascii="Aptos Narrow" w:hAnsi="Aptos Narrow"/>
                <w:color w:val="000000"/>
                <w:sz w:val="22"/>
                <w:szCs w:val="22"/>
              </w:rPr>
              <w:t>Reunión Grupo de Apoyo Xela (GAX)</w:t>
            </w:r>
          </w:p>
        </w:tc>
      </w:tr>
      <w:tr w:rsidR="003579CC" w:rsidRPr="00B722B3" w14:paraId="43A3C9AF"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7D4D3B6" w14:textId="0FD8BC7E"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23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ACAB640" w14:textId="0F87FE2E"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DBE7384" w14:textId="21B95107" w:rsidR="003579CC" w:rsidRPr="00753280" w:rsidRDefault="003579CC" w:rsidP="003579CC">
            <w:pPr>
              <w:spacing w:after="0" w:line="240" w:lineRule="auto"/>
              <w:rPr>
                <w:rFonts w:ascii="Aptos Narrow" w:hAnsi="Aptos Narrow" w:cs="Arial"/>
                <w:color w:val="000000"/>
                <w:sz w:val="22"/>
                <w:szCs w:val="22"/>
              </w:rPr>
            </w:pPr>
            <w:r w:rsidRPr="00753280">
              <w:rPr>
                <w:rFonts w:ascii="Aptos Narrow" w:hAnsi="Aptos Narrow"/>
                <w:color w:val="000000"/>
                <w:sz w:val="22"/>
                <w:szCs w:val="22"/>
              </w:rPr>
              <w:t>16/06/2026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E62669E" w14:textId="61FF77F4" w:rsidR="003579CC" w:rsidRPr="00753280" w:rsidRDefault="003579CC" w:rsidP="003579CC">
            <w:pPr>
              <w:rPr>
                <w:rFonts w:ascii="Aptos Narrow" w:hAnsi="Aptos Narrow"/>
                <w:color w:val="000000"/>
                <w:sz w:val="22"/>
                <w:szCs w:val="22"/>
              </w:rPr>
            </w:pPr>
            <w:r w:rsidRPr="00753280">
              <w:rPr>
                <w:rFonts w:ascii="Aptos Narrow" w:hAnsi="Aptos Narrow"/>
                <w:color w:val="000000"/>
                <w:sz w:val="22"/>
                <w:szCs w:val="22"/>
              </w:rPr>
              <w:t>Red "Tejiendo con Orgullo".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9C45E1D" w14:textId="77777777" w:rsidR="003579CC" w:rsidRPr="00753280" w:rsidRDefault="003579CC" w:rsidP="003579CC">
            <w:pPr>
              <w:jc w:val="both"/>
              <w:rPr>
                <w:rFonts w:ascii="Aptos Narrow" w:hAnsi="Aptos Narrow"/>
                <w:color w:val="000000"/>
                <w:sz w:val="22"/>
                <w:szCs w:val="22"/>
              </w:rPr>
            </w:pPr>
            <w:r w:rsidRPr="00753280">
              <w:rPr>
                <w:rFonts w:ascii="Aptos Narrow" w:hAnsi="Aptos Narrow"/>
                <w:color w:val="000000"/>
                <w:sz w:val="22"/>
                <w:szCs w:val="22"/>
              </w:rPr>
              <w:t>Fortalecer el espacio de coordinación intersectorial de la Red "Tejiendo con Orgullo" mediante la evaluación de estrategias de incidencia local y rutas de atención integral, con el fin de consolidar alianzas que promuevan, defiendan y garanticen los derechos humanos y la dignidad de la población LGBTIQ+ en el territorio.</w:t>
            </w:r>
          </w:p>
          <w:p w14:paraId="3007A92B" w14:textId="77777777" w:rsidR="003579CC" w:rsidRPr="00753280" w:rsidRDefault="003579CC" w:rsidP="003579CC">
            <w:pPr>
              <w:jc w:val="both"/>
              <w:rPr>
                <w:rFonts w:ascii="Aptos Narrow" w:hAnsi="Aptos Narrow" w:cs="Arial"/>
                <w:color w:val="000000"/>
                <w:sz w:val="22"/>
                <w:szCs w:val="22"/>
              </w:rPr>
            </w:pP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0F1B46F" w14:textId="5ABC73E0" w:rsidR="003579CC" w:rsidRPr="00753280" w:rsidRDefault="003579CC" w:rsidP="003579CC">
            <w:pPr>
              <w:jc w:val="both"/>
              <w:rPr>
                <w:rFonts w:ascii="Aptos Narrow" w:hAnsi="Aptos Narrow" w:cs="Arial"/>
                <w:color w:val="000000"/>
                <w:sz w:val="22"/>
                <w:szCs w:val="22"/>
              </w:rPr>
            </w:pPr>
            <w:r w:rsidRPr="00753280">
              <w:rPr>
                <w:rFonts w:ascii="Aptos Narrow" w:hAnsi="Aptos Narrow"/>
                <w:color w:val="000000"/>
                <w:sz w:val="22"/>
                <w:szCs w:val="22"/>
              </w:rPr>
              <w:t>Reunión ordinaria Red Tejiendo con Orgullo</w:t>
            </w:r>
          </w:p>
        </w:tc>
      </w:tr>
      <w:tr w:rsidR="003579CC" w:rsidRPr="00B722B3" w14:paraId="4275A5FC"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43AE95F" w14:textId="5C9CB1D2"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lastRenderedPageBreak/>
              <w:t>24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17A399" w14:textId="14F169C8"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4CEC065D" w14:textId="5D664FC9" w:rsidR="003579CC" w:rsidRPr="00753280" w:rsidRDefault="003579CC" w:rsidP="003579CC">
            <w:pPr>
              <w:spacing w:after="0" w:line="240" w:lineRule="auto"/>
              <w:rPr>
                <w:rFonts w:ascii="Aptos Narrow" w:hAnsi="Aptos Narrow" w:cs="Arial"/>
                <w:color w:val="000000"/>
                <w:sz w:val="22"/>
                <w:szCs w:val="22"/>
              </w:rPr>
            </w:pPr>
            <w:r w:rsidRPr="00753280">
              <w:rPr>
                <w:rFonts w:ascii="Aptos Narrow" w:hAnsi="Aptos Narrow"/>
                <w:color w:val="000000"/>
                <w:sz w:val="22"/>
                <w:szCs w:val="22"/>
              </w:rPr>
              <w:t>17/06/2026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5BCF933" w14:textId="02E6EF26" w:rsidR="003579CC" w:rsidRPr="00753280" w:rsidRDefault="003579CC" w:rsidP="003579CC">
            <w:pPr>
              <w:rPr>
                <w:rFonts w:ascii="Aptos Narrow" w:hAnsi="Aptos Narrow"/>
                <w:color w:val="000000"/>
                <w:sz w:val="22"/>
                <w:szCs w:val="22"/>
              </w:rPr>
            </w:pPr>
            <w:r w:rsidRPr="00753280">
              <w:rPr>
                <w:rFonts w:ascii="Aptos Narrow" w:hAnsi="Aptos Narrow"/>
                <w:color w:val="000000"/>
                <w:sz w:val="22"/>
                <w:szCs w:val="22"/>
              </w:rPr>
              <w:t>Instituciones del Estado vinculadas a la protección de derechos humanos e instancias interinstitucionales relacionadas.</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DB0E416" w14:textId="151C7D27" w:rsidR="003579CC" w:rsidRPr="00753280" w:rsidRDefault="003579CC" w:rsidP="003579CC">
            <w:pPr>
              <w:jc w:val="both"/>
              <w:rPr>
                <w:rFonts w:ascii="Aptos Narrow" w:hAnsi="Aptos Narrow" w:cs="Arial"/>
                <w:color w:val="000000"/>
                <w:sz w:val="22"/>
                <w:szCs w:val="22"/>
              </w:rPr>
            </w:pPr>
            <w:r w:rsidRPr="00753280">
              <w:rPr>
                <w:rFonts w:ascii="Aptos Narrow" w:hAnsi="Aptos Narrow"/>
                <w:color w:val="000000"/>
                <w:sz w:val="22"/>
                <w:szCs w:val="22"/>
              </w:rPr>
              <w:t xml:space="preserve">Se llevó a cabo la jornada de socialización de la Política Pública de Protección a Defensores de Derechos Humanos, un espacio de diálogo técnico e interinstitucional enfocado en dar a conocer las líneas de acción y los mecanismos de coordinación estatal destinados a garantizar un entorno seguro para la labor de defensa de los derechos fundamentales. </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62AC934" w14:textId="0AB63C55" w:rsidR="003579CC" w:rsidRPr="00753280" w:rsidRDefault="003579CC" w:rsidP="003579CC">
            <w:pPr>
              <w:jc w:val="both"/>
              <w:rPr>
                <w:rFonts w:ascii="Aptos Narrow" w:hAnsi="Aptos Narrow" w:cs="Arial"/>
                <w:color w:val="000000"/>
                <w:sz w:val="22"/>
                <w:szCs w:val="22"/>
              </w:rPr>
            </w:pPr>
            <w:r w:rsidRPr="00753280">
              <w:rPr>
                <w:rFonts w:ascii="Aptos Narrow" w:hAnsi="Aptos Narrow"/>
                <w:color w:val="000000"/>
                <w:sz w:val="22"/>
                <w:szCs w:val="22"/>
              </w:rPr>
              <w:t>Socialización Política Pública de Defensores de DDHH</w:t>
            </w:r>
          </w:p>
        </w:tc>
      </w:tr>
      <w:tr w:rsidR="003579CC" w:rsidRPr="00B722B3" w14:paraId="735F4327" w14:textId="77777777" w:rsidTr="00FE3156">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E5DF0CC" w14:textId="24C4B280"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25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4EB9BCC" w14:textId="05C48C92" w:rsidR="003579CC" w:rsidRPr="00753280" w:rsidRDefault="003579CC" w:rsidP="003579CC">
            <w:pPr>
              <w:spacing w:after="0" w:line="240" w:lineRule="auto"/>
              <w:rPr>
                <w:rFonts w:ascii="Aptos Narrow" w:hAnsi="Aptos Narrow"/>
                <w:color w:val="000000"/>
                <w:sz w:val="22"/>
                <w:szCs w:val="22"/>
              </w:rPr>
            </w:pPr>
            <w:r w:rsidRPr="00753280">
              <w:rPr>
                <w:rFonts w:ascii="Aptos Narrow" w:hAnsi="Aptos Narrow"/>
                <w:color w:val="000000"/>
                <w:sz w:val="22"/>
                <w:szCs w:val="22"/>
              </w:rPr>
              <w:t xml:space="preserve">Sede Regional de </w:t>
            </w:r>
            <w:r>
              <w:rPr>
                <w:rFonts w:ascii="Aptos Narrow" w:hAnsi="Aptos Narrow"/>
                <w:color w:val="000000"/>
                <w:sz w:val="22"/>
                <w:szCs w:val="22"/>
              </w:rPr>
              <w:t>Izabal</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DC4CB35" w14:textId="390FAE7B" w:rsidR="003579CC" w:rsidRPr="00753280" w:rsidRDefault="003579CC" w:rsidP="003579CC">
            <w:pPr>
              <w:spacing w:after="0" w:line="240" w:lineRule="auto"/>
              <w:rPr>
                <w:rFonts w:ascii="Aptos Narrow" w:hAnsi="Aptos Narrow" w:cs="Arial"/>
                <w:color w:val="000000"/>
                <w:sz w:val="22"/>
                <w:szCs w:val="22"/>
              </w:rPr>
            </w:pPr>
            <w:r w:rsidRPr="00753280">
              <w:rPr>
                <w:rFonts w:ascii="Aptos Narrow" w:hAnsi="Aptos Narrow"/>
                <w:color w:val="000000"/>
                <w:sz w:val="22"/>
                <w:szCs w:val="22"/>
              </w:rPr>
              <w:t>5/05/2026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B491E3" w14:textId="0584F5BD" w:rsidR="003579CC" w:rsidRPr="00753280" w:rsidRDefault="003579CC" w:rsidP="003579CC">
            <w:pPr>
              <w:rPr>
                <w:rFonts w:ascii="Aptos Narrow" w:hAnsi="Aptos Narrow"/>
                <w:color w:val="000000"/>
                <w:sz w:val="22"/>
                <w:szCs w:val="22"/>
              </w:rPr>
            </w:pPr>
            <w:r w:rsidRPr="00753280">
              <w:rPr>
                <w:rFonts w:ascii="Aptos Narrow" w:hAnsi="Aptos Narrow"/>
                <w:color w:val="000000"/>
                <w:sz w:val="22"/>
                <w:szCs w:val="22"/>
              </w:rPr>
              <w:t xml:space="preserve">Líderes comunitarios de la comunidad Palestina </w:t>
            </w:r>
            <w:proofErr w:type="spellStart"/>
            <w:r w:rsidRPr="00753280">
              <w:rPr>
                <w:rFonts w:ascii="Aptos Narrow" w:hAnsi="Aptos Narrow"/>
                <w:color w:val="000000"/>
                <w:sz w:val="22"/>
                <w:szCs w:val="22"/>
              </w:rPr>
              <w:t>Chinebal</w:t>
            </w:r>
            <w:proofErr w:type="spellEnd"/>
            <w:r w:rsidRPr="00753280">
              <w:rPr>
                <w:rFonts w:ascii="Aptos Narrow" w:hAnsi="Aptos Narrow"/>
                <w:color w:val="000000"/>
                <w:sz w:val="22"/>
                <w:szCs w:val="22"/>
              </w:rPr>
              <w:t>, El Estor, Izabal.</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74D7EF1" w14:textId="00FA062E" w:rsidR="003579CC" w:rsidRPr="00753280" w:rsidRDefault="003579CC" w:rsidP="003579CC">
            <w:pPr>
              <w:jc w:val="both"/>
              <w:rPr>
                <w:rFonts w:ascii="Aptos Narrow" w:hAnsi="Aptos Narrow" w:cs="Arial"/>
                <w:color w:val="000000"/>
                <w:sz w:val="22"/>
                <w:szCs w:val="22"/>
              </w:rPr>
            </w:pPr>
            <w:r w:rsidRPr="00753280">
              <w:rPr>
                <w:rFonts w:ascii="Aptos Narrow" w:hAnsi="Aptos Narrow"/>
                <w:color w:val="000000"/>
                <w:sz w:val="22"/>
                <w:szCs w:val="22"/>
              </w:rPr>
              <w:t xml:space="preserve">Visita Interinstitucional a la Comunidad Palestina </w:t>
            </w:r>
            <w:proofErr w:type="spellStart"/>
            <w:proofErr w:type="gramStart"/>
            <w:r w:rsidRPr="00753280">
              <w:rPr>
                <w:rFonts w:ascii="Aptos Narrow" w:hAnsi="Aptos Narrow"/>
                <w:color w:val="000000"/>
                <w:sz w:val="22"/>
                <w:szCs w:val="22"/>
              </w:rPr>
              <w:t>Chinebal</w:t>
            </w:r>
            <w:proofErr w:type="spellEnd"/>
            <w:r w:rsidRPr="00753280">
              <w:rPr>
                <w:rFonts w:ascii="Aptos Narrow" w:hAnsi="Aptos Narrow"/>
                <w:color w:val="000000"/>
                <w:sz w:val="22"/>
                <w:szCs w:val="22"/>
              </w:rPr>
              <w:t xml:space="preserve">  el</w:t>
            </w:r>
            <w:proofErr w:type="gramEnd"/>
            <w:r w:rsidRPr="00753280">
              <w:rPr>
                <w:rFonts w:ascii="Aptos Narrow" w:hAnsi="Aptos Narrow"/>
                <w:color w:val="000000"/>
                <w:sz w:val="22"/>
                <w:szCs w:val="22"/>
              </w:rPr>
              <w:t xml:space="preserve"> Estor Izabal para establecer un espació de dialogo con lideres de la comunidad.</w:t>
            </w:r>
          </w:p>
        </w:tc>
        <w:tc>
          <w:tcPr>
            <w:tcW w:w="5528" w:type="dxa"/>
            <w:tcBorders>
              <w:top w:val="single" w:sz="4" w:space="0" w:color="auto"/>
              <w:left w:val="nil"/>
              <w:bottom w:val="single" w:sz="4" w:space="0" w:color="auto"/>
              <w:right w:val="single" w:sz="4" w:space="0" w:color="auto"/>
            </w:tcBorders>
            <w:shd w:val="clear" w:color="auto" w:fill="FFFFFF" w:themeFill="background1"/>
          </w:tcPr>
          <w:p w14:paraId="030BB65A" w14:textId="344722C6" w:rsidR="003579CC" w:rsidRPr="00753280" w:rsidRDefault="00541E4A" w:rsidP="003579CC">
            <w:pPr>
              <w:jc w:val="both"/>
              <w:rPr>
                <w:rFonts w:ascii="Aptos Narrow" w:hAnsi="Aptos Narrow" w:cs="Arial"/>
                <w:color w:val="000000"/>
                <w:sz w:val="22"/>
                <w:szCs w:val="22"/>
              </w:rPr>
            </w:pPr>
            <w:r w:rsidRPr="00541E4A">
              <w:rPr>
                <w:rFonts w:ascii="Aptos Narrow" w:hAnsi="Aptos Narrow"/>
                <w:color w:val="000000"/>
                <w:sz w:val="22"/>
                <w:szCs w:val="22"/>
              </w:rPr>
              <w:t xml:space="preserve">Se realizó una visita interinstitucional a la comunidad Palestina </w:t>
            </w:r>
            <w:proofErr w:type="spellStart"/>
            <w:r w:rsidRPr="00541E4A">
              <w:rPr>
                <w:rFonts w:ascii="Aptos Narrow" w:hAnsi="Aptos Narrow"/>
                <w:color w:val="000000"/>
                <w:sz w:val="22"/>
                <w:szCs w:val="22"/>
              </w:rPr>
              <w:t>Chinebal</w:t>
            </w:r>
            <w:proofErr w:type="spellEnd"/>
            <w:r w:rsidRPr="00541E4A">
              <w:rPr>
                <w:rFonts w:ascii="Aptos Narrow" w:hAnsi="Aptos Narrow"/>
                <w:color w:val="000000"/>
                <w:sz w:val="22"/>
                <w:szCs w:val="22"/>
              </w:rPr>
              <w:t>, El Estor, Izabal, con el objeto de brindar acompañamiento para establecer un espacio de diálogo con líderes comunitarios y permitir que puedan expresar sus necesidades en relación con la falta de certeza jurídica de la tierra que poseen, sobre la cual existe un proceso legal de desalojo.</w:t>
            </w:r>
          </w:p>
        </w:tc>
      </w:tr>
    </w:tbl>
    <w:p w14:paraId="1F379A87" w14:textId="77777777" w:rsidR="00383F45" w:rsidRPr="00B722B3" w:rsidRDefault="00383F45" w:rsidP="00A460DF">
      <w:pPr>
        <w:ind w:right="-442"/>
        <w:rPr>
          <w:rFonts w:ascii="Arial" w:hAnsi="Arial" w:cs="Arial"/>
          <w:b/>
          <w:bCs/>
          <w:color w:val="000000"/>
          <w:sz w:val="22"/>
          <w:szCs w:val="22"/>
        </w:rPr>
      </w:pPr>
    </w:p>
    <w:p w14:paraId="338484C7" w14:textId="62930DD7" w:rsidR="00FC6D03" w:rsidRPr="00B722B3" w:rsidRDefault="00291F09" w:rsidP="00383F45">
      <w:pPr>
        <w:shd w:val="clear" w:color="auto" w:fill="F2F2F2" w:themeFill="background1" w:themeFillShade="F2"/>
        <w:ind w:right="-442"/>
        <w:jc w:val="center"/>
        <w:rPr>
          <w:rFonts w:ascii="Arial" w:hAnsi="Arial" w:cs="Arial"/>
          <w:sz w:val="22"/>
          <w:szCs w:val="22"/>
        </w:rPr>
      </w:pPr>
      <w:r w:rsidRPr="00B722B3">
        <w:rPr>
          <w:rFonts w:ascii="Arial" w:hAnsi="Arial" w:cs="Arial"/>
          <w:b/>
          <w:bCs/>
          <w:color w:val="000000"/>
          <w:sz w:val="22"/>
          <w:szCs w:val="22"/>
        </w:rPr>
        <w:t>MEDIDAS CAUTELARES</w:t>
      </w:r>
      <w:r w:rsidR="00AE5A4D" w:rsidRPr="00B722B3">
        <w:rPr>
          <w:rFonts w:ascii="Arial" w:hAnsi="Arial" w:cs="Arial"/>
          <w:b/>
          <w:bCs/>
          <w:color w:val="000000"/>
          <w:sz w:val="22"/>
          <w:szCs w:val="22"/>
        </w:rPr>
        <w:t xml:space="preserve">  </w:t>
      </w:r>
      <w:r w:rsidR="00A46ED0" w:rsidRPr="00B722B3">
        <w:rPr>
          <w:rFonts w:ascii="Arial" w:hAnsi="Arial" w:cs="Arial"/>
          <w:b/>
          <w:bCs/>
          <w:color w:val="000000"/>
          <w:sz w:val="22"/>
          <w:szCs w:val="22"/>
        </w:rPr>
        <w:t xml:space="preserve">  </w:t>
      </w:r>
    </w:p>
    <w:tbl>
      <w:tblPr>
        <w:tblW w:w="17153" w:type="dxa"/>
        <w:tblInd w:w="-861" w:type="dxa"/>
        <w:tblCellMar>
          <w:left w:w="70" w:type="dxa"/>
          <w:right w:w="70" w:type="dxa"/>
        </w:tblCellMar>
        <w:tblLook w:val="04A0" w:firstRow="1" w:lastRow="0" w:firstColumn="1" w:lastColumn="0" w:noHBand="0" w:noVBand="1"/>
      </w:tblPr>
      <w:tblGrid>
        <w:gridCol w:w="463"/>
        <w:gridCol w:w="1694"/>
        <w:gridCol w:w="3798"/>
        <w:gridCol w:w="1985"/>
        <w:gridCol w:w="1843"/>
        <w:gridCol w:w="7370"/>
      </w:tblGrid>
      <w:tr w:rsidR="00412C3C" w:rsidRPr="00B722B3" w14:paraId="48B5CE63" w14:textId="77777777" w:rsidTr="00A460DF">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Sede </w:t>
            </w:r>
          </w:p>
        </w:tc>
        <w:tc>
          <w:tcPr>
            <w:tcW w:w="3798"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NUMERO O NOMBRE DE LA MEDIDA O SENTENCIA</w:t>
            </w:r>
          </w:p>
        </w:tc>
        <w:tc>
          <w:tcPr>
            <w:tcW w:w="1985"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DEPARTAMENTO</w:t>
            </w:r>
          </w:p>
        </w:tc>
        <w:tc>
          <w:tcPr>
            <w:tcW w:w="184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LUGAR</w:t>
            </w:r>
          </w:p>
        </w:tc>
        <w:tc>
          <w:tcPr>
            <w:tcW w:w="7370"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DESCRIPCIÓN DE LA ACTIVIDAD </w:t>
            </w:r>
          </w:p>
        </w:tc>
      </w:tr>
      <w:tr w:rsidR="005E5A8C" w:rsidRPr="00B722B3" w14:paraId="29AA37AD" w14:textId="77777777" w:rsidTr="00DF4DFA">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560C5504"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olor w:val="000000"/>
                <w:sz w:val="22"/>
                <w:szCs w:val="22"/>
              </w:rPr>
              <w:t>1</w:t>
            </w:r>
          </w:p>
        </w:tc>
        <w:tc>
          <w:tcPr>
            <w:tcW w:w="1694" w:type="dxa"/>
            <w:tcBorders>
              <w:top w:val="nil"/>
              <w:left w:val="nil"/>
              <w:bottom w:val="single" w:sz="4" w:space="0" w:color="auto"/>
              <w:right w:val="single" w:sz="4" w:space="0" w:color="auto"/>
            </w:tcBorders>
            <w:shd w:val="clear" w:color="auto" w:fill="FFFFFF" w:themeFill="background1"/>
            <w:vAlign w:val="center"/>
          </w:tcPr>
          <w:p w14:paraId="22576B9A" w14:textId="56398E4D"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s="Arial"/>
                <w:color w:val="000000"/>
                <w:sz w:val="22"/>
                <w:szCs w:val="22"/>
              </w:rPr>
              <w:t xml:space="preserve">Sede Regional de </w:t>
            </w:r>
            <w:r w:rsidR="00343096">
              <w:rPr>
                <w:rFonts w:ascii="Aptos Narrow" w:hAnsi="Aptos Narrow" w:cs="Arial"/>
                <w:color w:val="000000"/>
                <w:sz w:val="22"/>
                <w:szCs w:val="22"/>
              </w:rPr>
              <w:t>Suchitepéquez</w:t>
            </w:r>
            <w:r w:rsidRPr="00541E4A">
              <w:rPr>
                <w:rFonts w:ascii="Aptos Narrow" w:hAnsi="Aptos Narrow" w:cs="Arial"/>
                <w:color w:val="000000"/>
                <w:sz w:val="22"/>
                <w:szCs w:val="22"/>
              </w:rPr>
              <w:t xml:space="preserve"> </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0EC7AF1E" w14:textId="0F7216EE"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s="Arial"/>
                <w:color w:val="000000"/>
                <w:sz w:val="22"/>
                <w:szCs w:val="22"/>
              </w:rPr>
              <w:t>Medida Cautelar 782-17</w:t>
            </w:r>
          </w:p>
        </w:tc>
        <w:tc>
          <w:tcPr>
            <w:tcW w:w="1985" w:type="dxa"/>
            <w:tcBorders>
              <w:top w:val="nil"/>
              <w:left w:val="nil"/>
              <w:bottom w:val="single" w:sz="4" w:space="0" w:color="auto"/>
              <w:right w:val="single" w:sz="4" w:space="0" w:color="auto"/>
            </w:tcBorders>
            <w:shd w:val="clear" w:color="auto" w:fill="FFFFFF" w:themeFill="background1"/>
            <w:vAlign w:val="center"/>
          </w:tcPr>
          <w:p w14:paraId="1D95BFE8" w14:textId="26E65006"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s="Arial"/>
                <w:color w:val="000000"/>
                <w:sz w:val="22"/>
                <w:szCs w:val="22"/>
              </w:rPr>
              <w:t>Suchitepéquez</w:t>
            </w:r>
          </w:p>
        </w:tc>
        <w:tc>
          <w:tcPr>
            <w:tcW w:w="1843" w:type="dxa"/>
            <w:tcBorders>
              <w:top w:val="nil"/>
              <w:left w:val="nil"/>
              <w:bottom w:val="single" w:sz="4" w:space="0" w:color="auto"/>
              <w:right w:val="single" w:sz="4" w:space="0" w:color="auto"/>
            </w:tcBorders>
            <w:shd w:val="clear" w:color="auto" w:fill="FFFFFF" w:themeFill="background1"/>
            <w:vAlign w:val="center"/>
          </w:tcPr>
          <w:p w14:paraId="14EFEEFE" w14:textId="6C98CC6B"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s="Arial"/>
                <w:color w:val="000000"/>
                <w:sz w:val="22"/>
                <w:szCs w:val="22"/>
              </w:rPr>
              <w:t>Colonia Los Sauces</w:t>
            </w:r>
          </w:p>
        </w:tc>
        <w:tc>
          <w:tcPr>
            <w:tcW w:w="7370" w:type="dxa"/>
            <w:tcBorders>
              <w:top w:val="nil"/>
              <w:left w:val="nil"/>
              <w:bottom w:val="single" w:sz="4" w:space="0" w:color="auto"/>
              <w:right w:val="single" w:sz="4" w:space="0" w:color="auto"/>
            </w:tcBorders>
            <w:shd w:val="clear" w:color="auto" w:fill="FFFFFF" w:themeFill="background1"/>
            <w:vAlign w:val="center"/>
          </w:tcPr>
          <w:p w14:paraId="53B0333B" w14:textId="3CE727B2"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olor w:val="000000"/>
                <w:sz w:val="22"/>
                <w:szCs w:val="22"/>
              </w:rPr>
              <w:t>Participación en diligencia de acompañamiento y observación institucional al personal del Centro de Atención Permanente de Patulul, Suchitepéquez, para verificar la atención médica y la entrega de medicamentos a la beneficiaria, en cumplimiento de la Medida Cautelar 782-17 y con enfoque de protección del derecho humano a la salud.</w:t>
            </w:r>
          </w:p>
        </w:tc>
      </w:tr>
      <w:tr w:rsidR="005E5A8C" w:rsidRPr="00B722B3" w14:paraId="1559A4D0" w14:textId="77777777" w:rsidTr="00A460DF">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tcPr>
          <w:p w14:paraId="57F250B7" w14:textId="1785BC76"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olor w:val="000000"/>
                <w:sz w:val="22"/>
                <w:szCs w:val="22"/>
              </w:rPr>
              <w:t>2</w:t>
            </w:r>
          </w:p>
        </w:tc>
        <w:tc>
          <w:tcPr>
            <w:tcW w:w="1694" w:type="dxa"/>
            <w:tcBorders>
              <w:top w:val="nil"/>
              <w:left w:val="nil"/>
              <w:bottom w:val="single" w:sz="4" w:space="0" w:color="auto"/>
              <w:right w:val="single" w:sz="4" w:space="0" w:color="auto"/>
            </w:tcBorders>
            <w:shd w:val="clear" w:color="auto" w:fill="FFFFFF" w:themeFill="background1"/>
            <w:vAlign w:val="center"/>
          </w:tcPr>
          <w:p w14:paraId="060F68D5" w14:textId="0AEAB734"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olor w:val="000000"/>
                <w:sz w:val="22"/>
                <w:szCs w:val="22"/>
              </w:rPr>
              <w:t>Sede Regional de Guatemala</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18355985" w14:textId="6982E9B4" w:rsidR="005E5A8C" w:rsidRPr="00541E4A" w:rsidRDefault="005E5A8C" w:rsidP="005E5A8C">
            <w:pPr>
              <w:jc w:val="both"/>
              <w:rPr>
                <w:rFonts w:ascii="Aptos Narrow" w:hAnsi="Aptos Narrow"/>
                <w:color w:val="000000"/>
                <w:sz w:val="22"/>
                <w:szCs w:val="22"/>
              </w:rPr>
            </w:pPr>
            <w:r w:rsidRPr="00541E4A">
              <w:rPr>
                <w:rFonts w:ascii="Aptos Narrow" w:hAnsi="Aptos Narrow" w:cs="Arial"/>
                <w:color w:val="000000"/>
                <w:sz w:val="22"/>
                <w:szCs w:val="22"/>
              </w:rPr>
              <w:t>“Medida cautelar no. 958-16 “Hogar Seguro Virgen de la Asunción” específicamente a Yoselin N.</w:t>
            </w:r>
          </w:p>
        </w:tc>
        <w:tc>
          <w:tcPr>
            <w:tcW w:w="1985" w:type="dxa"/>
            <w:tcBorders>
              <w:top w:val="nil"/>
              <w:left w:val="nil"/>
              <w:bottom w:val="single" w:sz="4" w:space="0" w:color="auto"/>
              <w:right w:val="single" w:sz="4" w:space="0" w:color="auto"/>
            </w:tcBorders>
            <w:shd w:val="clear" w:color="auto" w:fill="FFFFFF" w:themeFill="background1"/>
            <w:vAlign w:val="center"/>
          </w:tcPr>
          <w:p w14:paraId="51B80840" w14:textId="5E4C97D9"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olor w:val="000000"/>
                <w:sz w:val="22"/>
                <w:szCs w:val="22"/>
              </w:rPr>
              <w:t>Jalapa</w:t>
            </w:r>
          </w:p>
        </w:tc>
        <w:tc>
          <w:tcPr>
            <w:tcW w:w="1843" w:type="dxa"/>
            <w:tcBorders>
              <w:top w:val="nil"/>
              <w:left w:val="nil"/>
              <w:bottom w:val="single" w:sz="4" w:space="0" w:color="auto"/>
              <w:right w:val="single" w:sz="4" w:space="0" w:color="auto"/>
            </w:tcBorders>
            <w:shd w:val="clear" w:color="auto" w:fill="FFFFFF" w:themeFill="background1"/>
            <w:vAlign w:val="center"/>
          </w:tcPr>
          <w:p w14:paraId="1C215D4A" w14:textId="3B6A4A88" w:rsidR="005E5A8C" w:rsidRPr="00541E4A" w:rsidRDefault="005E5A8C" w:rsidP="005E5A8C">
            <w:pPr>
              <w:spacing w:after="0" w:line="240" w:lineRule="auto"/>
              <w:jc w:val="both"/>
              <w:rPr>
                <w:rFonts w:ascii="Aptos Narrow" w:hAnsi="Aptos Narrow"/>
                <w:color w:val="000000"/>
                <w:sz w:val="22"/>
                <w:szCs w:val="22"/>
              </w:rPr>
            </w:pPr>
            <w:r w:rsidRPr="00541E4A">
              <w:rPr>
                <w:rFonts w:ascii="Aptos Narrow" w:hAnsi="Aptos Narrow" w:cs="Arial"/>
                <w:color w:val="000000"/>
                <w:sz w:val="22"/>
                <w:szCs w:val="22"/>
              </w:rPr>
              <w:t>Coordenadas 14°30'05.6"n 89°52'46.3” Monjas, Jalapa</w:t>
            </w:r>
          </w:p>
        </w:tc>
        <w:tc>
          <w:tcPr>
            <w:tcW w:w="7370" w:type="dxa"/>
            <w:tcBorders>
              <w:top w:val="nil"/>
              <w:left w:val="nil"/>
              <w:bottom w:val="single" w:sz="4" w:space="0" w:color="auto"/>
              <w:right w:val="single" w:sz="4" w:space="0" w:color="auto"/>
            </w:tcBorders>
            <w:shd w:val="clear" w:color="auto" w:fill="FFFFFF" w:themeFill="background1"/>
            <w:vAlign w:val="center"/>
          </w:tcPr>
          <w:p w14:paraId="470491C9" w14:textId="77BA100E" w:rsidR="005E5A8C" w:rsidRPr="00541E4A" w:rsidRDefault="005E5A8C" w:rsidP="005E5A8C">
            <w:pPr>
              <w:jc w:val="both"/>
              <w:rPr>
                <w:rFonts w:ascii="Aptos Narrow" w:hAnsi="Aptos Narrow"/>
                <w:color w:val="000000"/>
                <w:sz w:val="22"/>
                <w:szCs w:val="22"/>
              </w:rPr>
            </w:pPr>
            <w:r w:rsidRPr="00541E4A">
              <w:rPr>
                <w:rFonts w:ascii="Aptos Narrow" w:hAnsi="Aptos Narrow" w:cs="Arial"/>
                <w:color w:val="000000"/>
                <w:sz w:val="22"/>
                <w:szCs w:val="22"/>
              </w:rPr>
              <w:t>Se realizó una visita domiciliar de seguimiento a Yoselin n., beneficiaria de la medida cautelar no. 958-16 del caso "Hogar Seguro Virgen de la Asunción", con el objetivo de verificar y documentar su situación familiar, social, emocional, económica y habitacional, así como brindar acompañamiento psicosocial y recabar información para el seguimiento institucional del caso.</w:t>
            </w:r>
          </w:p>
        </w:tc>
      </w:tr>
      <w:tr w:rsidR="005E5A8C" w:rsidRPr="00B722B3" w14:paraId="414B2C03" w14:textId="77777777" w:rsidTr="00DF4DFA">
        <w:trPr>
          <w:trHeight w:val="147"/>
        </w:trPr>
        <w:tc>
          <w:tcPr>
            <w:tcW w:w="463" w:type="dxa"/>
            <w:tcBorders>
              <w:top w:val="nil"/>
              <w:left w:val="single" w:sz="8" w:space="0" w:color="auto"/>
              <w:bottom w:val="single" w:sz="4" w:space="0" w:color="auto"/>
              <w:right w:val="single" w:sz="4" w:space="0" w:color="auto"/>
            </w:tcBorders>
            <w:noWrap/>
            <w:vAlign w:val="center"/>
            <w:hideMark/>
          </w:tcPr>
          <w:p w14:paraId="0226A824" w14:textId="71B27E29" w:rsidR="005E5A8C" w:rsidRPr="00541E4A" w:rsidRDefault="005E5A8C" w:rsidP="005E5A8C">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3</w:t>
            </w:r>
          </w:p>
        </w:tc>
        <w:tc>
          <w:tcPr>
            <w:tcW w:w="1694" w:type="dxa"/>
            <w:tcBorders>
              <w:top w:val="nil"/>
              <w:left w:val="nil"/>
              <w:bottom w:val="single" w:sz="4" w:space="0" w:color="auto"/>
              <w:right w:val="single" w:sz="4" w:space="0" w:color="auto"/>
            </w:tcBorders>
            <w:shd w:val="clear" w:color="auto" w:fill="FFFFFF" w:themeFill="background1"/>
            <w:vAlign w:val="center"/>
          </w:tcPr>
          <w:p w14:paraId="200D1AB6" w14:textId="3806E252" w:rsidR="005E5A8C" w:rsidRPr="00541E4A" w:rsidRDefault="005E5A8C" w:rsidP="005E5A8C">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Sede Regional de Guatemala </w:t>
            </w:r>
          </w:p>
        </w:tc>
        <w:tc>
          <w:tcPr>
            <w:tcW w:w="3798" w:type="dxa"/>
            <w:tcBorders>
              <w:top w:val="nil"/>
              <w:left w:val="nil"/>
              <w:bottom w:val="single" w:sz="4" w:space="0" w:color="auto"/>
              <w:right w:val="single" w:sz="4" w:space="0" w:color="auto"/>
            </w:tcBorders>
            <w:shd w:val="clear" w:color="auto" w:fill="FFFFFF" w:themeFill="background1"/>
            <w:vAlign w:val="center"/>
          </w:tcPr>
          <w:p w14:paraId="31C68359" w14:textId="7B2539BB" w:rsidR="005E5A8C" w:rsidRPr="00541E4A" w:rsidRDefault="005E5A8C" w:rsidP="005E5A8C">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s="Arial"/>
                <w:color w:val="000000"/>
                <w:sz w:val="22"/>
                <w:szCs w:val="22"/>
              </w:rPr>
              <w:t>“Medida cautelar no. 958-16 “hogar seguro virgen de la asunción” específicamente a Yoselin N.</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7A9C5E6" w14:textId="5E24A1E2" w:rsidR="005E5A8C" w:rsidRPr="00541E4A" w:rsidRDefault="005E5A8C" w:rsidP="005E5A8C">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Jalapa</w:t>
            </w:r>
          </w:p>
        </w:tc>
        <w:tc>
          <w:tcPr>
            <w:tcW w:w="1843" w:type="dxa"/>
            <w:tcBorders>
              <w:top w:val="nil"/>
              <w:left w:val="nil"/>
              <w:bottom w:val="single" w:sz="4" w:space="0" w:color="auto"/>
              <w:right w:val="single" w:sz="4" w:space="0" w:color="auto"/>
            </w:tcBorders>
            <w:shd w:val="clear" w:color="auto" w:fill="FFFFFF" w:themeFill="background1"/>
            <w:vAlign w:val="center"/>
          </w:tcPr>
          <w:p w14:paraId="3719D6DB" w14:textId="3E634B1F" w:rsidR="005E5A8C" w:rsidRPr="00541E4A" w:rsidRDefault="005E5A8C" w:rsidP="005E5A8C">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s="Arial"/>
                <w:color w:val="000000"/>
                <w:sz w:val="22"/>
                <w:szCs w:val="22"/>
              </w:rPr>
              <w:t xml:space="preserve">Monjas, jalapa </w:t>
            </w:r>
          </w:p>
        </w:tc>
        <w:tc>
          <w:tcPr>
            <w:tcW w:w="7370" w:type="dxa"/>
            <w:tcBorders>
              <w:top w:val="nil"/>
              <w:left w:val="nil"/>
              <w:bottom w:val="single" w:sz="4" w:space="0" w:color="auto"/>
              <w:right w:val="single" w:sz="4" w:space="0" w:color="auto"/>
            </w:tcBorders>
            <w:shd w:val="clear" w:color="auto" w:fill="FFFFFF" w:themeFill="background1"/>
            <w:vAlign w:val="center"/>
          </w:tcPr>
          <w:p w14:paraId="75546247" w14:textId="0245ACF2" w:rsidR="005E5A8C" w:rsidRPr="00541E4A" w:rsidRDefault="005E5A8C" w:rsidP="005E5A8C">
            <w:pPr>
              <w:spacing w:after="0" w:line="240" w:lineRule="auto"/>
              <w:jc w:val="both"/>
              <w:rPr>
                <w:rFonts w:ascii="Aptos Narrow" w:eastAsia="Times New Roman" w:hAnsi="Aptos Narrow" w:cs="Arial"/>
                <w:color w:val="000000"/>
                <w:kern w:val="0"/>
                <w:sz w:val="22"/>
                <w:szCs w:val="22"/>
                <w:lang w:eastAsia="es-GT"/>
                <w14:ligatures w14:val="none"/>
              </w:rPr>
            </w:pPr>
            <w:r w:rsidRPr="00541E4A">
              <w:rPr>
                <w:rFonts w:ascii="Aptos Narrow" w:hAnsi="Aptos Narrow" w:cs="Arial"/>
                <w:color w:val="000000"/>
                <w:sz w:val="22"/>
                <w:szCs w:val="22"/>
              </w:rPr>
              <w:t>Acompañamiento institucional para la gestión de inclusión de Yoselin n., en el programa bono social del Ministerio de Desarrollo Social.</w:t>
            </w:r>
          </w:p>
        </w:tc>
      </w:tr>
      <w:tr w:rsidR="003F6720" w:rsidRPr="00B722B3" w14:paraId="55778F04" w14:textId="77777777" w:rsidTr="00DF4DFA">
        <w:trPr>
          <w:trHeight w:val="406"/>
        </w:trPr>
        <w:tc>
          <w:tcPr>
            <w:tcW w:w="463" w:type="dxa"/>
            <w:tcBorders>
              <w:top w:val="nil"/>
              <w:left w:val="single" w:sz="8" w:space="0" w:color="auto"/>
              <w:bottom w:val="single" w:sz="4" w:space="0" w:color="auto"/>
              <w:right w:val="single" w:sz="4" w:space="0" w:color="auto"/>
            </w:tcBorders>
            <w:noWrap/>
            <w:vAlign w:val="center"/>
            <w:hideMark/>
          </w:tcPr>
          <w:p w14:paraId="7BE4506B" w14:textId="55AE26CD"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4</w:t>
            </w:r>
          </w:p>
        </w:tc>
        <w:tc>
          <w:tcPr>
            <w:tcW w:w="1694" w:type="dxa"/>
            <w:tcBorders>
              <w:top w:val="nil"/>
              <w:left w:val="nil"/>
              <w:bottom w:val="single" w:sz="4" w:space="0" w:color="auto"/>
              <w:right w:val="single" w:sz="4" w:space="0" w:color="auto"/>
            </w:tcBorders>
            <w:shd w:val="clear" w:color="auto" w:fill="FFFFFF" w:themeFill="background1"/>
            <w:vAlign w:val="center"/>
          </w:tcPr>
          <w:p w14:paraId="00EE1734" w14:textId="35F58CE6"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Sede Regional de </w:t>
            </w:r>
            <w:r>
              <w:rPr>
                <w:rFonts w:ascii="Aptos Narrow" w:hAnsi="Aptos Narrow"/>
                <w:color w:val="000000"/>
                <w:sz w:val="22"/>
                <w:szCs w:val="22"/>
              </w:rPr>
              <w:t>Alta Verapaz</w:t>
            </w:r>
            <w:r w:rsidRPr="00541E4A">
              <w:rPr>
                <w:rFonts w:ascii="Aptos Narrow" w:hAnsi="Aptos Narrow"/>
                <w:color w:val="000000"/>
                <w:sz w:val="22"/>
                <w:szCs w:val="22"/>
              </w:rPr>
              <w:t xml:space="preserve"> </w:t>
            </w:r>
          </w:p>
        </w:tc>
        <w:tc>
          <w:tcPr>
            <w:tcW w:w="3798" w:type="dxa"/>
            <w:tcBorders>
              <w:top w:val="nil"/>
              <w:left w:val="nil"/>
              <w:bottom w:val="single" w:sz="4" w:space="0" w:color="auto"/>
              <w:right w:val="single" w:sz="4" w:space="0" w:color="auto"/>
            </w:tcBorders>
            <w:shd w:val="clear" w:color="auto" w:fill="FFFFFF" w:themeFill="background1"/>
            <w:noWrap/>
            <w:vAlign w:val="center"/>
          </w:tcPr>
          <w:p w14:paraId="48FCE2F5" w14:textId="0F2EBD05"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MC 44-18</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89BAC45" w14:textId="0F1613E7"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Alta Verapaz </w:t>
            </w:r>
          </w:p>
        </w:tc>
        <w:tc>
          <w:tcPr>
            <w:tcW w:w="1843" w:type="dxa"/>
            <w:tcBorders>
              <w:top w:val="nil"/>
              <w:left w:val="nil"/>
              <w:bottom w:val="single" w:sz="4" w:space="0" w:color="auto"/>
              <w:right w:val="single" w:sz="4" w:space="0" w:color="auto"/>
            </w:tcBorders>
            <w:shd w:val="clear" w:color="auto" w:fill="FFFFFF" w:themeFill="background1"/>
            <w:vAlign w:val="center"/>
          </w:tcPr>
          <w:p w14:paraId="772C9B25" w14:textId="5D064967"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Tactic </w:t>
            </w:r>
          </w:p>
        </w:tc>
        <w:tc>
          <w:tcPr>
            <w:tcW w:w="7370" w:type="dxa"/>
            <w:tcBorders>
              <w:top w:val="nil"/>
              <w:left w:val="nil"/>
              <w:bottom w:val="single" w:sz="4" w:space="0" w:color="auto"/>
              <w:right w:val="single" w:sz="4" w:space="0" w:color="auto"/>
            </w:tcBorders>
            <w:shd w:val="clear" w:color="auto" w:fill="FFFFFF" w:themeFill="background1"/>
            <w:vAlign w:val="center"/>
          </w:tcPr>
          <w:p w14:paraId="0548D09B" w14:textId="553ACF01" w:rsidR="003F6720" w:rsidRPr="00541E4A" w:rsidRDefault="003F6720" w:rsidP="003F6720">
            <w:pPr>
              <w:spacing w:after="0" w:line="240" w:lineRule="auto"/>
              <w:jc w:val="both"/>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Entrega de Alimentos por Medida Cautelar </w:t>
            </w:r>
          </w:p>
        </w:tc>
      </w:tr>
      <w:tr w:rsidR="003F6720" w:rsidRPr="00B722B3" w14:paraId="0094DEA5" w14:textId="77777777" w:rsidTr="00DF4DFA">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26622C35"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5</w:t>
            </w:r>
          </w:p>
        </w:tc>
        <w:tc>
          <w:tcPr>
            <w:tcW w:w="1694" w:type="dxa"/>
            <w:tcBorders>
              <w:top w:val="nil"/>
              <w:left w:val="nil"/>
              <w:bottom w:val="single" w:sz="4" w:space="0" w:color="000000"/>
              <w:right w:val="single" w:sz="4" w:space="0" w:color="000000"/>
            </w:tcBorders>
            <w:shd w:val="clear" w:color="auto" w:fill="FFFFFF" w:themeFill="background1"/>
            <w:vAlign w:val="center"/>
          </w:tcPr>
          <w:p w14:paraId="01BDD78C" w14:textId="2E4DE1A3"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Sede Regional de </w:t>
            </w:r>
            <w:r>
              <w:rPr>
                <w:rFonts w:ascii="Aptos Narrow" w:hAnsi="Aptos Narrow"/>
                <w:color w:val="000000"/>
                <w:sz w:val="22"/>
                <w:szCs w:val="22"/>
              </w:rPr>
              <w:t>Baja Verapaz</w:t>
            </w:r>
            <w:r w:rsidRPr="00541E4A">
              <w:rPr>
                <w:rFonts w:ascii="Aptos Narrow" w:hAnsi="Aptos Narrow"/>
                <w:color w:val="000000"/>
                <w:sz w:val="22"/>
                <w:szCs w:val="22"/>
              </w:rPr>
              <w:t xml:space="preserve"> </w:t>
            </w:r>
          </w:p>
        </w:tc>
        <w:tc>
          <w:tcPr>
            <w:tcW w:w="3798" w:type="dxa"/>
            <w:tcBorders>
              <w:top w:val="nil"/>
              <w:left w:val="nil"/>
              <w:bottom w:val="single" w:sz="4" w:space="0" w:color="auto"/>
              <w:right w:val="single" w:sz="4" w:space="0" w:color="auto"/>
            </w:tcBorders>
            <w:shd w:val="clear" w:color="auto" w:fill="FFFFFF" w:themeFill="background1"/>
            <w:vAlign w:val="center"/>
          </w:tcPr>
          <w:p w14:paraId="6B02C729" w14:textId="4C244A5B"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Caso con medidas judiciales de protección otorgadas por el Juzgado de Primera Instancia, relacionado con comunidades indígenas maya Poqomchi’, caso Concepción Panchisivic.</w:t>
            </w:r>
          </w:p>
        </w:tc>
        <w:tc>
          <w:tcPr>
            <w:tcW w:w="1985" w:type="dxa"/>
            <w:tcBorders>
              <w:top w:val="nil"/>
              <w:left w:val="nil"/>
              <w:bottom w:val="single" w:sz="4" w:space="0" w:color="auto"/>
              <w:right w:val="single" w:sz="4" w:space="0" w:color="auto"/>
            </w:tcBorders>
            <w:shd w:val="clear" w:color="auto" w:fill="FFFFFF" w:themeFill="background1"/>
            <w:vAlign w:val="center"/>
          </w:tcPr>
          <w:p w14:paraId="649F5DAA" w14:textId="27455B9A"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50D93792" w14:textId="2AD7F4EB"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Sede Regional de COPADEH</w:t>
            </w:r>
          </w:p>
        </w:tc>
        <w:tc>
          <w:tcPr>
            <w:tcW w:w="7370" w:type="dxa"/>
            <w:tcBorders>
              <w:top w:val="nil"/>
              <w:left w:val="nil"/>
              <w:bottom w:val="single" w:sz="4" w:space="0" w:color="auto"/>
              <w:right w:val="single" w:sz="4" w:space="0" w:color="auto"/>
            </w:tcBorders>
            <w:shd w:val="clear" w:color="auto" w:fill="FFFFFF" w:themeFill="background1"/>
            <w:vAlign w:val="center"/>
          </w:tcPr>
          <w:p w14:paraId="3835BCB3" w14:textId="39DBAA45" w:rsidR="003F6720" w:rsidRPr="00541E4A" w:rsidRDefault="003F6720" w:rsidP="003F6720">
            <w:pPr>
              <w:spacing w:after="0" w:line="240" w:lineRule="auto"/>
              <w:jc w:val="both"/>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Atención a los líderes comunitarios de Concepción Panchisivic, quienes se presentaron a las instalaciones de la sede regional de COPADEH para entregar la solicitud de dotación de 29 tinacos para almacenamiento de agua, presentada previamente al despacho municipal.</w:t>
            </w:r>
          </w:p>
        </w:tc>
      </w:tr>
      <w:tr w:rsidR="003F6720" w:rsidRPr="00B722B3" w14:paraId="32A765FD" w14:textId="77777777" w:rsidTr="00DF4DFA">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7554434C"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6</w:t>
            </w:r>
          </w:p>
        </w:tc>
        <w:tc>
          <w:tcPr>
            <w:tcW w:w="1694" w:type="dxa"/>
            <w:tcBorders>
              <w:top w:val="nil"/>
              <w:left w:val="nil"/>
              <w:bottom w:val="single" w:sz="4" w:space="0" w:color="auto"/>
              <w:right w:val="single" w:sz="4" w:space="0" w:color="auto"/>
            </w:tcBorders>
            <w:noWrap/>
            <w:vAlign w:val="center"/>
          </w:tcPr>
          <w:p w14:paraId="05E51374" w14:textId="4F33AC3C"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Sede Regional de </w:t>
            </w:r>
            <w:r>
              <w:rPr>
                <w:rFonts w:ascii="Aptos Narrow" w:hAnsi="Aptos Narrow"/>
                <w:color w:val="000000"/>
                <w:sz w:val="22"/>
                <w:szCs w:val="22"/>
              </w:rPr>
              <w:t>Baja Verapaz</w:t>
            </w:r>
            <w:r w:rsidRPr="00541E4A">
              <w:rPr>
                <w:rFonts w:ascii="Aptos Narrow" w:hAnsi="Aptos Narrow"/>
                <w:color w:val="000000"/>
                <w:sz w:val="22"/>
                <w:szCs w:val="22"/>
              </w:rPr>
              <w:t xml:space="preserve"> </w:t>
            </w:r>
          </w:p>
        </w:tc>
        <w:tc>
          <w:tcPr>
            <w:tcW w:w="3798" w:type="dxa"/>
            <w:tcBorders>
              <w:top w:val="nil"/>
              <w:left w:val="nil"/>
              <w:bottom w:val="single" w:sz="4" w:space="0" w:color="auto"/>
              <w:right w:val="single" w:sz="4" w:space="0" w:color="auto"/>
            </w:tcBorders>
            <w:shd w:val="clear" w:color="auto" w:fill="FFFFFF" w:themeFill="background1"/>
            <w:vAlign w:val="center"/>
          </w:tcPr>
          <w:p w14:paraId="4027EC6F" w14:textId="3B1FFD2C"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Sentencia de Rio Negro Vs. Guatemala</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56A62701" w14:textId="55404E3C"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Baja Verapaz</w:t>
            </w:r>
          </w:p>
        </w:tc>
        <w:tc>
          <w:tcPr>
            <w:tcW w:w="1843" w:type="dxa"/>
            <w:tcBorders>
              <w:top w:val="nil"/>
              <w:left w:val="nil"/>
              <w:bottom w:val="single" w:sz="4" w:space="0" w:color="auto"/>
              <w:right w:val="nil"/>
            </w:tcBorders>
            <w:shd w:val="clear" w:color="auto" w:fill="FFFFFF" w:themeFill="background1"/>
            <w:vAlign w:val="center"/>
          </w:tcPr>
          <w:p w14:paraId="3F33328C" w14:textId="1F06380E"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 xml:space="preserve">Hotel </w:t>
            </w:r>
            <w:proofErr w:type="spellStart"/>
            <w:r w:rsidRPr="00541E4A">
              <w:rPr>
                <w:rFonts w:ascii="Aptos Narrow" w:hAnsi="Aptos Narrow"/>
                <w:color w:val="000000"/>
                <w:sz w:val="22"/>
                <w:szCs w:val="22"/>
              </w:rPr>
              <w:t>Tz’alamha</w:t>
            </w:r>
            <w:proofErr w:type="spellEnd"/>
            <w:r w:rsidRPr="00541E4A">
              <w:rPr>
                <w:rFonts w:ascii="Aptos Narrow" w:hAnsi="Aptos Narrow"/>
                <w:color w:val="000000"/>
                <w:sz w:val="22"/>
                <w:szCs w:val="22"/>
              </w:rPr>
              <w:t>, aldea Los Limones.</w:t>
            </w:r>
          </w:p>
        </w:tc>
        <w:tc>
          <w:tcPr>
            <w:tcW w:w="7370" w:type="dxa"/>
            <w:tcBorders>
              <w:top w:val="nil"/>
              <w:left w:val="single" w:sz="4" w:space="0" w:color="auto"/>
              <w:bottom w:val="single" w:sz="4" w:space="0" w:color="auto"/>
              <w:right w:val="single" w:sz="4" w:space="0" w:color="auto"/>
            </w:tcBorders>
            <w:shd w:val="clear" w:color="auto" w:fill="FFFFFF" w:themeFill="background1"/>
            <w:vAlign w:val="center"/>
          </w:tcPr>
          <w:p w14:paraId="2A26EEE4" w14:textId="4CA125E9"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Seguimiento de la sentencia para verificar el cumplimiento de las medidas de reparación y el compromiso de las instituciones del Estado con las víctimas.</w:t>
            </w:r>
          </w:p>
        </w:tc>
      </w:tr>
      <w:tr w:rsidR="003F6720" w:rsidRPr="00B722B3" w14:paraId="7C275378" w14:textId="77777777" w:rsidTr="00DF4DFA">
        <w:trPr>
          <w:trHeight w:val="431"/>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640EA73C"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tcPr>
          <w:p w14:paraId="398EF250" w14:textId="718B3B95"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Sede Regional de</w:t>
            </w:r>
            <w:r>
              <w:rPr>
                <w:rFonts w:ascii="Aptos Narrow" w:hAnsi="Aptos Narrow"/>
                <w:color w:val="000000"/>
                <w:sz w:val="22"/>
                <w:szCs w:val="22"/>
              </w:rPr>
              <w:t xml:space="preserve"> Petén</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BF2C0FA" w14:textId="5D3837A8"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MC 412-17 Laguna Larga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AE20F75" w14:textId="50BC03F8"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D77F722" w14:textId="57F11610" w:rsidR="003F6720" w:rsidRPr="00541E4A" w:rsidRDefault="003F6720" w:rsidP="003F6720">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Campamento fronterizo con México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E50C876" w14:textId="56E83CE7" w:rsidR="003F6720" w:rsidRPr="00541E4A" w:rsidRDefault="003F6720" w:rsidP="003F6720">
            <w:pPr>
              <w:spacing w:after="0" w:line="240" w:lineRule="auto"/>
              <w:jc w:val="both"/>
              <w:rPr>
                <w:rFonts w:ascii="Aptos Narrow" w:eastAsia="Times New Roman" w:hAnsi="Aptos Narrow" w:cs="Arial"/>
                <w:color w:val="000000"/>
                <w:kern w:val="0"/>
                <w:sz w:val="22"/>
                <w:szCs w:val="22"/>
                <w:lang w:eastAsia="es-GT"/>
                <w14:ligatures w14:val="none"/>
              </w:rPr>
            </w:pPr>
            <w:r w:rsidRPr="00541E4A">
              <w:rPr>
                <w:rFonts w:ascii="Aptos Narrow" w:hAnsi="Aptos Narrow"/>
                <w:color w:val="000000"/>
                <w:sz w:val="22"/>
                <w:szCs w:val="22"/>
              </w:rPr>
              <w:t>Monitoreo y seguimiento telefónico a beneficiarios de la medida cautelar.</w:t>
            </w:r>
          </w:p>
        </w:tc>
      </w:tr>
      <w:tr w:rsidR="00F658B2" w:rsidRPr="00B722B3" w14:paraId="086F23A5" w14:textId="77777777" w:rsidTr="00A460DF">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2D25F238" w:rsidR="00F658B2" w:rsidRPr="00541E4A" w:rsidRDefault="00F658B2" w:rsidP="00F658B2">
            <w:pPr>
              <w:spacing w:after="0" w:line="240" w:lineRule="auto"/>
              <w:rPr>
                <w:rFonts w:ascii="Aptos Narrow" w:hAnsi="Aptos Narrow" w:cs="Arial"/>
                <w:color w:val="000000"/>
                <w:sz w:val="22"/>
                <w:szCs w:val="22"/>
              </w:rPr>
            </w:pPr>
            <w:r w:rsidRPr="00541E4A">
              <w:rPr>
                <w:rFonts w:ascii="Aptos Narrow" w:hAnsi="Aptos Narrow" w:cs="Arial"/>
                <w:color w:val="000000"/>
                <w:sz w:val="22"/>
                <w:szCs w:val="22"/>
              </w:rPr>
              <w:lastRenderedPageBreak/>
              <w:t>8</w:t>
            </w:r>
          </w:p>
        </w:tc>
        <w:tc>
          <w:tcPr>
            <w:tcW w:w="1694" w:type="dxa"/>
            <w:tcBorders>
              <w:top w:val="single" w:sz="4" w:space="0" w:color="auto"/>
              <w:left w:val="nil"/>
              <w:bottom w:val="single" w:sz="4" w:space="0" w:color="auto"/>
              <w:right w:val="single" w:sz="4" w:space="0" w:color="auto"/>
            </w:tcBorders>
            <w:noWrap/>
            <w:vAlign w:val="center"/>
          </w:tcPr>
          <w:p w14:paraId="0242E09A" w14:textId="6EED1F04" w:rsidR="00F658B2" w:rsidRPr="00541E4A" w:rsidRDefault="00F658B2" w:rsidP="00F658B2">
            <w:pPr>
              <w:spacing w:after="0" w:line="240" w:lineRule="auto"/>
              <w:rPr>
                <w:rFonts w:ascii="Aptos Narrow" w:hAnsi="Aptos Narrow" w:cs="Arial"/>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AF313C" w14:textId="4221B667" w:rsidR="00F658B2" w:rsidRPr="00541E4A" w:rsidRDefault="00F658B2" w:rsidP="00F658B2">
            <w:pPr>
              <w:spacing w:after="0" w:line="240" w:lineRule="auto"/>
              <w:rPr>
                <w:rFonts w:ascii="Aptos Narrow" w:hAnsi="Aptos Narrow" w:cs="Arial"/>
                <w:color w:val="000000"/>
                <w:sz w:val="22"/>
                <w:szCs w:val="22"/>
              </w:rPr>
            </w:pPr>
            <w:r w:rsidRPr="00541E4A">
              <w:rPr>
                <w:rFonts w:ascii="Aptos Narrow" w:hAnsi="Aptos Narrow" w:cs="Arial"/>
                <w:sz w:val="22"/>
                <w:szCs w:val="22"/>
              </w:rPr>
              <w:t>Comunidad Buena Vista MC. en admisibilidad</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7B8A1D16" w:rsidR="00F658B2" w:rsidRPr="00541E4A" w:rsidRDefault="00F658B2" w:rsidP="00F658B2">
            <w:pPr>
              <w:spacing w:after="0" w:line="240" w:lineRule="auto"/>
              <w:rPr>
                <w:rFonts w:ascii="Aptos Narrow" w:hAnsi="Aptos Narrow" w:cs="Arial"/>
                <w:color w:val="000000"/>
                <w:sz w:val="22"/>
                <w:szCs w:val="22"/>
              </w:rPr>
            </w:pPr>
            <w:r w:rsidRPr="00541E4A">
              <w:rPr>
                <w:rFonts w:ascii="Aptos Narrow" w:hAnsi="Aptos Narrow" w:cs="Arial"/>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7C8AC5D5" w:rsidR="00F658B2" w:rsidRPr="00541E4A" w:rsidRDefault="00F658B2" w:rsidP="00F658B2">
            <w:pPr>
              <w:spacing w:after="0" w:line="240" w:lineRule="auto"/>
              <w:rPr>
                <w:rFonts w:ascii="Aptos Narrow" w:hAnsi="Aptos Narrow" w:cs="Arial"/>
                <w:color w:val="000000"/>
                <w:sz w:val="22"/>
                <w:szCs w:val="22"/>
              </w:rPr>
            </w:pPr>
            <w:r w:rsidRPr="00541E4A">
              <w:rPr>
                <w:rFonts w:ascii="Aptos Narrow" w:hAnsi="Aptos Narrow" w:cs="Arial"/>
                <w:sz w:val="22"/>
                <w:szCs w:val="22"/>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1A9D5218" w:rsidR="00F658B2" w:rsidRPr="00541E4A" w:rsidRDefault="009658AF" w:rsidP="00F658B2">
            <w:pPr>
              <w:spacing w:after="0" w:line="240" w:lineRule="auto"/>
              <w:jc w:val="both"/>
              <w:rPr>
                <w:rFonts w:ascii="Aptos Narrow" w:hAnsi="Aptos Narrow" w:cs="Arial"/>
                <w:color w:val="000000"/>
                <w:sz w:val="22"/>
                <w:szCs w:val="22"/>
              </w:rPr>
            </w:pPr>
            <w:r w:rsidRPr="009658AF">
              <w:rPr>
                <w:rFonts w:ascii="Aptos Narrow" w:hAnsi="Aptos Narrow" w:cs="Arial"/>
                <w:sz w:val="22"/>
                <w:szCs w:val="22"/>
              </w:rPr>
              <w:t>Participación en visita interinstitucional a la comunidad Buena Vista para desarrollar una reunión con mujeres de la comunidad sobre temas de empoderamiento a través de capacitaciones en proyectos de emprendimiento con el apoyo de SOSEP.</w:t>
            </w:r>
            <w:r>
              <w:rPr>
                <w:rFonts w:ascii="Aptos Narrow" w:hAnsi="Aptos Narrow" w:cs="Arial"/>
                <w:sz w:val="22"/>
                <w:szCs w:val="22"/>
              </w:rPr>
              <w:t xml:space="preserve"> </w:t>
            </w:r>
            <w:r w:rsidRPr="009658AF">
              <w:rPr>
                <w:rFonts w:ascii="Aptos Narrow" w:hAnsi="Aptos Narrow" w:cs="Arial"/>
                <w:sz w:val="22"/>
                <w:szCs w:val="22"/>
              </w:rPr>
              <w:t>Promover oportunidades de trabajo para padres de familia a través del programa de empleo seguro promovido por el MINTRAB.</w:t>
            </w:r>
          </w:p>
        </w:tc>
      </w:tr>
      <w:tr w:rsidR="00F658B2" w:rsidRPr="00B722B3" w14:paraId="6525BB65" w14:textId="77777777" w:rsidTr="001461DF">
        <w:trPr>
          <w:trHeight w:val="633"/>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1CB3CD6A"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60937F52" w14:textId="2E978910" w:rsidR="00F658B2" w:rsidRPr="00541E4A" w:rsidRDefault="00F658B2" w:rsidP="00F658B2">
            <w:pPr>
              <w:rPr>
                <w:rFonts w:ascii="Aptos Narrow" w:hAnsi="Aptos Narrow" w:cs="Arial"/>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67AF75DC" w:rsidR="00F658B2" w:rsidRPr="00541E4A" w:rsidRDefault="00F658B2" w:rsidP="00F658B2">
            <w:pPr>
              <w:rPr>
                <w:rFonts w:ascii="Aptos Narrow" w:hAnsi="Aptos Narrow" w:cs="Arial"/>
                <w:color w:val="000000"/>
                <w:sz w:val="22"/>
                <w:szCs w:val="22"/>
              </w:rPr>
            </w:pPr>
            <w:r w:rsidRPr="00541E4A">
              <w:rPr>
                <w:rFonts w:ascii="Aptos Narrow" w:hAnsi="Aptos Narrow" w:cs="Arial"/>
                <w:sz w:val="22"/>
                <w:szCs w:val="22"/>
              </w:rPr>
              <w:t>Medi</w:t>
            </w:r>
            <w:r w:rsidR="009658AF">
              <w:rPr>
                <w:rFonts w:ascii="Aptos Narrow" w:hAnsi="Aptos Narrow" w:cs="Arial"/>
                <w:sz w:val="22"/>
                <w:szCs w:val="22"/>
              </w:rPr>
              <w:t>da</w:t>
            </w:r>
            <w:r w:rsidRPr="00541E4A">
              <w:rPr>
                <w:rFonts w:ascii="Aptos Narrow" w:hAnsi="Aptos Narrow" w:cs="Arial"/>
                <w:sz w:val="22"/>
                <w:szCs w:val="22"/>
              </w:rPr>
              <w:t xml:space="preserve"> Cautelar         No.121-11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4DE4853C" w:rsidR="00F658B2" w:rsidRPr="00541E4A" w:rsidRDefault="00F658B2" w:rsidP="00F658B2">
            <w:pPr>
              <w:rPr>
                <w:rFonts w:ascii="Aptos Narrow" w:hAnsi="Aptos Narrow" w:cs="Arial"/>
                <w:color w:val="000000"/>
                <w:sz w:val="22"/>
                <w:szCs w:val="22"/>
              </w:rPr>
            </w:pPr>
            <w:r w:rsidRPr="00541E4A">
              <w:rPr>
                <w:rFonts w:ascii="Aptos Narrow" w:hAnsi="Aptos Narrow" w:cs="Arial"/>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A5C953" w14:textId="52D81F58"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hAnsi="Aptos Narrow" w:cs="Arial"/>
                <w:sz w:val="22"/>
                <w:szCs w:val="22"/>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29F831A9" w:rsidR="00F658B2" w:rsidRPr="00541E4A" w:rsidRDefault="001461DF" w:rsidP="00F658B2">
            <w:pPr>
              <w:jc w:val="both"/>
              <w:rPr>
                <w:rFonts w:ascii="Aptos Narrow" w:hAnsi="Aptos Narrow" w:cs="Arial"/>
                <w:color w:val="000000"/>
                <w:sz w:val="22"/>
                <w:szCs w:val="22"/>
              </w:rPr>
            </w:pPr>
            <w:r w:rsidRPr="001461DF">
              <w:rPr>
                <w:rFonts w:ascii="Aptos Narrow" w:hAnsi="Aptos Narrow" w:cs="Arial"/>
                <w:sz w:val="22"/>
                <w:szCs w:val="22"/>
              </w:rPr>
              <w:t xml:space="preserve">Coordinación y participación en la entrega de alimentos por medida cautelar a la comunidad San Miguel </w:t>
            </w:r>
            <w:proofErr w:type="spellStart"/>
            <w:r w:rsidRPr="001461DF">
              <w:rPr>
                <w:rFonts w:ascii="Aptos Narrow" w:hAnsi="Aptos Narrow" w:cs="Arial"/>
                <w:sz w:val="22"/>
                <w:szCs w:val="22"/>
              </w:rPr>
              <w:t>Cotoxjá</w:t>
            </w:r>
            <w:proofErr w:type="spellEnd"/>
            <w:r w:rsidRPr="001461DF">
              <w:rPr>
                <w:rFonts w:ascii="Aptos Narrow" w:hAnsi="Aptos Narrow" w:cs="Arial"/>
                <w:sz w:val="22"/>
                <w:szCs w:val="22"/>
              </w:rPr>
              <w:t xml:space="preserve"> Arriba, jurisdicción del municipio de El Estor, Izabal.</w:t>
            </w:r>
          </w:p>
        </w:tc>
      </w:tr>
      <w:tr w:rsidR="00F658B2" w:rsidRPr="00B722B3" w14:paraId="3EBB9770" w14:textId="77777777" w:rsidTr="001461DF">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22A33595" w14:textId="712F34BD"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10</w:t>
            </w:r>
          </w:p>
        </w:tc>
        <w:tc>
          <w:tcPr>
            <w:tcW w:w="1694" w:type="dxa"/>
            <w:tcBorders>
              <w:top w:val="single" w:sz="4" w:space="0" w:color="auto"/>
              <w:left w:val="nil"/>
              <w:bottom w:val="single" w:sz="4" w:space="0" w:color="auto"/>
              <w:right w:val="single" w:sz="4" w:space="0" w:color="auto"/>
            </w:tcBorders>
            <w:noWrap/>
            <w:vAlign w:val="center"/>
          </w:tcPr>
          <w:p w14:paraId="6A4B4ADA" w14:textId="13D6F832" w:rsidR="00F658B2" w:rsidRPr="00541E4A" w:rsidRDefault="00F658B2" w:rsidP="00F658B2">
            <w:pPr>
              <w:rPr>
                <w:rFonts w:ascii="Aptos Narrow" w:hAnsi="Aptos Narrow"/>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5837019" w14:textId="65B8FA89" w:rsidR="00F658B2" w:rsidRPr="00541E4A" w:rsidRDefault="00F658B2" w:rsidP="00F658B2">
            <w:pPr>
              <w:rPr>
                <w:rFonts w:ascii="Aptos Narrow" w:hAnsi="Aptos Narrow"/>
                <w:color w:val="000000"/>
                <w:sz w:val="22"/>
                <w:szCs w:val="22"/>
              </w:rPr>
            </w:pPr>
            <w:r w:rsidRPr="00541E4A">
              <w:rPr>
                <w:rFonts w:ascii="Aptos Narrow" w:hAnsi="Aptos Narrow" w:cs="Arial"/>
                <w:sz w:val="22"/>
                <w:szCs w:val="22"/>
              </w:rPr>
              <w:t>Medi</w:t>
            </w:r>
            <w:r w:rsidR="00997C38">
              <w:rPr>
                <w:rFonts w:ascii="Aptos Narrow" w:hAnsi="Aptos Narrow" w:cs="Arial"/>
                <w:sz w:val="22"/>
                <w:szCs w:val="22"/>
              </w:rPr>
              <w:t>d</w:t>
            </w:r>
            <w:r w:rsidRPr="00541E4A">
              <w:rPr>
                <w:rFonts w:ascii="Aptos Narrow" w:hAnsi="Aptos Narrow" w:cs="Arial"/>
                <w:sz w:val="22"/>
                <w:szCs w:val="22"/>
              </w:rPr>
              <w:t>a Cautelar        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E70664A" w14:textId="5D8785A4" w:rsidR="00F658B2" w:rsidRPr="00541E4A" w:rsidRDefault="00F658B2" w:rsidP="00F658B2">
            <w:pPr>
              <w:rPr>
                <w:rFonts w:ascii="Aptos Narrow" w:hAnsi="Aptos Narrow"/>
                <w:color w:val="000000"/>
                <w:sz w:val="22"/>
                <w:szCs w:val="22"/>
              </w:rPr>
            </w:pPr>
            <w:r w:rsidRPr="00541E4A">
              <w:rPr>
                <w:rFonts w:ascii="Aptos Narrow" w:hAnsi="Aptos Narrow" w:cs="Arial"/>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91124B6" w14:textId="331EBF05" w:rsidR="00F658B2" w:rsidRPr="00541E4A" w:rsidRDefault="00F658B2" w:rsidP="00F658B2">
            <w:pPr>
              <w:spacing w:after="0" w:line="240" w:lineRule="auto"/>
              <w:rPr>
                <w:rFonts w:ascii="Aptos Narrow" w:hAnsi="Aptos Narrow"/>
                <w:color w:val="000000"/>
                <w:sz w:val="22"/>
                <w:szCs w:val="22"/>
              </w:rPr>
            </w:pPr>
            <w:r w:rsidRPr="00541E4A">
              <w:rPr>
                <w:rFonts w:ascii="Aptos Narrow" w:hAnsi="Aptos Narrow" w:cs="Arial"/>
                <w:sz w:val="22"/>
                <w:szCs w:val="22"/>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1BA2F75" w14:textId="11E3099E" w:rsidR="00F658B2" w:rsidRPr="00541E4A" w:rsidRDefault="00F658B2" w:rsidP="00F658B2">
            <w:pPr>
              <w:jc w:val="both"/>
              <w:rPr>
                <w:rFonts w:ascii="Aptos Narrow" w:hAnsi="Aptos Narrow"/>
                <w:color w:val="000000"/>
                <w:sz w:val="22"/>
                <w:szCs w:val="22"/>
              </w:rPr>
            </w:pPr>
            <w:r w:rsidRPr="00541E4A">
              <w:rPr>
                <w:rFonts w:ascii="Aptos Narrow" w:hAnsi="Aptos Narrow" w:cs="Arial"/>
                <w:sz w:val="22"/>
                <w:szCs w:val="22"/>
              </w:rPr>
              <w:t>Coordinación y participación en la entrega de Alimentos por Medi</w:t>
            </w:r>
            <w:r w:rsidR="00530B79">
              <w:rPr>
                <w:rFonts w:ascii="Aptos Narrow" w:hAnsi="Aptos Narrow" w:cs="Arial"/>
                <w:sz w:val="22"/>
                <w:szCs w:val="22"/>
              </w:rPr>
              <w:t>d</w:t>
            </w:r>
            <w:r w:rsidRPr="00541E4A">
              <w:rPr>
                <w:rFonts w:ascii="Aptos Narrow" w:hAnsi="Aptos Narrow" w:cs="Arial"/>
                <w:sz w:val="22"/>
                <w:szCs w:val="22"/>
              </w:rPr>
              <w:t xml:space="preserve">a Cautelar, a la </w:t>
            </w:r>
            <w:r w:rsidR="0052182F" w:rsidRPr="00541E4A">
              <w:rPr>
                <w:rFonts w:ascii="Aptos Narrow" w:hAnsi="Aptos Narrow" w:cs="Arial"/>
                <w:sz w:val="22"/>
                <w:szCs w:val="22"/>
              </w:rPr>
              <w:t>Comunidad San</w:t>
            </w:r>
            <w:r w:rsidRPr="00541E4A">
              <w:rPr>
                <w:rFonts w:ascii="Aptos Narrow" w:hAnsi="Aptos Narrow" w:cs="Arial"/>
                <w:sz w:val="22"/>
                <w:szCs w:val="22"/>
              </w:rPr>
              <w:t xml:space="preserve"> Miguel </w:t>
            </w:r>
            <w:proofErr w:type="spellStart"/>
            <w:r w:rsidRPr="00541E4A">
              <w:rPr>
                <w:rFonts w:ascii="Aptos Narrow" w:hAnsi="Aptos Narrow" w:cs="Arial"/>
                <w:sz w:val="22"/>
                <w:szCs w:val="22"/>
              </w:rPr>
              <w:t>Cotoxja</w:t>
            </w:r>
            <w:proofErr w:type="spellEnd"/>
            <w:r w:rsidRPr="00541E4A">
              <w:rPr>
                <w:rFonts w:ascii="Aptos Narrow" w:hAnsi="Aptos Narrow" w:cs="Arial"/>
                <w:sz w:val="22"/>
                <w:szCs w:val="22"/>
              </w:rPr>
              <w:t xml:space="preserve"> Abajo jurisdicción del Municipio de </w:t>
            </w:r>
            <w:r w:rsidR="00353467">
              <w:rPr>
                <w:rFonts w:ascii="Aptos Narrow" w:hAnsi="Aptos Narrow" w:cs="Arial"/>
                <w:sz w:val="22"/>
                <w:szCs w:val="22"/>
              </w:rPr>
              <w:t>E</w:t>
            </w:r>
            <w:r w:rsidRPr="00541E4A">
              <w:rPr>
                <w:rFonts w:ascii="Aptos Narrow" w:hAnsi="Aptos Narrow" w:cs="Arial"/>
                <w:sz w:val="22"/>
                <w:szCs w:val="22"/>
              </w:rPr>
              <w:t>l Estor Izabal.</w:t>
            </w:r>
          </w:p>
        </w:tc>
      </w:tr>
      <w:tr w:rsidR="00F658B2" w:rsidRPr="00B722B3" w14:paraId="1665B7A8" w14:textId="77777777" w:rsidTr="00A460DF">
        <w:trPr>
          <w:trHeight w:val="753"/>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187F96A5"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11</w:t>
            </w:r>
          </w:p>
        </w:tc>
        <w:tc>
          <w:tcPr>
            <w:tcW w:w="1694" w:type="dxa"/>
            <w:tcBorders>
              <w:top w:val="single" w:sz="4" w:space="0" w:color="auto"/>
              <w:left w:val="nil"/>
              <w:bottom w:val="single" w:sz="4" w:space="0" w:color="auto"/>
              <w:right w:val="single" w:sz="4" w:space="0" w:color="auto"/>
            </w:tcBorders>
            <w:noWrap/>
            <w:vAlign w:val="center"/>
          </w:tcPr>
          <w:p w14:paraId="20E78FD0" w14:textId="31611401" w:rsidR="00F658B2" w:rsidRPr="00541E4A" w:rsidRDefault="00F658B2" w:rsidP="00F658B2">
            <w:pPr>
              <w:rPr>
                <w:rFonts w:ascii="Aptos Narrow" w:hAnsi="Aptos Narrow" w:cs="Arial"/>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46955D03"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A0FE911" w14:textId="6B1E0D4F"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7AF18C01"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17FBB314" w:rsidR="00F658B2" w:rsidRPr="00541E4A" w:rsidRDefault="00F658B2" w:rsidP="00F658B2">
            <w:pPr>
              <w:jc w:val="both"/>
              <w:rPr>
                <w:rFonts w:ascii="Aptos Narrow" w:hAnsi="Aptos Narrow" w:cs="Arial"/>
                <w:color w:val="000000"/>
                <w:sz w:val="22"/>
                <w:szCs w:val="22"/>
              </w:rPr>
            </w:pPr>
            <w:r w:rsidRPr="00541E4A">
              <w:rPr>
                <w:rFonts w:ascii="Aptos Narrow" w:hAnsi="Aptos Narrow" w:cs="Arial"/>
                <w:color w:val="000000"/>
                <w:sz w:val="22"/>
                <w:szCs w:val="22"/>
              </w:rPr>
              <w:t xml:space="preserve">En coordinación con el Ministerio de Salud con </w:t>
            </w:r>
            <w:r w:rsidR="00530B79" w:rsidRPr="00541E4A">
              <w:rPr>
                <w:rFonts w:ascii="Aptos Narrow" w:hAnsi="Aptos Narrow" w:cs="Arial"/>
                <w:color w:val="000000"/>
                <w:sz w:val="22"/>
                <w:szCs w:val="22"/>
              </w:rPr>
              <w:t>sede El</w:t>
            </w:r>
            <w:r w:rsidRPr="00541E4A">
              <w:rPr>
                <w:rFonts w:ascii="Aptos Narrow" w:hAnsi="Aptos Narrow" w:cs="Arial"/>
                <w:color w:val="000000"/>
                <w:sz w:val="22"/>
                <w:szCs w:val="22"/>
              </w:rPr>
              <w:t xml:space="preserve"> Estor Izabal,</w:t>
            </w:r>
            <w:r w:rsidR="0031097F">
              <w:rPr>
                <w:rFonts w:ascii="Aptos Narrow" w:hAnsi="Aptos Narrow" w:cs="Arial"/>
                <w:color w:val="000000"/>
                <w:sz w:val="22"/>
                <w:szCs w:val="22"/>
              </w:rPr>
              <w:t xml:space="preserve"> s</w:t>
            </w:r>
            <w:r w:rsidRPr="00541E4A">
              <w:rPr>
                <w:rFonts w:ascii="Aptos Narrow" w:hAnsi="Aptos Narrow" w:cs="Arial"/>
                <w:color w:val="000000"/>
                <w:sz w:val="22"/>
                <w:szCs w:val="22"/>
              </w:rPr>
              <w:t xml:space="preserve">e </w:t>
            </w:r>
            <w:r w:rsidR="0031097F" w:rsidRPr="00541E4A">
              <w:rPr>
                <w:rFonts w:ascii="Aptos Narrow" w:hAnsi="Aptos Narrow" w:cs="Arial"/>
                <w:color w:val="000000"/>
                <w:sz w:val="22"/>
                <w:szCs w:val="22"/>
              </w:rPr>
              <w:t>desarrolló</w:t>
            </w:r>
            <w:r w:rsidRPr="00541E4A">
              <w:rPr>
                <w:rFonts w:ascii="Aptos Narrow" w:hAnsi="Aptos Narrow" w:cs="Arial"/>
                <w:color w:val="000000"/>
                <w:sz w:val="22"/>
                <w:szCs w:val="22"/>
              </w:rPr>
              <w:t xml:space="preserve"> una </w:t>
            </w:r>
            <w:r w:rsidR="00530B79" w:rsidRPr="00541E4A">
              <w:rPr>
                <w:rFonts w:ascii="Aptos Narrow" w:hAnsi="Aptos Narrow" w:cs="Arial"/>
                <w:color w:val="000000"/>
                <w:sz w:val="22"/>
                <w:szCs w:val="22"/>
              </w:rPr>
              <w:t>jornada</w:t>
            </w:r>
            <w:r w:rsidRPr="00541E4A">
              <w:rPr>
                <w:rFonts w:ascii="Aptos Narrow" w:hAnsi="Aptos Narrow" w:cs="Arial"/>
                <w:color w:val="000000"/>
                <w:sz w:val="22"/>
                <w:szCs w:val="22"/>
              </w:rPr>
              <w:t xml:space="preserve"> m</w:t>
            </w:r>
            <w:r w:rsidR="00530B79">
              <w:rPr>
                <w:rFonts w:ascii="Aptos Narrow" w:hAnsi="Aptos Narrow" w:cs="Arial"/>
                <w:color w:val="000000"/>
                <w:sz w:val="22"/>
                <w:szCs w:val="22"/>
              </w:rPr>
              <w:t>é</w:t>
            </w:r>
            <w:r w:rsidRPr="00541E4A">
              <w:rPr>
                <w:rFonts w:ascii="Aptos Narrow" w:hAnsi="Aptos Narrow" w:cs="Arial"/>
                <w:color w:val="000000"/>
                <w:sz w:val="22"/>
                <w:szCs w:val="22"/>
              </w:rPr>
              <w:t xml:space="preserve">dica personalizada para las Abuelas de Sepur </w:t>
            </w:r>
            <w:proofErr w:type="gramStart"/>
            <w:r w:rsidRPr="00541E4A">
              <w:rPr>
                <w:rFonts w:ascii="Aptos Narrow" w:hAnsi="Aptos Narrow" w:cs="Arial"/>
                <w:color w:val="000000"/>
                <w:sz w:val="22"/>
                <w:szCs w:val="22"/>
              </w:rPr>
              <w:t>Zarco  con</w:t>
            </w:r>
            <w:proofErr w:type="gramEnd"/>
            <w:r w:rsidRPr="00541E4A">
              <w:rPr>
                <w:rFonts w:ascii="Aptos Narrow" w:hAnsi="Aptos Narrow" w:cs="Arial"/>
                <w:color w:val="000000"/>
                <w:sz w:val="22"/>
                <w:szCs w:val="22"/>
              </w:rPr>
              <w:t xml:space="preserve"> visitas a cada una de las residencias ubicadas en diferentes comunidades del Sector Sepur Zarco</w:t>
            </w:r>
          </w:p>
        </w:tc>
      </w:tr>
      <w:tr w:rsidR="00F658B2" w:rsidRPr="00B722B3" w14:paraId="72BC80E3" w14:textId="77777777" w:rsidTr="00A460DF">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5CCB852E"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12</w:t>
            </w:r>
          </w:p>
        </w:tc>
        <w:tc>
          <w:tcPr>
            <w:tcW w:w="1694" w:type="dxa"/>
            <w:tcBorders>
              <w:top w:val="single" w:sz="4" w:space="0" w:color="auto"/>
              <w:left w:val="nil"/>
              <w:bottom w:val="single" w:sz="4" w:space="0" w:color="auto"/>
              <w:right w:val="single" w:sz="4" w:space="0" w:color="auto"/>
            </w:tcBorders>
            <w:noWrap/>
            <w:vAlign w:val="center"/>
          </w:tcPr>
          <w:p w14:paraId="40F0369C" w14:textId="10570F11" w:rsidR="00F658B2" w:rsidRPr="00541E4A" w:rsidRDefault="00F658B2" w:rsidP="00F658B2">
            <w:pPr>
              <w:rPr>
                <w:rFonts w:ascii="Aptos Narrow" w:hAnsi="Aptos Narrow" w:cs="Arial"/>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2ECA71E1"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Comunidad Chaab´ilch´och Medida Cautelar      No.860-16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277F8255"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61B7B631"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Livingston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488DB4B9" w:rsidR="00F658B2" w:rsidRPr="00541E4A" w:rsidRDefault="003344FA" w:rsidP="00F658B2">
            <w:pPr>
              <w:jc w:val="both"/>
              <w:rPr>
                <w:rFonts w:ascii="Aptos Narrow" w:hAnsi="Aptos Narrow" w:cs="Arial"/>
                <w:color w:val="000000"/>
                <w:sz w:val="22"/>
                <w:szCs w:val="22"/>
              </w:rPr>
            </w:pPr>
            <w:r w:rsidRPr="003344FA">
              <w:rPr>
                <w:rFonts w:ascii="Aptos Narrow" w:hAnsi="Aptos Narrow" w:cs="Arial"/>
                <w:color w:val="000000"/>
                <w:sz w:val="22"/>
                <w:szCs w:val="22"/>
              </w:rPr>
              <w:t xml:space="preserve">Coordinación y participación en la entrega de alimentos por medida cautelar a la comunidad </w:t>
            </w:r>
            <w:proofErr w:type="spellStart"/>
            <w:r w:rsidRPr="003344FA">
              <w:rPr>
                <w:rFonts w:ascii="Aptos Narrow" w:hAnsi="Aptos Narrow" w:cs="Arial"/>
                <w:color w:val="000000"/>
                <w:sz w:val="22"/>
                <w:szCs w:val="22"/>
              </w:rPr>
              <w:t>Chaab'il</w:t>
            </w:r>
            <w:proofErr w:type="spellEnd"/>
            <w:r w:rsidRPr="003344FA">
              <w:rPr>
                <w:rFonts w:ascii="Aptos Narrow" w:hAnsi="Aptos Narrow" w:cs="Arial"/>
                <w:color w:val="000000"/>
                <w:sz w:val="22"/>
                <w:szCs w:val="22"/>
              </w:rPr>
              <w:t xml:space="preserve"> </w:t>
            </w:r>
            <w:proofErr w:type="spellStart"/>
            <w:r w:rsidRPr="003344FA">
              <w:rPr>
                <w:rFonts w:ascii="Aptos Narrow" w:hAnsi="Aptos Narrow" w:cs="Arial"/>
                <w:color w:val="000000"/>
                <w:sz w:val="22"/>
                <w:szCs w:val="22"/>
              </w:rPr>
              <w:t>Ch'och</w:t>
            </w:r>
            <w:proofErr w:type="spellEnd"/>
            <w:r w:rsidRPr="003344FA">
              <w:rPr>
                <w:rFonts w:ascii="Aptos Narrow" w:hAnsi="Aptos Narrow" w:cs="Arial"/>
                <w:color w:val="000000"/>
                <w:sz w:val="22"/>
                <w:szCs w:val="22"/>
              </w:rPr>
              <w:t>', jurisdicción del municipio de Livingston, Izabal.</w:t>
            </w:r>
          </w:p>
        </w:tc>
      </w:tr>
      <w:tr w:rsidR="00F658B2" w:rsidRPr="00B722B3" w14:paraId="43984070" w14:textId="77777777" w:rsidTr="00541D25">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4C45488E" w14:textId="3B443A71" w:rsidR="00F658B2" w:rsidRPr="00541E4A" w:rsidRDefault="00F658B2" w:rsidP="00F658B2">
            <w:pPr>
              <w:spacing w:after="0" w:line="240" w:lineRule="auto"/>
              <w:rPr>
                <w:rFonts w:ascii="Aptos Narrow" w:eastAsia="Times New Roman" w:hAnsi="Aptos Narrow" w:cs="Arial"/>
                <w:color w:val="000000"/>
                <w:kern w:val="0"/>
                <w:sz w:val="22"/>
                <w:szCs w:val="22"/>
                <w:lang w:eastAsia="es-GT"/>
                <w14:ligatures w14:val="none"/>
              </w:rPr>
            </w:pPr>
            <w:r w:rsidRPr="00541E4A">
              <w:rPr>
                <w:rFonts w:ascii="Aptos Narrow" w:eastAsia="Times New Roman" w:hAnsi="Aptos Narrow" w:cs="Arial"/>
                <w:color w:val="000000"/>
                <w:kern w:val="0"/>
                <w:sz w:val="22"/>
                <w:szCs w:val="22"/>
                <w:lang w:eastAsia="es-GT"/>
                <w14:ligatures w14:val="none"/>
              </w:rPr>
              <w:t>13</w:t>
            </w:r>
          </w:p>
        </w:tc>
        <w:tc>
          <w:tcPr>
            <w:tcW w:w="1694" w:type="dxa"/>
            <w:tcBorders>
              <w:top w:val="single" w:sz="4" w:space="0" w:color="auto"/>
              <w:left w:val="nil"/>
              <w:bottom w:val="single" w:sz="4" w:space="0" w:color="auto"/>
              <w:right w:val="single" w:sz="4" w:space="0" w:color="auto"/>
            </w:tcBorders>
            <w:noWrap/>
            <w:vAlign w:val="center"/>
          </w:tcPr>
          <w:p w14:paraId="18FD51D2" w14:textId="2017E074" w:rsidR="00F658B2" w:rsidRPr="00541E4A" w:rsidRDefault="00F658B2" w:rsidP="00F658B2">
            <w:pPr>
              <w:rPr>
                <w:rFonts w:ascii="Aptos Narrow" w:hAnsi="Aptos Narrow" w:cs="Arial"/>
                <w:color w:val="000000"/>
                <w:sz w:val="22"/>
                <w:szCs w:val="22"/>
              </w:rPr>
            </w:pPr>
            <w:r w:rsidRPr="00541E4A">
              <w:rPr>
                <w:rFonts w:ascii="Aptos Narrow" w:hAnsi="Aptos Narrow"/>
                <w:color w:val="000000"/>
                <w:sz w:val="22"/>
                <w:szCs w:val="22"/>
              </w:rPr>
              <w:t>Sede Regional de</w:t>
            </w:r>
            <w:r>
              <w:rPr>
                <w:rFonts w:ascii="Aptos Narrow" w:hAnsi="Aptos Narrow"/>
                <w:color w:val="000000"/>
                <w:sz w:val="22"/>
                <w:szCs w:val="22"/>
              </w:rPr>
              <w:t xml:space="preserv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9389DC9" w14:textId="1828D80D"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C0A0036" w14:textId="71F52769"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64F5EC4A"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2265503" w14:textId="6CB095C9" w:rsidR="00F658B2" w:rsidRPr="00541E4A" w:rsidRDefault="00F658B2" w:rsidP="00F658B2">
            <w:pPr>
              <w:rPr>
                <w:rFonts w:ascii="Aptos Narrow" w:hAnsi="Aptos Narrow" w:cs="Arial"/>
                <w:color w:val="000000"/>
                <w:sz w:val="22"/>
                <w:szCs w:val="22"/>
              </w:rPr>
            </w:pPr>
            <w:r w:rsidRPr="00541E4A">
              <w:rPr>
                <w:rFonts w:ascii="Aptos Narrow" w:hAnsi="Aptos Narrow" w:cs="Arial"/>
                <w:color w:val="000000"/>
                <w:sz w:val="22"/>
                <w:szCs w:val="22"/>
              </w:rPr>
              <w:t xml:space="preserve">Reunión </w:t>
            </w:r>
            <w:r w:rsidR="00FB1F2B" w:rsidRPr="00541E4A">
              <w:rPr>
                <w:rFonts w:ascii="Aptos Narrow" w:hAnsi="Aptos Narrow" w:cs="Arial"/>
                <w:color w:val="000000"/>
                <w:sz w:val="22"/>
                <w:szCs w:val="22"/>
              </w:rPr>
              <w:t>interinstitucional para</w:t>
            </w:r>
            <w:r w:rsidRPr="00541E4A">
              <w:rPr>
                <w:rFonts w:ascii="Aptos Narrow" w:hAnsi="Aptos Narrow" w:cs="Arial"/>
                <w:color w:val="000000"/>
                <w:sz w:val="22"/>
                <w:szCs w:val="22"/>
              </w:rPr>
              <w:t xml:space="preserve"> seguimiento y establecimiento de avances del Caso Sepur Zarco, (Presentación de resultados de actividades realizadas en atención a la Sentencia de Sepur Zarco)</w:t>
            </w:r>
          </w:p>
        </w:tc>
      </w:tr>
    </w:tbl>
    <w:p w14:paraId="40E2CAD4" w14:textId="77777777" w:rsidR="00412C3C" w:rsidRPr="00B722B3" w:rsidRDefault="00412C3C" w:rsidP="00266C03">
      <w:pPr>
        <w:rPr>
          <w:rFonts w:ascii="Arial" w:hAnsi="Arial" w:cs="Arial"/>
          <w:sz w:val="22"/>
          <w:szCs w:val="22"/>
        </w:rPr>
      </w:pPr>
    </w:p>
    <w:p w14:paraId="118D4571" w14:textId="77777777" w:rsidR="00383F45" w:rsidRPr="00B722B3" w:rsidRDefault="00383F45" w:rsidP="00266C03">
      <w:pPr>
        <w:rPr>
          <w:rFonts w:ascii="Arial" w:hAnsi="Arial" w:cs="Arial"/>
          <w:sz w:val="22"/>
          <w:szCs w:val="22"/>
        </w:rPr>
      </w:pPr>
    </w:p>
    <w:p w14:paraId="53E91BFB" w14:textId="143FD603" w:rsidR="0067788A" w:rsidRPr="00541D25" w:rsidRDefault="0067788A" w:rsidP="00383F45">
      <w:pPr>
        <w:shd w:val="clear" w:color="auto" w:fill="CAEDFB" w:themeFill="accent4" w:themeFillTint="33"/>
        <w:jc w:val="center"/>
        <w:rPr>
          <w:rFonts w:ascii="Arial Nova Cond" w:hAnsi="Arial Nova Cond" w:cs="Arial"/>
          <w:b/>
          <w:bCs/>
          <w:sz w:val="20"/>
          <w:szCs w:val="20"/>
        </w:rPr>
      </w:pPr>
      <w:r w:rsidRPr="00541D25">
        <w:rPr>
          <w:rFonts w:ascii="Arial Nova Cond" w:hAnsi="Arial Nova Cond" w:cs="Arial"/>
          <w:b/>
          <w:bCs/>
          <w:sz w:val="20"/>
          <w:szCs w:val="20"/>
        </w:rPr>
        <w:t>FORTALECIMIENTO INSTITUCIONAL E INTERINSTITUCIONAL</w:t>
      </w:r>
    </w:p>
    <w:tbl>
      <w:tblPr>
        <w:tblStyle w:val="Tablaconcuadrcula"/>
        <w:tblW w:w="17147" w:type="dxa"/>
        <w:jc w:val="center"/>
        <w:tblLayout w:type="fixed"/>
        <w:tblLook w:val="04A0" w:firstRow="1" w:lastRow="0" w:firstColumn="1" w:lastColumn="0" w:noHBand="0" w:noVBand="1"/>
      </w:tblPr>
      <w:tblGrid>
        <w:gridCol w:w="562"/>
        <w:gridCol w:w="1701"/>
        <w:gridCol w:w="1418"/>
        <w:gridCol w:w="1276"/>
        <w:gridCol w:w="2693"/>
        <w:gridCol w:w="3118"/>
        <w:gridCol w:w="2132"/>
        <w:gridCol w:w="4247"/>
      </w:tblGrid>
      <w:tr w:rsidR="00655740" w:rsidRPr="00541D25" w14:paraId="50F13983" w14:textId="429D6544" w:rsidTr="00A402B2">
        <w:trPr>
          <w:trHeight w:val="526"/>
          <w:tblHeader/>
          <w:jc w:val="center"/>
        </w:trPr>
        <w:tc>
          <w:tcPr>
            <w:tcW w:w="562" w:type="dxa"/>
            <w:shd w:val="clear" w:color="auto" w:fill="CAEDFB" w:themeFill="accent4" w:themeFillTint="33"/>
            <w:noWrap/>
            <w:vAlign w:val="center"/>
            <w:hideMark/>
          </w:tcPr>
          <w:p w14:paraId="3D8C7F59" w14:textId="1EE21523"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No.</w:t>
            </w:r>
          </w:p>
        </w:tc>
        <w:tc>
          <w:tcPr>
            <w:tcW w:w="1701" w:type="dxa"/>
            <w:shd w:val="clear" w:color="auto" w:fill="CAEDFB" w:themeFill="accent4" w:themeFillTint="33"/>
            <w:vAlign w:val="center"/>
            <w:hideMark/>
          </w:tcPr>
          <w:p w14:paraId="51FE3CD7" w14:textId="093A7BE1"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DEPARTAMENTO</w:t>
            </w:r>
          </w:p>
        </w:tc>
        <w:tc>
          <w:tcPr>
            <w:tcW w:w="1418" w:type="dxa"/>
            <w:shd w:val="clear" w:color="auto" w:fill="CAEDFB" w:themeFill="accent4" w:themeFillTint="33"/>
            <w:noWrap/>
            <w:vAlign w:val="center"/>
            <w:hideMark/>
          </w:tcPr>
          <w:p w14:paraId="2170F733" w14:textId="596055D5"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LUGAR</w:t>
            </w:r>
          </w:p>
        </w:tc>
        <w:tc>
          <w:tcPr>
            <w:tcW w:w="1276" w:type="dxa"/>
            <w:shd w:val="clear" w:color="auto" w:fill="CAEDFB" w:themeFill="accent4" w:themeFillTint="33"/>
            <w:noWrap/>
            <w:vAlign w:val="center"/>
            <w:hideMark/>
          </w:tcPr>
          <w:p w14:paraId="05C81302" w14:textId="2D950D6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FECHA</w:t>
            </w:r>
          </w:p>
        </w:tc>
        <w:tc>
          <w:tcPr>
            <w:tcW w:w="2693" w:type="dxa"/>
            <w:shd w:val="clear" w:color="auto" w:fill="CAEDFB" w:themeFill="accent4" w:themeFillTint="33"/>
            <w:vAlign w:val="center"/>
            <w:hideMark/>
          </w:tcPr>
          <w:p w14:paraId="678DDF08" w14:textId="49180BF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OBJETIVO</w:t>
            </w:r>
          </w:p>
        </w:tc>
        <w:tc>
          <w:tcPr>
            <w:tcW w:w="3118" w:type="dxa"/>
            <w:shd w:val="clear" w:color="auto" w:fill="CAEDFB" w:themeFill="accent4" w:themeFillTint="33"/>
            <w:vAlign w:val="center"/>
            <w:hideMark/>
          </w:tcPr>
          <w:p w14:paraId="48B235A9" w14:textId="6405E52C"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DESCRIPCIÓN</w:t>
            </w:r>
          </w:p>
        </w:tc>
        <w:tc>
          <w:tcPr>
            <w:tcW w:w="2132" w:type="dxa"/>
            <w:shd w:val="clear" w:color="auto" w:fill="CAEDFB" w:themeFill="accent4" w:themeFillTint="33"/>
            <w:vAlign w:val="center"/>
            <w:hideMark/>
          </w:tcPr>
          <w:p w14:paraId="77C1629E" w14:textId="4DA8D769"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PARTICIPANTES</w:t>
            </w:r>
          </w:p>
        </w:tc>
        <w:tc>
          <w:tcPr>
            <w:tcW w:w="4247" w:type="dxa"/>
            <w:shd w:val="clear" w:color="auto" w:fill="CAEDFB" w:themeFill="accent4" w:themeFillTint="33"/>
            <w:vAlign w:val="center"/>
          </w:tcPr>
          <w:p w14:paraId="2B42C522" w14:textId="4C73B686"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RESULTADOS</w:t>
            </w:r>
          </w:p>
        </w:tc>
      </w:tr>
      <w:tr w:rsidR="00011C93" w:rsidRPr="009C2744" w14:paraId="1D61A121" w14:textId="0EB89746" w:rsidTr="00A402B2">
        <w:trPr>
          <w:trHeight w:val="1200"/>
          <w:jc w:val="center"/>
        </w:trPr>
        <w:tc>
          <w:tcPr>
            <w:tcW w:w="562" w:type="dxa"/>
            <w:noWrap/>
            <w:vAlign w:val="center"/>
          </w:tcPr>
          <w:p w14:paraId="4634BC19" w14:textId="3F2701DD" w:rsidR="00011C93" w:rsidRPr="00E76684" w:rsidRDefault="00011C93" w:rsidP="00011C93">
            <w:pPr>
              <w:rPr>
                <w:rFonts w:ascii="Aptos Narrow" w:hAnsi="Aptos Narrow" w:cs="Arial"/>
                <w:color w:val="000000"/>
                <w:sz w:val="22"/>
                <w:szCs w:val="22"/>
              </w:rPr>
            </w:pPr>
            <w:r w:rsidRPr="00E76684">
              <w:rPr>
                <w:rFonts w:ascii="Aptos Narrow" w:hAnsi="Aptos Narrow" w:cs="Arial"/>
                <w:color w:val="000000"/>
                <w:sz w:val="22"/>
                <w:szCs w:val="22"/>
              </w:rPr>
              <w:t>1</w:t>
            </w:r>
          </w:p>
        </w:tc>
        <w:tc>
          <w:tcPr>
            <w:tcW w:w="1701" w:type="dxa"/>
            <w:vAlign w:val="center"/>
          </w:tcPr>
          <w:p w14:paraId="7020F374" w14:textId="2435B8B2" w:rsidR="00011C93" w:rsidRPr="00E76684" w:rsidRDefault="00011C93" w:rsidP="00011C93">
            <w:pPr>
              <w:rPr>
                <w:rFonts w:ascii="Aptos Narrow" w:hAnsi="Aptos Narrow" w:cs="Arial"/>
                <w:color w:val="000000"/>
                <w:sz w:val="22"/>
                <w:szCs w:val="22"/>
              </w:rPr>
            </w:pPr>
            <w:r w:rsidRPr="00E76684">
              <w:rPr>
                <w:rFonts w:ascii="Aptos Narrow" w:hAnsi="Aptos Narrow"/>
                <w:color w:val="000000"/>
                <w:sz w:val="22"/>
                <w:szCs w:val="22"/>
              </w:rPr>
              <w:t>San Marcos</w:t>
            </w:r>
          </w:p>
        </w:tc>
        <w:tc>
          <w:tcPr>
            <w:tcW w:w="1418" w:type="dxa"/>
            <w:noWrap/>
            <w:vAlign w:val="center"/>
          </w:tcPr>
          <w:p w14:paraId="3B28AA51" w14:textId="6921A7E2" w:rsidR="00011C93" w:rsidRPr="00E76684" w:rsidRDefault="00352951" w:rsidP="00011C93">
            <w:pPr>
              <w:rPr>
                <w:rFonts w:ascii="Aptos Narrow" w:hAnsi="Aptos Narrow"/>
                <w:color w:val="000000"/>
                <w:sz w:val="22"/>
                <w:szCs w:val="22"/>
              </w:rPr>
            </w:pPr>
            <w:r w:rsidRPr="00E76684">
              <w:rPr>
                <w:rFonts w:ascii="Aptos Narrow" w:hAnsi="Aptos Narrow"/>
                <w:color w:val="000000"/>
                <w:sz w:val="22"/>
                <w:szCs w:val="22"/>
              </w:rPr>
              <w:t>DISER San</w:t>
            </w:r>
            <w:r w:rsidR="00011C93" w:rsidRPr="00E76684">
              <w:rPr>
                <w:rFonts w:ascii="Aptos Narrow" w:hAnsi="Aptos Narrow"/>
                <w:color w:val="000000"/>
                <w:sz w:val="22"/>
                <w:szCs w:val="22"/>
              </w:rPr>
              <w:t xml:space="preserve"> Marcos</w:t>
            </w:r>
          </w:p>
        </w:tc>
        <w:tc>
          <w:tcPr>
            <w:tcW w:w="1276" w:type="dxa"/>
            <w:noWrap/>
            <w:vAlign w:val="center"/>
          </w:tcPr>
          <w:p w14:paraId="221AC4F6" w14:textId="330F6770"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1/06/2026</w:t>
            </w:r>
          </w:p>
        </w:tc>
        <w:tc>
          <w:tcPr>
            <w:tcW w:w="2693" w:type="dxa"/>
            <w:vAlign w:val="center"/>
          </w:tcPr>
          <w:p w14:paraId="7802DB8B" w14:textId="70FFF3E6"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la coordinación institucional mediante la socialización de los lineamientos y la planificación de las actividades programadas en el Plan Operativo Anual (POA), para orientar el cumplimiento de las metas institucionales correspondientes al mes de junio de 2026.</w:t>
            </w:r>
          </w:p>
        </w:tc>
        <w:tc>
          <w:tcPr>
            <w:tcW w:w="3118" w:type="dxa"/>
            <w:vAlign w:val="center"/>
          </w:tcPr>
          <w:p w14:paraId="20AD5CF5" w14:textId="263CB1F2"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reunión de coordinación mensual con el equipo de la Dirección de Sedes Regionales (DISER) y la Coordinación Central, para socializar lineamientos institucionales, planificar las actividades del mes y coordinar acciones para el cumplimiento del Plan Operativo Anual (POA).</w:t>
            </w:r>
          </w:p>
        </w:tc>
        <w:tc>
          <w:tcPr>
            <w:tcW w:w="2132" w:type="dxa"/>
            <w:vAlign w:val="center"/>
          </w:tcPr>
          <w:p w14:paraId="35D3E76A" w14:textId="01836044"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Coordinación sede central y equipo DISER</w:t>
            </w:r>
          </w:p>
        </w:tc>
        <w:tc>
          <w:tcPr>
            <w:tcW w:w="4247" w:type="dxa"/>
            <w:vAlign w:val="center"/>
          </w:tcPr>
          <w:p w14:paraId="5A900769" w14:textId="2810D1E4"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elaboró la planificación mensual de actividades conforme al Plan Operativo Anual (POA), se socializaron los lineamientos institucionales y procedimientos administrativos, se definieron las prioridades de trabajo y se coordinó la agenda para la presentación de la Política Pública de Protección y Promoción de los Derechos Humanos (PPPPDDHH), fortaleciendo la coordinación y el cumplimiento de la planificación institucional.</w:t>
            </w:r>
          </w:p>
        </w:tc>
      </w:tr>
      <w:tr w:rsidR="00011C93" w:rsidRPr="009C2744" w14:paraId="3D59A506" w14:textId="77777777" w:rsidTr="00A402B2">
        <w:trPr>
          <w:trHeight w:val="416"/>
          <w:jc w:val="center"/>
        </w:trPr>
        <w:tc>
          <w:tcPr>
            <w:tcW w:w="562" w:type="dxa"/>
            <w:noWrap/>
            <w:vAlign w:val="center"/>
          </w:tcPr>
          <w:p w14:paraId="641C15DC" w14:textId="0EF30399" w:rsidR="00011C93" w:rsidRPr="00E76684" w:rsidRDefault="00011C93" w:rsidP="00011C93">
            <w:pPr>
              <w:rPr>
                <w:rFonts w:ascii="Aptos Narrow" w:hAnsi="Aptos Narrow" w:cs="Arial"/>
                <w:color w:val="000000"/>
                <w:sz w:val="22"/>
                <w:szCs w:val="22"/>
              </w:rPr>
            </w:pPr>
            <w:r w:rsidRPr="00E76684">
              <w:rPr>
                <w:rFonts w:ascii="Aptos Narrow" w:hAnsi="Aptos Narrow" w:cs="Arial"/>
                <w:color w:val="000000"/>
                <w:sz w:val="22"/>
                <w:szCs w:val="22"/>
              </w:rPr>
              <w:t>2</w:t>
            </w:r>
          </w:p>
        </w:tc>
        <w:tc>
          <w:tcPr>
            <w:tcW w:w="1701" w:type="dxa"/>
            <w:vAlign w:val="center"/>
          </w:tcPr>
          <w:p w14:paraId="247F82B9" w14:textId="2850F2B8" w:rsidR="00011C93" w:rsidRPr="00E76684" w:rsidRDefault="00011C93" w:rsidP="00011C93">
            <w:pPr>
              <w:rPr>
                <w:rFonts w:ascii="Aptos Narrow" w:hAnsi="Aptos Narrow" w:cs="Arial"/>
                <w:color w:val="000000"/>
                <w:sz w:val="22"/>
                <w:szCs w:val="22"/>
              </w:rPr>
            </w:pPr>
            <w:r w:rsidRPr="00E76684">
              <w:rPr>
                <w:rFonts w:ascii="Aptos Narrow" w:hAnsi="Aptos Narrow"/>
                <w:color w:val="000000"/>
                <w:sz w:val="22"/>
                <w:szCs w:val="22"/>
              </w:rPr>
              <w:t>Guatemala</w:t>
            </w:r>
          </w:p>
        </w:tc>
        <w:tc>
          <w:tcPr>
            <w:tcW w:w="1418" w:type="dxa"/>
            <w:noWrap/>
            <w:vAlign w:val="center"/>
          </w:tcPr>
          <w:p w14:paraId="4AC6B8F7" w14:textId="447C487C"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Archivo general</w:t>
            </w:r>
          </w:p>
        </w:tc>
        <w:tc>
          <w:tcPr>
            <w:tcW w:w="1276" w:type="dxa"/>
            <w:noWrap/>
            <w:vAlign w:val="center"/>
          </w:tcPr>
          <w:p w14:paraId="44B2B9B1" w14:textId="6EF591C0"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12/06/2026</w:t>
            </w:r>
          </w:p>
        </w:tc>
        <w:tc>
          <w:tcPr>
            <w:tcW w:w="2693" w:type="dxa"/>
            <w:vAlign w:val="center"/>
          </w:tcPr>
          <w:p w14:paraId="178A8C9A" w14:textId="5DE56D08"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los conocimientos del personal de las sedes regionales de la COPADEH sobre el Plan de Reparación y Dignificación (PRD), promoviendo la adecuada implementación de las acciones institucionales y la articulación interinstitucional en el territorio.</w:t>
            </w:r>
          </w:p>
        </w:tc>
        <w:tc>
          <w:tcPr>
            <w:tcW w:w="3118" w:type="dxa"/>
            <w:vAlign w:val="center"/>
          </w:tcPr>
          <w:p w14:paraId="3940A67E" w14:textId="4594B687"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jornada de socialización del Plan de Reparación y Dignificación (PRD), dirigida al personal de las sedes regionales de la COPADEH, para conocer su contenido, alcances y la estrategia institucional para su implementación.</w:t>
            </w:r>
          </w:p>
        </w:tc>
        <w:tc>
          <w:tcPr>
            <w:tcW w:w="2132" w:type="dxa"/>
            <w:vAlign w:val="center"/>
          </w:tcPr>
          <w:p w14:paraId="0040129C" w14:textId="752B4516"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Equipo COPADEH a nivel nacional</w:t>
            </w:r>
          </w:p>
        </w:tc>
        <w:tc>
          <w:tcPr>
            <w:tcW w:w="4247" w:type="dxa"/>
            <w:vAlign w:val="center"/>
          </w:tcPr>
          <w:p w14:paraId="35168E30" w14:textId="18065A5A"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socializó el Plan de Reparación y Dignificación (PRD), se fortaleció la coordinación interinstitucional para su implementación y se definió el rol y las acciones de la COPADEH en el marco de dicho instrumento.</w:t>
            </w:r>
          </w:p>
        </w:tc>
      </w:tr>
      <w:tr w:rsidR="00011C93" w:rsidRPr="009C2744" w14:paraId="697653C7" w14:textId="77777777" w:rsidTr="00A402B2">
        <w:trPr>
          <w:trHeight w:val="1200"/>
          <w:jc w:val="center"/>
        </w:trPr>
        <w:tc>
          <w:tcPr>
            <w:tcW w:w="562" w:type="dxa"/>
            <w:noWrap/>
            <w:vAlign w:val="center"/>
          </w:tcPr>
          <w:p w14:paraId="3D218E64" w14:textId="670010E0" w:rsidR="00011C93" w:rsidRPr="00E76684" w:rsidRDefault="00011C93" w:rsidP="00011C93">
            <w:pPr>
              <w:rPr>
                <w:rFonts w:ascii="Aptos Narrow" w:hAnsi="Aptos Narrow" w:cs="Arial"/>
                <w:color w:val="000000"/>
                <w:sz w:val="22"/>
                <w:szCs w:val="22"/>
              </w:rPr>
            </w:pPr>
            <w:r w:rsidRPr="00E76684">
              <w:rPr>
                <w:rFonts w:ascii="Aptos Narrow" w:hAnsi="Aptos Narrow" w:cs="Arial"/>
                <w:color w:val="000000"/>
                <w:sz w:val="22"/>
                <w:szCs w:val="22"/>
              </w:rPr>
              <w:lastRenderedPageBreak/>
              <w:t>3</w:t>
            </w:r>
          </w:p>
        </w:tc>
        <w:tc>
          <w:tcPr>
            <w:tcW w:w="1701" w:type="dxa"/>
            <w:vAlign w:val="center"/>
          </w:tcPr>
          <w:p w14:paraId="4B606965" w14:textId="46C4DDD3"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San Marcos</w:t>
            </w:r>
          </w:p>
        </w:tc>
        <w:tc>
          <w:tcPr>
            <w:tcW w:w="1418" w:type="dxa"/>
            <w:noWrap/>
            <w:vAlign w:val="center"/>
          </w:tcPr>
          <w:p w14:paraId="4CB82414" w14:textId="097ECB29"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Salón Don Justo</w:t>
            </w:r>
          </w:p>
        </w:tc>
        <w:tc>
          <w:tcPr>
            <w:tcW w:w="1276" w:type="dxa"/>
            <w:noWrap/>
            <w:vAlign w:val="center"/>
          </w:tcPr>
          <w:p w14:paraId="4F4CEBAE" w14:textId="60449FC3" w:rsidR="00011C93" w:rsidRPr="00E76684" w:rsidRDefault="00011C93" w:rsidP="00011C93">
            <w:pPr>
              <w:rPr>
                <w:rFonts w:ascii="Aptos Narrow" w:hAnsi="Aptos Narrow" w:cs="Arial"/>
                <w:color w:val="000000"/>
                <w:sz w:val="22"/>
                <w:szCs w:val="22"/>
              </w:rPr>
            </w:pPr>
            <w:r w:rsidRPr="00E76684">
              <w:rPr>
                <w:rFonts w:ascii="Aptos Narrow" w:hAnsi="Aptos Narrow"/>
                <w:color w:val="000000"/>
                <w:sz w:val="22"/>
                <w:szCs w:val="22"/>
              </w:rPr>
              <w:t>25/06/2026</w:t>
            </w:r>
          </w:p>
        </w:tc>
        <w:tc>
          <w:tcPr>
            <w:tcW w:w="2693" w:type="dxa"/>
            <w:vAlign w:val="center"/>
          </w:tcPr>
          <w:p w14:paraId="54FA58F0" w14:textId="43B1DAB3"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la coordinación interinstitucional entre las instituciones del Organismo Ejecutivo mediante el intercambio de información sobre sus funciones, competencias y la planificación de acciones conjuntas en el departamento.</w:t>
            </w:r>
          </w:p>
        </w:tc>
        <w:tc>
          <w:tcPr>
            <w:tcW w:w="3118" w:type="dxa"/>
            <w:vAlign w:val="center"/>
          </w:tcPr>
          <w:p w14:paraId="2332CA27" w14:textId="191FDD38"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reunión ordinaria de coordinación interinstitucional del Ejecutivo en el departamento (CODERED), como espacio para el intercambio de información institucional, la socialización del quehacer de las entidades participantes y la articulación de acciones conjuntas.</w:t>
            </w:r>
          </w:p>
        </w:tc>
        <w:tc>
          <w:tcPr>
            <w:tcW w:w="2132" w:type="dxa"/>
            <w:vAlign w:val="center"/>
          </w:tcPr>
          <w:p w14:paraId="6E820146" w14:textId="468BEA25"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Representantes de Gobernación </w:t>
            </w:r>
            <w:r w:rsidR="00A402B2">
              <w:rPr>
                <w:rFonts w:ascii="Aptos Narrow" w:hAnsi="Aptos Narrow"/>
                <w:color w:val="000000"/>
                <w:sz w:val="22"/>
                <w:szCs w:val="22"/>
              </w:rPr>
              <w:t xml:space="preserve">Departamental, </w:t>
            </w:r>
            <w:proofErr w:type="gramStart"/>
            <w:r w:rsidR="00A402B2">
              <w:rPr>
                <w:rFonts w:ascii="Aptos Narrow" w:hAnsi="Aptos Narrow"/>
                <w:color w:val="000000"/>
                <w:sz w:val="22"/>
                <w:szCs w:val="22"/>
              </w:rPr>
              <w:t>SEPREM</w:t>
            </w:r>
            <w:r>
              <w:rPr>
                <w:rFonts w:ascii="Aptos Narrow" w:hAnsi="Aptos Narrow"/>
                <w:color w:val="000000"/>
                <w:sz w:val="22"/>
                <w:szCs w:val="22"/>
              </w:rPr>
              <w:t>,  CONAMIGUA</w:t>
            </w:r>
            <w:proofErr w:type="gramEnd"/>
            <w:r>
              <w:rPr>
                <w:rFonts w:ascii="Aptos Narrow" w:hAnsi="Aptos Narrow"/>
                <w:color w:val="000000"/>
                <w:sz w:val="22"/>
                <w:szCs w:val="22"/>
              </w:rPr>
              <w:t xml:space="preserve">,   </w:t>
            </w:r>
            <w:proofErr w:type="gramStart"/>
            <w:r>
              <w:rPr>
                <w:rFonts w:ascii="Aptos Narrow" w:hAnsi="Aptos Narrow"/>
                <w:color w:val="000000"/>
                <w:sz w:val="22"/>
                <w:szCs w:val="22"/>
              </w:rPr>
              <w:t>DDRISS,  UPCV</w:t>
            </w:r>
            <w:proofErr w:type="gramEnd"/>
            <w:r>
              <w:rPr>
                <w:rFonts w:ascii="Aptos Narrow" w:hAnsi="Aptos Narrow"/>
                <w:color w:val="000000"/>
                <w:sz w:val="22"/>
                <w:szCs w:val="22"/>
              </w:rPr>
              <w:t xml:space="preserve">,   </w:t>
            </w:r>
            <w:proofErr w:type="gramStart"/>
            <w:r>
              <w:rPr>
                <w:rFonts w:ascii="Aptos Narrow" w:hAnsi="Aptos Narrow"/>
                <w:color w:val="000000"/>
                <w:sz w:val="22"/>
                <w:szCs w:val="22"/>
              </w:rPr>
              <w:t>MAGA,  RENAP</w:t>
            </w:r>
            <w:proofErr w:type="gramEnd"/>
            <w:r>
              <w:rPr>
                <w:rFonts w:ascii="Aptos Narrow" w:hAnsi="Aptos Narrow"/>
                <w:color w:val="000000"/>
                <w:sz w:val="22"/>
                <w:szCs w:val="22"/>
              </w:rPr>
              <w:t xml:space="preserve">, </w:t>
            </w:r>
            <w:proofErr w:type="gramStart"/>
            <w:r>
              <w:rPr>
                <w:rFonts w:ascii="Aptos Narrow" w:hAnsi="Aptos Narrow"/>
                <w:color w:val="000000"/>
                <w:sz w:val="22"/>
                <w:szCs w:val="22"/>
              </w:rPr>
              <w:t>PNC,  SBS,  DIDEDUC</w:t>
            </w:r>
            <w:proofErr w:type="gramEnd"/>
            <w:r>
              <w:rPr>
                <w:rFonts w:ascii="Aptos Narrow" w:hAnsi="Aptos Narrow"/>
                <w:color w:val="000000"/>
                <w:sz w:val="22"/>
                <w:szCs w:val="22"/>
              </w:rPr>
              <w:t xml:space="preserve"> y COPADEH</w:t>
            </w:r>
          </w:p>
        </w:tc>
        <w:tc>
          <w:tcPr>
            <w:tcW w:w="4247" w:type="dxa"/>
            <w:vAlign w:val="center"/>
          </w:tcPr>
          <w:p w14:paraId="0C77C2BC" w14:textId="3AF95596"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socializaron las funciones, competencias y servicios que prestan la COPADEH y CONAMIGUA, y se establecieron mecanismos de coordinación con la Policía Nacional Civil (PNC) para fortalecer las acciones de promoción y protección de los derechos humanos en el departamento.</w:t>
            </w:r>
          </w:p>
        </w:tc>
      </w:tr>
      <w:tr w:rsidR="00011C93" w:rsidRPr="009C2744" w14:paraId="6191C618" w14:textId="77777777" w:rsidTr="00A402B2">
        <w:trPr>
          <w:trHeight w:val="70"/>
          <w:jc w:val="center"/>
        </w:trPr>
        <w:tc>
          <w:tcPr>
            <w:tcW w:w="562" w:type="dxa"/>
            <w:noWrap/>
            <w:vAlign w:val="center"/>
          </w:tcPr>
          <w:p w14:paraId="5AF876B4" w14:textId="089444F5"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4</w:t>
            </w:r>
          </w:p>
        </w:tc>
        <w:tc>
          <w:tcPr>
            <w:tcW w:w="1701" w:type="dxa"/>
            <w:vAlign w:val="center"/>
          </w:tcPr>
          <w:p w14:paraId="08EEC0F8" w14:textId="0A55218E"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Mazatenango</w:t>
            </w:r>
          </w:p>
        </w:tc>
        <w:tc>
          <w:tcPr>
            <w:tcW w:w="1418" w:type="dxa"/>
            <w:noWrap/>
            <w:vAlign w:val="center"/>
          </w:tcPr>
          <w:p w14:paraId="4A6D9AF2" w14:textId="7EF4F1B0"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Reunión virtual</w:t>
            </w:r>
          </w:p>
        </w:tc>
        <w:tc>
          <w:tcPr>
            <w:tcW w:w="1276" w:type="dxa"/>
            <w:noWrap/>
            <w:vAlign w:val="center"/>
          </w:tcPr>
          <w:p w14:paraId="69DE203C" w14:textId="15E8FA7B" w:rsidR="00011C93" w:rsidRPr="00E76684" w:rsidRDefault="00011C93" w:rsidP="00011C93">
            <w:pPr>
              <w:rPr>
                <w:rFonts w:ascii="Aptos Narrow" w:hAnsi="Aptos Narrow" w:cs="Arial"/>
                <w:color w:val="000000"/>
                <w:sz w:val="22"/>
                <w:szCs w:val="22"/>
              </w:rPr>
            </w:pPr>
            <w:r w:rsidRPr="00E76684">
              <w:rPr>
                <w:rFonts w:ascii="Aptos Narrow" w:hAnsi="Aptos Narrow" w:cs="Arial"/>
                <w:color w:val="000000"/>
                <w:sz w:val="22"/>
                <w:szCs w:val="22"/>
              </w:rPr>
              <w:t>1/06/2026</w:t>
            </w:r>
          </w:p>
        </w:tc>
        <w:tc>
          <w:tcPr>
            <w:tcW w:w="2693" w:type="dxa"/>
            <w:vAlign w:val="center"/>
          </w:tcPr>
          <w:p w14:paraId="09879456" w14:textId="25DDF8CF"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las capacidades del personal de las sedes regionales mediante la socialización de los lineamientos institucionales para la implementación de los nuevos instrumentos de planificación y seguimiento.</w:t>
            </w:r>
          </w:p>
        </w:tc>
        <w:tc>
          <w:tcPr>
            <w:tcW w:w="3118" w:type="dxa"/>
            <w:vAlign w:val="center"/>
          </w:tcPr>
          <w:p w14:paraId="3152685B" w14:textId="4F9ED28C"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reunión de trabajo para conocer los lineamientos institucionales relacionados con la implementación de los nuevos formatos del informe mensual, la elaboración de planificaciones quincenales y la presentación del formato del Informe de Metas Físicas.</w:t>
            </w:r>
          </w:p>
        </w:tc>
        <w:tc>
          <w:tcPr>
            <w:tcW w:w="2132" w:type="dxa"/>
            <w:vAlign w:val="center"/>
          </w:tcPr>
          <w:p w14:paraId="417A3EFB" w14:textId="1B002B4A" w:rsidR="00011C93" w:rsidRPr="009C2744" w:rsidRDefault="00011C93" w:rsidP="00011C93">
            <w:pPr>
              <w:rPr>
                <w:rFonts w:ascii="Arial Nova Cond" w:hAnsi="Arial Nova Cond"/>
                <w:color w:val="000000"/>
                <w:sz w:val="20"/>
                <w:szCs w:val="20"/>
              </w:rPr>
            </w:pPr>
            <w:r>
              <w:rPr>
                <w:rFonts w:ascii="Arial" w:hAnsi="Arial" w:cs="Arial"/>
                <w:color w:val="000000"/>
                <w:sz w:val="22"/>
                <w:szCs w:val="22"/>
              </w:rPr>
              <w:t>DISER - COPADEH</w:t>
            </w:r>
          </w:p>
        </w:tc>
        <w:tc>
          <w:tcPr>
            <w:tcW w:w="4247" w:type="dxa"/>
            <w:vAlign w:val="center"/>
          </w:tcPr>
          <w:p w14:paraId="09CEE772" w14:textId="708974F8"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socializaron los lineamientos institucionales para la implementación de los nuevos formatos de seguimiento y planificación, fortaleciendo la aplicación de los procedimientos administrativos y la gestión del trabajo desarrollado por las sedes regionales.</w:t>
            </w:r>
          </w:p>
        </w:tc>
      </w:tr>
      <w:tr w:rsidR="00011C93" w:rsidRPr="009C2744" w14:paraId="51EBD309" w14:textId="77777777" w:rsidTr="00A402B2">
        <w:trPr>
          <w:trHeight w:val="70"/>
          <w:jc w:val="center"/>
        </w:trPr>
        <w:tc>
          <w:tcPr>
            <w:tcW w:w="562" w:type="dxa"/>
            <w:noWrap/>
            <w:vAlign w:val="center"/>
          </w:tcPr>
          <w:p w14:paraId="7429F127" w14:textId="7FA3C359"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5</w:t>
            </w:r>
          </w:p>
        </w:tc>
        <w:tc>
          <w:tcPr>
            <w:tcW w:w="1701" w:type="dxa"/>
            <w:vAlign w:val="center"/>
          </w:tcPr>
          <w:p w14:paraId="08154874" w14:textId="64594C0C"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Mazatenango</w:t>
            </w:r>
          </w:p>
        </w:tc>
        <w:tc>
          <w:tcPr>
            <w:tcW w:w="1418" w:type="dxa"/>
            <w:noWrap/>
            <w:vAlign w:val="center"/>
          </w:tcPr>
          <w:p w14:paraId="3389312E" w14:textId="50C74F3C"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Ciudad de Guatemala</w:t>
            </w:r>
          </w:p>
        </w:tc>
        <w:tc>
          <w:tcPr>
            <w:tcW w:w="1276" w:type="dxa"/>
            <w:noWrap/>
            <w:vAlign w:val="center"/>
          </w:tcPr>
          <w:p w14:paraId="31307D8A" w14:textId="093799B3" w:rsidR="00011C93" w:rsidRPr="00E76684" w:rsidRDefault="00011C93" w:rsidP="00011C93">
            <w:pPr>
              <w:rPr>
                <w:rFonts w:ascii="Aptos Narrow" w:hAnsi="Aptos Narrow"/>
                <w:color w:val="000000"/>
                <w:sz w:val="22"/>
                <w:szCs w:val="22"/>
              </w:rPr>
            </w:pPr>
            <w:r w:rsidRPr="00E76684">
              <w:rPr>
                <w:rFonts w:ascii="Aptos Narrow" w:hAnsi="Aptos Narrow" w:cs="Arial"/>
                <w:color w:val="000000"/>
                <w:sz w:val="22"/>
                <w:szCs w:val="22"/>
              </w:rPr>
              <w:t>11/06/2026</w:t>
            </w:r>
          </w:p>
        </w:tc>
        <w:tc>
          <w:tcPr>
            <w:tcW w:w="2693" w:type="dxa"/>
            <w:vAlign w:val="center"/>
          </w:tcPr>
          <w:p w14:paraId="2C4CEA14" w14:textId="351026E5"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Realizar el traslado a la Ciudad de Guatemala para participar en el proceso formativo sobre el Plan Nacional de Reparación y Dignificación de las Víctimas 2026-2036 y efectuar gestiones institucionales en la sede central.</w:t>
            </w:r>
          </w:p>
        </w:tc>
        <w:tc>
          <w:tcPr>
            <w:tcW w:w="3118" w:type="dxa"/>
            <w:vAlign w:val="center"/>
          </w:tcPr>
          <w:p w14:paraId="1DBCDE07" w14:textId="47B0E1E1"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Traslado a la Ciudad de Guatemala para participar en el proceso formativo sobre el Plan Nacional de Reparación y Dignificación de las Víctimas 2026-2036 y realizar gestiones administrativas en la sede central de la COPADEH.</w:t>
            </w:r>
          </w:p>
        </w:tc>
        <w:tc>
          <w:tcPr>
            <w:tcW w:w="2132" w:type="dxa"/>
            <w:vAlign w:val="center"/>
          </w:tcPr>
          <w:p w14:paraId="719E876F" w14:textId="67D6418A" w:rsidR="00011C93" w:rsidRPr="009C2744" w:rsidRDefault="00011C93" w:rsidP="00011C93">
            <w:pPr>
              <w:rPr>
                <w:rFonts w:ascii="Arial Nova Cond" w:hAnsi="Arial Nova Cond"/>
                <w:color w:val="000000"/>
                <w:sz w:val="20"/>
                <w:szCs w:val="20"/>
              </w:rPr>
            </w:pPr>
            <w:r>
              <w:rPr>
                <w:rFonts w:ascii="Arial" w:hAnsi="Arial" w:cs="Arial"/>
                <w:color w:val="000000"/>
                <w:sz w:val="22"/>
                <w:szCs w:val="22"/>
              </w:rPr>
              <w:t xml:space="preserve">COPADEH </w:t>
            </w:r>
          </w:p>
        </w:tc>
        <w:tc>
          <w:tcPr>
            <w:tcW w:w="4247" w:type="dxa"/>
            <w:vAlign w:val="center"/>
          </w:tcPr>
          <w:p w14:paraId="69BEA5CF" w14:textId="219D2BF1"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realizó el traslado conforme a la planificación establecida y se gestionó la requisición y entrega de equipo de cómputo para su reparación en la sede central de la COPADEH.</w:t>
            </w:r>
          </w:p>
        </w:tc>
      </w:tr>
      <w:tr w:rsidR="00011C93" w:rsidRPr="009C2744" w14:paraId="42218434" w14:textId="77777777" w:rsidTr="00A402B2">
        <w:trPr>
          <w:trHeight w:val="70"/>
          <w:jc w:val="center"/>
        </w:trPr>
        <w:tc>
          <w:tcPr>
            <w:tcW w:w="562" w:type="dxa"/>
            <w:noWrap/>
            <w:vAlign w:val="center"/>
          </w:tcPr>
          <w:p w14:paraId="000651FB" w14:textId="488A199A"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6</w:t>
            </w:r>
          </w:p>
        </w:tc>
        <w:tc>
          <w:tcPr>
            <w:tcW w:w="1701" w:type="dxa"/>
            <w:vAlign w:val="center"/>
          </w:tcPr>
          <w:p w14:paraId="0D83CB3A" w14:textId="25AB8A1A"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Guatemala</w:t>
            </w:r>
          </w:p>
        </w:tc>
        <w:tc>
          <w:tcPr>
            <w:tcW w:w="1418" w:type="dxa"/>
            <w:noWrap/>
            <w:vAlign w:val="center"/>
          </w:tcPr>
          <w:p w14:paraId="141816AA" w14:textId="40DDE136"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Archivo General de Centro América, ciudad de Guatemala</w:t>
            </w:r>
          </w:p>
        </w:tc>
        <w:tc>
          <w:tcPr>
            <w:tcW w:w="1276" w:type="dxa"/>
            <w:noWrap/>
            <w:vAlign w:val="center"/>
          </w:tcPr>
          <w:p w14:paraId="7B2A276D" w14:textId="1B159F53" w:rsidR="00011C93" w:rsidRPr="00E76684" w:rsidRDefault="00011C93" w:rsidP="00011C93">
            <w:pPr>
              <w:rPr>
                <w:rFonts w:ascii="Aptos Narrow" w:hAnsi="Aptos Narrow"/>
                <w:color w:val="000000"/>
                <w:sz w:val="22"/>
                <w:szCs w:val="22"/>
              </w:rPr>
            </w:pPr>
            <w:r w:rsidRPr="00E76684">
              <w:rPr>
                <w:rFonts w:ascii="Aptos Narrow" w:hAnsi="Aptos Narrow" w:cs="Arial"/>
                <w:color w:val="000000"/>
                <w:sz w:val="22"/>
                <w:szCs w:val="22"/>
              </w:rPr>
              <w:t>12/06/2026</w:t>
            </w:r>
          </w:p>
        </w:tc>
        <w:tc>
          <w:tcPr>
            <w:tcW w:w="2693" w:type="dxa"/>
            <w:vAlign w:val="center"/>
          </w:tcPr>
          <w:p w14:paraId="1B378D09" w14:textId="278DEA4D"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Fortalecer las capacidades técnicas del personal de la COPADEH mediante su participación en el proceso formativo sobre el Plan Institucional de Memoria Histórica y el Mecanismo de Búsqueda Humanitaria, para contribuir a la implementación de las acciones de reparación y dignificación de las víctimas.</w:t>
            </w:r>
          </w:p>
        </w:tc>
        <w:tc>
          <w:tcPr>
            <w:tcW w:w="3118" w:type="dxa"/>
            <w:vAlign w:val="center"/>
          </w:tcPr>
          <w:p w14:paraId="3D2A4D17" w14:textId="0A6259D4"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el proceso formativo sobre el Plan Institucional de Memoria Histórica y el Mecanismo de Búsqueda Humanitaria, orientado al fortalecimiento de los conocimientos y competencias del personal para la implementación de las acciones institucionales en esta materia.</w:t>
            </w:r>
          </w:p>
        </w:tc>
        <w:tc>
          <w:tcPr>
            <w:tcW w:w="2132" w:type="dxa"/>
            <w:vAlign w:val="center"/>
          </w:tcPr>
          <w:p w14:paraId="1ADC3563" w14:textId="7A1CC2EC" w:rsidR="00011C93" w:rsidRPr="009C2744" w:rsidRDefault="00011C93" w:rsidP="00011C93">
            <w:pPr>
              <w:rPr>
                <w:rFonts w:ascii="Arial Nova Cond" w:hAnsi="Arial Nova Cond"/>
                <w:color w:val="000000"/>
                <w:sz w:val="20"/>
                <w:szCs w:val="20"/>
              </w:rPr>
            </w:pPr>
            <w:r>
              <w:rPr>
                <w:rFonts w:ascii="Arial" w:hAnsi="Arial" w:cs="Arial"/>
                <w:color w:val="000000"/>
                <w:sz w:val="22"/>
                <w:szCs w:val="22"/>
              </w:rPr>
              <w:t>COPADEH - UNESCO</w:t>
            </w:r>
          </w:p>
        </w:tc>
        <w:tc>
          <w:tcPr>
            <w:tcW w:w="4247" w:type="dxa"/>
            <w:vAlign w:val="center"/>
          </w:tcPr>
          <w:p w14:paraId="0CF8DC21" w14:textId="3C6EDEAE"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fortalecieron las capacidades técnicas del personal para la implementación del Plan Institucional de Memoria Histórica y el Mecanismo de Búsqueda Humanitaria, favoreciendo el cumplimiento de las funciones institucionales relacionadas con la reparación, dignificación y acompañamiento a las víctimas de violaciones a los derechos humanos.</w:t>
            </w:r>
          </w:p>
        </w:tc>
      </w:tr>
      <w:tr w:rsidR="00011C93" w:rsidRPr="009C2744" w14:paraId="41211792" w14:textId="77777777" w:rsidTr="00A402B2">
        <w:trPr>
          <w:trHeight w:val="70"/>
          <w:jc w:val="center"/>
        </w:trPr>
        <w:tc>
          <w:tcPr>
            <w:tcW w:w="562" w:type="dxa"/>
            <w:noWrap/>
            <w:vAlign w:val="center"/>
          </w:tcPr>
          <w:p w14:paraId="3AA2D971" w14:textId="750514EA"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7</w:t>
            </w:r>
          </w:p>
        </w:tc>
        <w:tc>
          <w:tcPr>
            <w:tcW w:w="1701" w:type="dxa"/>
            <w:vAlign w:val="center"/>
          </w:tcPr>
          <w:p w14:paraId="147C9A85" w14:textId="0461984D"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El Quiché</w:t>
            </w:r>
          </w:p>
        </w:tc>
        <w:tc>
          <w:tcPr>
            <w:tcW w:w="1418" w:type="dxa"/>
            <w:noWrap/>
            <w:vAlign w:val="center"/>
          </w:tcPr>
          <w:p w14:paraId="0B40AB53" w14:textId="2F1C6258"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Guatemala</w:t>
            </w:r>
          </w:p>
        </w:tc>
        <w:tc>
          <w:tcPr>
            <w:tcW w:w="1276" w:type="dxa"/>
            <w:noWrap/>
            <w:vAlign w:val="center"/>
          </w:tcPr>
          <w:p w14:paraId="4AF93BCF" w14:textId="6EF58F6D"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12/06/2026</w:t>
            </w:r>
          </w:p>
        </w:tc>
        <w:tc>
          <w:tcPr>
            <w:tcW w:w="2693" w:type="dxa"/>
            <w:vAlign w:val="center"/>
          </w:tcPr>
          <w:p w14:paraId="567857ED" w14:textId="5D8C310C"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Fortalecer las capacidades técnicas del personal de la Dirección de Sedes Regionales (DISER) de la COPADEH para la implementación, articulación territorial y seguimiento del Plan Nacional de Reparación y Dignificación 2026-2036.</w:t>
            </w:r>
          </w:p>
        </w:tc>
        <w:tc>
          <w:tcPr>
            <w:tcW w:w="3118" w:type="dxa"/>
            <w:vAlign w:val="center"/>
          </w:tcPr>
          <w:p w14:paraId="61D2163B" w14:textId="66427B4A"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 xml:space="preserve">Participación en jornada de capacitación sobre el Plan Nacional de Reparación y Dignificación 2026-2036, abordando sus objetivos, ejes, resultados e intervenciones estratégicas, así como el Plan Institucional de Memoria Histórica y el Mecanismo de Búsqueda Humanitaria, para fortalecer su comprensión e </w:t>
            </w:r>
            <w:r w:rsidRPr="00E76684">
              <w:rPr>
                <w:rFonts w:ascii="Aptos Narrow" w:hAnsi="Aptos Narrow"/>
                <w:color w:val="000000"/>
                <w:sz w:val="22"/>
                <w:szCs w:val="22"/>
              </w:rPr>
              <w:lastRenderedPageBreak/>
              <w:t>implementación en las sedes regionales.</w:t>
            </w:r>
          </w:p>
        </w:tc>
        <w:tc>
          <w:tcPr>
            <w:tcW w:w="2132" w:type="dxa"/>
            <w:vAlign w:val="center"/>
          </w:tcPr>
          <w:p w14:paraId="53ABCE4B" w14:textId="1F80AF3C"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lastRenderedPageBreak/>
              <w:t>Personal de la Dirección de Sedes Regionales, DIFOPAZ-COPADEH central y UNESCO.</w:t>
            </w:r>
          </w:p>
        </w:tc>
        <w:tc>
          <w:tcPr>
            <w:tcW w:w="4247" w:type="dxa"/>
            <w:vAlign w:val="center"/>
          </w:tcPr>
          <w:p w14:paraId="0115EC91" w14:textId="26CF531C"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Se fortalecieron los conocimientos del personal sobre los ejes, objetivos e intervenciones estratégicas del Plan Nacional de Reparación y Dignificación 2026-2036, incluyendo los espacios inclusivos de memoria, las alianzas para la investigación y divulgación, y las medidas de reparación simbólica y colectiva. Asimismo, se reafirmó el rol de las sedes regionales en la articulación interinstitucional y el seguimiento de las acciones de reparación integral </w:t>
            </w:r>
            <w:r>
              <w:rPr>
                <w:rFonts w:ascii="Aptos Narrow" w:hAnsi="Aptos Narrow"/>
                <w:color w:val="000000"/>
                <w:sz w:val="22"/>
                <w:szCs w:val="22"/>
              </w:rPr>
              <w:lastRenderedPageBreak/>
              <w:t>dirigidas a las víctimas del conflicto armado interno.</w:t>
            </w:r>
          </w:p>
        </w:tc>
      </w:tr>
      <w:tr w:rsidR="00011C93" w:rsidRPr="009C2744" w14:paraId="516E5725" w14:textId="77777777" w:rsidTr="00A402B2">
        <w:trPr>
          <w:trHeight w:val="70"/>
          <w:jc w:val="center"/>
        </w:trPr>
        <w:tc>
          <w:tcPr>
            <w:tcW w:w="562" w:type="dxa"/>
            <w:noWrap/>
            <w:vAlign w:val="center"/>
          </w:tcPr>
          <w:p w14:paraId="67B4550D" w14:textId="5F004B65"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lastRenderedPageBreak/>
              <w:t>8</w:t>
            </w:r>
          </w:p>
        </w:tc>
        <w:tc>
          <w:tcPr>
            <w:tcW w:w="1701" w:type="dxa"/>
            <w:vAlign w:val="center"/>
          </w:tcPr>
          <w:p w14:paraId="0C2FB761" w14:textId="7AB4297E"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El Quiché</w:t>
            </w:r>
          </w:p>
        </w:tc>
        <w:tc>
          <w:tcPr>
            <w:tcW w:w="1418" w:type="dxa"/>
            <w:noWrap/>
            <w:vAlign w:val="center"/>
          </w:tcPr>
          <w:p w14:paraId="1D9ACE0C" w14:textId="6CA8BC2F"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Santa Cruz del Quiché</w:t>
            </w:r>
          </w:p>
        </w:tc>
        <w:tc>
          <w:tcPr>
            <w:tcW w:w="1276" w:type="dxa"/>
            <w:noWrap/>
            <w:vAlign w:val="center"/>
          </w:tcPr>
          <w:p w14:paraId="56DF529D" w14:textId="20484931"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18/06/2026</w:t>
            </w:r>
          </w:p>
        </w:tc>
        <w:tc>
          <w:tcPr>
            <w:tcW w:w="2693" w:type="dxa"/>
            <w:vAlign w:val="center"/>
          </w:tcPr>
          <w:p w14:paraId="507129F9" w14:textId="102CA8DB"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Promover el conocimiento y la apropiación de la Política Pública de Protección a Personas Defensoras de Derechos Humanos entre las autoridades locales, instituciones del Estado y sociedad civil, fortaleciendo su implementación en el departamento de Quiché.</w:t>
            </w:r>
          </w:p>
        </w:tc>
        <w:tc>
          <w:tcPr>
            <w:tcW w:w="3118" w:type="dxa"/>
            <w:vAlign w:val="center"/>
          </w:tcPr>
          <w:p w14:paraId="2064269A" w14:textId="1C569B0C"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jornada de socialización de la Política Pública de Protección a Personas Defensoras de Derechos Humanos, dirigida a autoridades locales, instituciones del Estado y organizaciones de la sociedad civil, para dar a conocer sus objetivos, mecanismos de protección y alcances.</w:t>
            </w:r>
          </w:p>
        </w:tc>
        <w:tc>
          <w:tcPr>
            <w:tcW w:w="2132" w:type="dxa"/>
            <w:vAlign w:val="center"/>
          </w:tcPr>
          <w:p w14:paraId="3D29A010" w14:textId="3CFD3F1D"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MINGOB, MINEDUC, MSPAS, Ministerio de la Defensa </w:t>
            </w:r>
            <w:r w:rsidR="00FB1F2B">
              <w:rPr>
                <w:rFonts w:ascii="Aptos Narrow" w:hAnsi="Aptos Narrow"/>
                <w:color w:val="000000"/>
                <w:sz w:val="22"/>
                <w:szCs w:val="22"/>
              </w:rPr>
              <w:t>Nacional, MAGA</w:t>
            </w:r>
            <w:r>
              <w:rPr>
                <w:rFonts w:ascii="Aptos Narrow" w:hAnsi="Aptos Narrow"/>
                <w:color w:val="000000"/>
                <w:sz w:val="22"/>
                <w:szCs w:val="22"/>
              </w:rPr>
              <w:t xml:space="preserve">, MINECO, MARN, MINTRAB, </w:t>
            </w:r>
            <w:proofErr w:type="gramStart"/>
            <w:r>
              <w:rPr>
                <w:rFonts w:ascii="Aptos Narrow" w:hAnsi="Aptos Narrow"/>
                <w:color w:val="000000"/>
                <w:sz w:val="22"/>
                <w:szCs w:val="22"/>
              </w:rPr>
              <w:t>MIDES,  MICIV,  PDH</w:t>
            </w:r>
            <w:proofErr w:type="gramEnd"/>
            <w:r>
              <w:rPr>
                <w:rFonts w:ascii="Aptos Narrow" w:hAnsi="Aptos Narrow"/>
                <w:color w:val="000000"/>
                <w:sz w:val="22"/>
                <w:szCs w:val="22"/>
              </w:rPr>
              <w:t xml:space="preserve">, UPCV, SVET, SEPREM, COPRECON, CCC e </w:t>
            </w:r>
            <w:proofErr w:type="gramStart"/>
            <w:r>
              <w:rPr>
                <w:rFonts w:ascii="Aptos Narrow" w:hAnsi="Aptos Narrow"/>
                <w:color w:val="000000"/>
                <w:sz w:val="22"/>
                <w:szCs w:val="22"/>
              </w:rPr>
              <w:t>INE .</w:t>
            </w:r>
            <w:proofErr w:type="gramEnd"/>
          </w:p>
        </w:tc>
        <w:tc>
          <w:tcPr>
            <w:tcW w:w="4247" w:type="dxa"/>
            <w:vAlign w:val="center"/>
          </w:tcPr>
          <w:p w14:paraId="00EE4F8C" w14:textId="700F477E"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fortaleció el conocimiento de las instituciones y actores participantes sobre la Política Pública de Protección a Personas Defensoras de Derechos Humanos, promoviendo su implementación en el departamento de Quiché y la articulación interinstitucional para la activación de mecanismos de prevención, protección y acceso a la justicia a nivel departamental y municipal.</w:t>
            </w:r>
          </w:p>
        </w:tc>
      </w:tr>
      <w:tr w:rsidR="00011C93" w:rsidRPr="009C2744" w14:paraId="49D0239A" w14:textId="77777777" w:rsidTr="00A402B2">
        <w:trPr>
          <w:trHeight w:val="70"/>
          <w:jc w:val="center"/>
        </w:trPr>
        <w:tc>
          <w:tcPr>
            <w:tcW w:w="562" w:type="dxa"/>
            <w:noWrap/>
            <w:vAlign w:val="center"/>
          </w:tcPr>
          <w:p w14:paraId="6800E73A" w14:textId="29593B3C"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9</w:t>
            </w:r>
          </w:p>
        </w:tc>
        <w:tc>
          <w:tcPr>
            <w:tcW w:w="1701" w:type="dxa"/>
            <w:vAlign w:val="center"/>
          </w:tcPr>
          <w:p w14:paraId="05B3875F" w14:textId="15369AB2"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Huehuetenango</w:t>
            </w:r>
          </w:p>
        </w:tc>
        <w:tc>
          <w:tcPr>
            <w:tcW w:w="1418" w:type="dxa"/>
            <w:noWrap/>
            <w:vAlign w:val="center"/>
          </w:tcPr>
          <w:p w14:paraId="535CFF2F" w14:textId="6AD9641F"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Guatemala Ciudad.</w:t>
            </w:r>
          </w:p>
        </w:tc>
        <w:tc>
          <w:tcPr>
            <w:tcW w:w="1276" w:type="dxa"/>
            <w:noWrap/>
            <w:vAlign w:val="center"/>
          </w:tcPr>
          <w:p w14:paraId="31B68657" w14:textId="30E2E1B7"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12/06/2026</w:t>
            </w:r>
          </w:p>
        </w:tc>
        <w:tc>
          <w:tcPr>
            <w:tcW w:w="2693" w:type="dxa"/>
            <w:vAlign w:val="center"/>
          </w:tcPr>
          <w:p w14:paraId="424C9065" w14:textId="0AF9E50D"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los conocimientos del personal sobre el Plan Nacional de Reparación y Dignificación de las Víctimas del Conflicto Armado Interno, el Plan de Búsqueda Humanitaria y el Registro Único de Víctimas, para contribuir a su adecuada implementación y seguimiento institucional.</w:t>
            </w:r>
          </w:p>
        </w:tc>
        <w:tc>
          <w:tcPr>
            <w:tcW w:w="3118" w:type="dxa"/>
            <w:vAlign w:val="center"/>
          </w:tcPr>
          <w:p w14:paraId="0E4C55E6" w14:textId="2FD4E6B6"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jornada de capacitación sobre el Plan Nacional de Reparación y Dignificación de las Víctimas del Conflicto Armado Interno, el Plan de Búsqueda Humanitaria y el Registro Único de Víctimas, orientada al fortalecimiento de las capacidades técnicas del personal para su implementación en el territorio.</w:t>
            </w:r>
          </w:p>
        </w:tc>
        <w:tc>
          <w:tcPr>
            <w:tcW w:w="2132" w:type="dxa"/>
            <w:vAlign w:val="center"/>
          </w:tcPr>
          <w:p w14:paraId="21881EEA" w14:textId="15A3966E"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Personal de la Dirección de Sedes Regionales, Personal de DIFOPAZ de COPADEH y la UNESCO.</w:t>
            </w:r>
          </w:p>
        </w:tc>
        <w:tc>
          <w:tcPr>
            <w:tcW w:w="4247" w:type="dxa"/>
            <w:vAlign w:val="center"/>
          </w:tcPr>
          <w:p w14:paraId="7E16BFFC" w14:textId="3FCECA49"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fortalecieron los conocimientos del personal sobre los mecanismos de atención, reparación y dignificación de las víctimas del Conflicto Armado Interno, promoviendo una mejor coordinación interinstitucional para la implementación y seguimiento de las acciones contempladas en dichos instrumentos.</w:t>
            </w:r>
          </w:p>
        </w:tc>
      </w:tr>
      <w:tr w:rsidR="00011C93" w:rsidRPr="009C2744" w14:paraId="19D0D861" w14:textId="77777777" w:rsidTr="00A402B2">
        <w:trPr>
          <w:trHeight w:val="70"/>
          <w:jc w:val="center"/>
        </w:trPr>
        <w:tc>
          <w:tcPr>
            <w:tcW w:w="562" w:type="dxa"/>
            <w:noWrap/>
            <w:vAlign w:val="center"/>
          </w:tcPr>
          <w:p w14:paraId="00509A69" w14:textId="07360B19"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10</w:t>
            </w:r>
          </w:p>
        </w:tc>
        <w:tc>
          <w:tcPr>
            <w:tcW w:w="1701" w:type="dxa"/>
            <w:vAlign w:val="center"/>
          </w:tcPr>
          <w:p w14:paraId="2F40619F" w14:textId="7B332191"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Huehuetenango</w:t>
            </w:r>
          </w:p>
        </w:tc>
        <w:tc>
          <w:tcPr>
            <w:tcW w:w="1418" w:type="dxa"/>
            <w:noWrap/>
            <w:vAlign w:val="center"/>
          </w:tcPr>
          <w:p w14:paraId="53EDE26F" w14:textId="739BA9B7"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Hotel Casa Blanca</w:t>
            </w:r>
          </w:p>
        </w:tc>
        <w:tc>
          <w:tcPr>
            <w:tcW w:w="1276" w:type="dxa"/>
            <w:noWrap/>
            <w:vAlign w:val="center"/>
          </w:tcPr>
          <w:p w14:paraId="6814A419" w14:textId="35CABD01"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18/06/2026</w:t>
            </w:r>
          </w:p>
        </w:tc>
        <w:tc>
          <w:tcPr>
            <w:tcW w:w="2693" w:type="dxa"/>
            <w:vAlign w:val="center"/>
          </w:tcPr>
          <w:p w14:paraId="7AE842DF" w14:textId="3DC19C04"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la coordinación interinstitucional para analizar los avances de la Estrategia Departamental de Atención a la Problemática Social de Huehuetenango y definir mecanismos de monitoreo y atención de los conflictos sociales con enfoque de derechos humanos.</w:t>
            </w:r>
          </w:p>
        </w:tc>
        <w:tc>
          <w:tcPr>
            <w:tcW w:w="3118" w:type="dxa"/>
            <w:vAlign w:val="center"/>
          </w:tcPr>
          <w:p w14:paraId="3B5A6584" w14:textId="478B1853"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reunión interinstitucional para analizar los avances en la elaboración de la Estrategia Departamental de Atención a la Problemática Social de Huehuetenango, revisar los mecanismos de monitoreo de riesgos y coordinar acciones para la atención integral de la conflictividad social en el departamento.</w:t>
            </w:r>
          </w:p>
        </w:tc>
        <w:tc>
          <w:tcPr>
            <w:tcW w:w="2132" w:type="dxa"/>
            <w:vAlign w:val="center"/>
          </w:tcPr>
          <w:p w14:paraId="15F54036" w14:textId="58E37843"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Gobernación Departamental, COPADEH, </w:t>
            </w:r>
            <w:r w:rsidR="008C7A61">
              <w:rPr>
                <w:rFonts w:ascii="Aptos Narrow" w:hAnsi="Aptos Narrow"/>
                <w:color w:val="000000"/>
                <w:sz w:val="22"/>
                <w:szCs w:val="22"/>
              </w:rPr>
              <w:t>COPRECOM, UPCV</w:t>
            </w:r>
            <w:r>
              <w:rPr>
                <w:rFonts w:ascii="Aptos Narrow" w:hAnsi="Aptos Narrow"/>
                <w:color w:val="000000"/>
                <w:sz w:val="22"/>
                <w:szCs w:val="22"/>
              </w:rPr>
              <w:t xml:space="preserve">, SIE, PNC, Brigada Militar, Fondo de </w:t>
            </w:r>
            <w:r w:rsidR="00FB1F2B">
              <w:rPr>
                <w:rFonts w:ascii="Aptos Narrow" w:hAnsi="Aptos Narrow"/>
                <w:color w:val="000000"/>
                <w:sz w:val="22"/>
                <w:szCs w:val="22"/>
              </w:rPr>
              <w:t>Tierras, CODISRA</w:t>
            </w:r>
            <w:r>
              <w:rPr>
                <w:rFonts w:ascii="Aptos Narrow" w:hAnsi="Aptos Narrow"/>
                <w:color w:val="000000"/>
                <w:sz w:val="22"/>
                <w:szCs w:val="22"/>
              </w:rPr>
              <w:t>, PDH</w:t>
            </w:r>
          </w:p>
        </w:tc>
        <w:tc>
          <w:tcPr>
            <w:tcW w:w="4247" w:type="dxa"/>
            <w:vAlign w:val="center"/>
          </w:tcPr>
          <w:p w14:paraId="7CAD277D" w14:textId="788B05ED"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dio seguimiento a los avances de la Estrategia Departamental de Atención a la Problemática Social de Huehuetenango y se acordó que la Comisión Presidencial de Atención a la Conflictividad (COPRECOM) presentará, en un plazo aproximado de un mes, el borrador de la estrategia al Gobernador Departamental para su análisis y aprobación, fortaleciendo la coordinación interinstitucional para la atención de la conflictividad en el territorio.</w:t>
            </w:r>
          </w:p>
        </w:tc>
      </w:tr>
      <w:tr w:rsidR="00011C93" w:rsidRPr="009C2744" w14:paraId="7A0B2A83" w14:textId="77777777" w:rsidTr="00A402B2">
        <w:trPr>
          <w:trHeight w:val="70"/>
          <w:jc w:val="center"/>
        </w:trPr>
        <w:tc>
          <w:tcPr>
            <w:tcW w:w="562" w:type="dxa"/>
            <w:noWrap/>
            <w:vAlign w:val="center"/>
          </w:tcPr>
          <w:p w14:paraId="2E07F98C" w14:textId="239E4341"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t>11</w:t>
            </w:r>
          </w:p>
        </w:tc>
        <w:tc>
          <w:tcPr>
            <w:tcW w:w="1701" w:type="dxa"/>
            <w:vAlign w:val="center"/>
          </w:tcPr>
          <w:p w14:paraId="02FD2B5B" w14:textId="086F4D36"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Huehuetenango</w:t>
            </w:r>
          </w:p>
        </w:tc>
        <w:tc>
          <w:tcPr>
            <w:tcW w:w="1418" w:type="dxa"/>
            <w:noWrap/>
            <w:vAlign w:val="center"/>
          </w:tcPr>
          <w:p w14:paraId="4574FE13" w14:textId="3F4F18A7"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 xml:space="preserve">Hotel y Boutique </w:t>
            </w:r>
            <w:r w:rsidR="008C7A61" w:rsidRPr="00E76684">
              <w:rPr>
                <w:rFonts w:ascii="Aptos Narrow" w:hAnsi="Aptos Narrow"/>
                <w:color w:val="000000"/>
                <w:sz w:val="22"/>
                <w:szCs w:val="22"/>
              </w:rPr>
              <w:t>Raíces</w:t>
            </w:r>
          </w:p>
        </w:tc>
        <w:tc>
          <w:tcPr>
            <w:tcW w:w="1276" w:type="dxa"/>
            <w:noWrap/>
            <w:vAlign w:val="center"/>
          </w:tcPr>
          <w:p w14:paraId="34440BB4" w14:textId="46F99303"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19/06/2026</w:t>
            </w:r>
          </w:p>
        </w:tc>
        <w:tc>
          <w:tcPr>
            <w:tcW w:w="2693" w:type="dxa"/>
            <w:vAlign w:val="center"/>
          </w:tcPr>
          <w:p w14:paraId="3181B8FB" w14:textId="6F89A218"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Fortalecer el conocimiento y la implementación de la Política Pública para la Protección de Personas Defensoras de Derechos Humanos en Guatemala, promoviendo su incorporación en los planes operativos y estratégicos de las unidades sustantivas y de apoyo de la COPADEH.</w:t>
            </w:r>
          </w:p>
        </w:tc>
        <w:tc>
          <w:tcPr>
            <w:tcW w:w="3118" w:type="dxa"/>
            <w:vAlign w:val="center"/>
          </w:tcPr>
          <w:p w14:paraId="58A23EB0" w14:textId="0E1C61EA"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jornada de socialización de la Política Pública para la Protección de Personas Defensoras de Derechos Humanos en Guatemala, orientada a promover su conocimiento, implementación y difusión entre las instituciones participantes y el personal de la COPADEH.</w:t>
            </w:r>
          </w:p>
        </w:tc>
        <w:tc>
          <w:tcPr>
            <w:tcW w:w="2132" w:type="dxa"/>
            <w:vAlign w:val="center"/>
          </w:tcPr>
          <w:p w14:paraId="634BC70B" w14:textId="2D0DC1D9"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Gobernación Departamental, SEPREM Huehuetenango y </w:t>
            </w:r>
            <w:r w:rsidR="00FB1F2B">
              <w:rPr>
                <w:rFonts w:ascii="Aptos Narrow" w:hAnsi="Aptos Narrow"/>
                <w:color w:val="000000"/>
                <w:sz w:val="22"/>
                <w:szCs w:val="22"/>
              </w:rPr>
              <w:t>Quiche, ONU</w:t>
            </w:r>
            <w:r>
              <w:rPr>
                <w:rFonts w:ascii="Aptos Narrow" w:hAnsi="Aptos Narrow"/>
                <w:color w:val="000000"/>
                <w:sz w:val="22"/>
                <w:szCs w:val="22"/>
              </w:rPr>
              <w:t xml:space="preserve"> Mujeres, COPADEH, DEMI, CODISRA, </w:t>
            </w:r>
            <w:r w:rsidR="008C7A61">
              <w:rPr>
                <w:rFonts w:ascii="Aptos Narrow" w:hAnsi="Aptos Narrow"/>
                <w:color w:val="000000"/>
                <w:sz w:val="22"/>
                <w:szCs w:val="22"/>
              </w:rPr>
              <w:t>MINEDUC, COPRECOM</w:t>
            </w:r>
            <w:r>
              <w:rPr>
                <w:rFonts w:ascii="Aptos Narrow" w:hAnsi="Aptos Narrow"/>
                <w:color w:val="000000"/>
                <w:sz w:val="22"/>
                <w:szCs w:val="22"/>
              </w:rPr>
              <w:t xml:space="preserve">, CODISRA, Fondo de </w:t>
            </w:r>
            <w:proofErr w:type="gramStart"/>
            <w:r>
              <w:rPr>
                <w:rFonts w:ascii="Aptos Narrow" w:hAnsi="Aptos Narrow"/>
                <w:color w:val="000000"/>
                <w:sz w:val="22"/>
                <w:szCs w:val="22"/>
              </w:rPr>
              <w:t>Tierras,,</w:t>
            </w:r>
            <w:proofErr w:type="gramEnd"/>
            <w:r>
              <w:rPr>
                <w:rFonts w:ascii="Aptos Narrow" w:hAnsi="Aptos Narrow"/>
                <w:color w:val="000000"/>
                <w:sz w:val="22"/>
                <w:szCs w:val="22"/>
              </w:rPr>
              <w:t xml:space="preserve"> MINEDUC, Pop Noj, SIE, SOSEP, ONG Tierra </w:t>
            </w:r>
            <w:proofErr w:type="gramStart"/>
            <w:r>
              <w:rPr>
                <w:rFonts w:ascii="Aptos Narrow" w:hAnsi="Aptos Narrow"/>
                <w:color w:val="000000"/>
                <w:sz w:val="22"/>
                <w:szCs w:val="22"/>
              </w:rPr>
              <w:t>Nueva,  Representantes</w:t>
            </w:r>
            <w:proofErr w:type="gramEnd"/>
            <w:r>
              <w:rPr>
                <w:rFonts w:ascii="Aptos Narrow" w:hAnsi="Aptos Narrow"/>
                <w:color w:val="000000"/>
                <w:sz w:val="22"/>
                <w:szCs w:val="22"/>
              </w:rPr>
              <w:t xml:space="preserve"> de grupos de mujeres </w:t>
            </w:r>
            <w:r w:rsidR="00FB1F2B">
              <w:rPr>
                <w:rFonts w:ascii="Aptos Narrow" w:hAnsi="Aptos Narrow"/>
                <w:color w:val="000000"/>
                <w:sz w:val="22"/>
                <w:szCs w:val="22"/>
              </w:rPr>
              <w:t>lideresas</w:t>
            </w:r>
            <w:r>
              <w:rPr>
                <w:rFonts w:ascii="Aptos Narrow" w:hAnsi="Aptos Narrow"/>
                <w:color w:val="000000"/>
                <w:sz w:val="22"/>
                <w:szCs w:val="22"/>
              </w:rPr>
              <w:t xml:space="preserve"> defensoras de derechos humanos y PNC.</w:t>
            </w:r>
          </w:p>
        </w:tc>
        <w:tc>
          <w:tcPr>
            <w:tcW w:w="4247" w:type="dxa"/>
            <w:vAlign w:val="center"/>
          </w:tcPr>
          <w:p w14:paraId="6D1FDA6B" w14:textId="7CA71EFD"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Se fortaleció el compromiso de las instituciones participantes para difundir e implementar la Política Pública para la Protección de Personas Defensoras de Derechos Humanos. Asimismo, la sede regional de Huehuetenango de la COPADEH asumió la responsabilidad de distribuir la versión digital del instrumento para facilitar su socialización y réplica en las diferentes instituciones.</w:t>
            </w:r>
          </w:p>
        </w:tc>
      </w:tr>
      <w:tr w:rsidR="00011C93" w:rsidRPr="009C2744" w14:paraId="4F837E11" w14:textId="77777777" w:rsidTr="00A402B2">
        <w:trPr>
          <w:trHeight w:val="70"/>
          <w:jc w:val="center"/>
        </w:trPr>
        <w:tc>
          <w:tcPr>
            <w:tcW w:w="562" w:type="dxa"/>
            <w:noWrap/>
            <w:vAlign w:val="center"/>
          </w:tcPr>
          <w:p w14:paraId="0AC86869" w14:textId="173D57E9" w:rsidR="00011C93" w:rsidRPr="00E76684" w:rsidRDefault="00011C93" w:rsidP="00011C93">
            <w:pPr>
              <w:jc w:val="both"/>
              <w:rPr>
                <w:rFonts w:ascii="Aptos Narrow" w:hAnsi="Aptos Narrow" w:cs="Arial"/>
                <w:color w:val="000000"/>
                <w:sz w:val="22"/>
                <w:szCs w:val="22"/>
              </w:rPr>
            </w:pPr>
            <w:r w:rsidRPr="00E76684">
              <w:rPr>
                <w:rFonts w:ascii="Aptos Narrow" w:hAnsi="Aptos Narrow" w:cs="Arial"/>
                <w:color w:val="000000"/>
                <w:sz w:val="22"/>
                <w:szCs w:val="22"/>
              </w:rPr>
              <w:lastRenderedPageBreak/>
              <w:t>12</w:t>
            </w:r>
          </w:p>
        </w:tc>
        <w:tc>
          <w:tcPr>
            <w:tcW w:w="1701" w:type="dxa"/>
            <w:vAlign w:val="center"/>
          </w:tcPr>
          <w:p w14:paraId="455A3705" w14:textId="325CBC55"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Jutiapa</w:t>
            </w:r>
          </w:p>
        </w:tc>
        <w:tc>
          <w:tcPr>
            <w:tcW w:w="1418" w:type="dxa"/>
            <w:noWrap/>
            <w:vAlign w:val="center"/>
          </w:tcPr>
          <w:p w14:paraId="30FDA178" w14:textId="2AB1DC6D" w:rsidR="00011C93" w:rsidRPr="00E76684" w:rsidRDefault="00011C93" w:rsidP="00011C93">
            <w:pPr>
              <w:jc w:val="both"/>
              <w:rPr>
                <w:rFonts w:ascii="Aptos Narrow" w:hAnsi="Aptos Narrow"/>
                <w:color w:val="000000"/>
                <w:sz w:val="22"/>
                <w:szCs w:val="22"/>
              </w:rPr>
            </w:pPr>
            <w:r w:rsidRPr="00E76684">
              <w:rPr>
                <w:rFonts w:ascii="Aptos Narrow" w:hAnsi="Aptos Narrow"/>
                <w:color w:val="000000"/>
                <w:sz w:val="22"/>
                <w:szCs w:val="22"/>
              </w:rPr>
              <w:t xml:space="preserve">Salón del COREDUR </w:t>
            </w:r>
          </w:p>
        </w:tc>
        <w:tc>
          <w:tcPr>
            <w:tcW w:w="1276" w:type="dxa"/>
            <w:noWrap/>
            <w:vAlign w:val="center"/>
          </w:tcPr>
          <w:p w14:paraId="0D284C97" w14:textId="04620962"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23/06/2026</w:t>
            </w:r>
          </w:p>
        </w:tc>
        <w:tc>
          <w:tcPr>
            <w:tcW w:w="2693" w:type="dxa"/>
            <w:vAlign w:val="center"/>
          </w:tcPr>
          <w:p w14:paraId="5E0F0815" w14:textId="400EA887" w:rsidR="00011C93" w:rsidRPr="00E76684" w:rsidRDefault="00011C93" w:rsidP="00011C93">
            <w:pPr>
              <w:jc w:val="both"/>
              <w:rPr>
                <w:rFonts w:ascii="Aptos Narrow" w:hAnsi="Aptos Narrow"/>
                <w:color w:val="000000"/>
                <w:sz w:val="22"/>
                <w:szCs w:val="22"/>
              </w:rPr>
            </w:pPr>
            <w:r w:rsidRPr="00E76684">
              <w:rPr>
                <w:rFonts w:ascii="Aptos Narrow" w:hAnsi="Aptos Narrow" w:cs="Arial"/>
                <w:color w:val="000000"/>
                <w:sz w:val="22"/>
                <w:szCs w:val="22"/>
              </w:rPr>
              <w:t>Participar en la sesión del Consejo Regional de Desarrollo Urbano y Rural (COREDUR) de la Región Suroriente para fortalecer la articulación interinstitucional, promover el enfoque de derechos humanos</w:t>
            </w:r>
          </w:p>
        </w:tc>
        <w:tc>
          <w:tcPr>
            <w:tcW w:w="3118" w:type="dxa"/>
            <w:vAlign w:val="center"/>
          </w:tcPr>
          <w:p w14:paraId="01B5F58F" w14:textId="0D64182A" w:rsidR="00011C93" w:rsidRPr="00E76684" w:rsidRDefault="00011C93" w:rsidP="00011C93">
            <w:pPr>
              <w:rPr>
                <w:rFonts w:ascii="Aptos Narrow" w:hAnsi="Aptos Narrow"/>
                <w:color w:val="000000"/>
                <w:sz w:val="22"/>
                <w:szCs w:val="22"/>
              </w:rPr>
            </w:pPr>
            <w:r w:rsidRPr="00E76684">
              <w:rPr>
                <w:rFonts w:ascii="Aptos Narrow" w:hAnsi="Aptos Narrow"/>
                <w:color w:val="000000"/>
                <w:sz w:val="22"/>
                <w:szCs w:val="22"/>
              </w:rPr>
              <w:t>Participación en la sesión del Consejo Regional de Desarrollo Urbano y Rural (COREDUR) de la Región Suroriente, como espacio de coordinación y articulación interinstitucional para conocer los avances, prioridades y acciones impulsadas por las instituciones y actores que integran el Consejo, promoviendo el enfoque de derechos humanos en los procesos de desarrollo regional.</w:t>
            </w:r>
          </w:p>
        </w:tc>
        <w:tc>
          <w:tcPr>
            <w:tcW w:w="2132" w:type="dxa"/>
            <w:vAlign w:val="center"/>
          </w:tcPr>
          <w:p w14:paraId="3C9A1FF4" w14:textId="6DDE2AAF" w:rsidR="00011C93" w:rsidRPr="009C2744" w:rsidRDefault="00011C93" w:rsidP="00011C93">
            <w:pPr>
              <w:rPr>
                <w:rFonts w:ascii="Arial Nova Cond" w:hAnsi="Arial Nova Cond"/>
                <w:color w:val="000000"/>
                <w:sz w:val="20"/>
                <w:szCs w:val="20"/>
              </w:rPr>
            </w:pPr>
            <w:r>
              <w:rPr>
                <w:rFonts w:ascii="Aptos Narrow" w:hAnsi="Aptos Narrow"/>
                <w:color w:val="000000"/>
                <w:sz w:val="22"/>
                <w:szCs w:val="22"/>
              </w:rPr>
              <w:t xml:space="preserve">Gobernadores Departamentales de Jalapa, Jutiapa y Santa Rosa, SCEP, </w:t>
            </w:r>
            <w:r w:rsidR="001D640A">
              <w:rPr>
                <w:rFonts w:ascii="Aptos Narrow" w:hAnsi="Aptos Narrow"/>
                <w:color w:val="000000"/>
                <w:sz w:val="22"/>
                <w:szCs w:val="22"/>
              </w:rPr>
              <w:t>alcaldes</w:t>
            </w:r>
            <w:r>
              <w:rPr>
                <w:rFonts w:ascii="Aptos Narrow" w:hAnsi="Aptos Narrow"/>
                <w:color w:val="000000"/>
                <w:sz w:val="22"/>
                <w:szCs w:val="22"/>
              </w:rPr>
              <w:t xml:space="preserve"> municipales de la Región Suroriente, COPADEH, COREDUR. </w:t>
            </w:r>
          </w:p>
        </w:tc>
        <w:tc>
          <w:tcPr>
            <w:tcW w:w="4247" w:type="dxa"/>
            <w:vAlign w:val="center"/>
          </w:tcPr>
          <w:p w14:paraId="7FC8A589" w14:textId="160C0536" w:rsidR="00011C93" w:rsidRPr="003802B0" w:rsidRDefault="00011C93" w:rsidP="00011C93">
            <w:pPr>
              <w:rPr>
                <w:rFonts w:ascii="Aptos Narrow" w:hAnsi="Aptos Narrow"/>
                <w:color w:val="000000"/>
                <w:sz w:val="22"/>
                <w:szCs w:val="22"/>
              </w:rPr>
            </w:pPr>
            <w:r w:rsidRPr="003802B0">
              <w:rPr>
                <w:rFonts w:ascii="Aptos Narrow" w:hAnsi="Aptos Narrow" w:cs="Arial"/>
                <w:color w:val="000000"/>
                <w:sz w:val="22"/>
                <w:szCs w:val="22"/>
              </w:rPr>
              <w:t>Se participó en la sesión del COREDUR Suroriente, conociendo los avances, prioridades y acciones impulsadas por las instituciones gubernamentales, gobiernos locales, sociedad civil organizada y demás actores representados en el Consejo.</w:t>
            </w:r>
          </w:p>
        </w:tc>
      </w:tr>
      <w:tr w:rsidR="00627C64" w:rsidRPr="009C2744" w14:paraId="2D484D82" w14:textId="77777777" w:rsidTr="00A402B2">
        <w:trPr>
          <w:trHeight w:val="70"/>
          <w:jc w:val="center"/>
        </w:trPr>
        <w:tc>
          <w:tcPr>
            <w:tcW w:w="562" w:type="dxa"/>
            <w:noWrap/>
            <w:vAlign w:val="center"/>
          </w:tcPr>
          <w:p w14:paraId="60F8B0A9" w14:textId="02385DC5" w:rsidR="00627C64" w:rsidRPr="00E76684" w:rsidRDefault="00627C64" w:rsidP="00627C64">
            <w:pPr>
              <w:rPr>
                <w:rFonts w:ascii="Aptos Narrow" w:hAnsi="Aptos Narrow" w:cs="Arial"/>
                <w:color w:val="000000"/>
                <w:sz w:val="22"/>
                <w:szCs w:val="22"/>
              </w:rPr>
            </w:pPr>
            <w:r w:rsidRPr="00E76684">
              <w:rPr>
                <w:rFonts w:ascii="Aptos Narrow" w:hAnsi="Aptos Narrow" w:cs="Arial"/>
                <w:color w:val="000000"/>
                <w:sz w:val="22"/>
                <w:szCs w:val="22"/>
              </w:rPr>
              <w:t>13</w:t>
            </w:r>
          </w:p>
        </w:tc>
        <w:tc>
          <w:tcPr>
            <w:tcW w:w="1701" w:type="dxa"/>
            <w:vAlign w:val="center"/>
          </w:tcPr>
          <w:p w14:paraId="3F9E2447" w14:textId="154FAEAA"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Baja Verapaz</w:t>
            </w:r>
          </w:p>
        </w:tc>
        <w:tc>
          <w:tcPr>
            <w:tcW w:w="1418" w:type="dxa"/>
            <w:noWrap/>
            <w:vAlign w:val="center"/>
          </w:tcPr>
          <w:p w14:paraId="30E28C50" w14:textId="2CEC6A21"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Salamá</w:t>
            </w:r>
          </w:p>
        </w:tc>
        <w:tc>
          <w:tcPr>
            <w:tcW w:w="1276" w:type="dxa"/>
            <w:noWrap/>
            <w:vAlign w:val="center"/>
          </w:tcPr>
          <w:p w14:paraId="7E2DAEB4" w14:textId="04B03A93"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1/06/2026</w:t>
            </w:r>
          </w:p>
        </w:tc>
        <w:tc>
          <w:tcPr>
            <w:tcW w:w="2693" w:type="dxa"/>
            <w:vAlign w:val="center"/>
          </w:tcPr>
          <w:p w14:paraId="399420D5" w14:textId="0010B9E9"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Reunión virtual de DISER para el establecimiento de lineamientos para la entrega de la planificación y la solicitud de servicios generales de los vehículos institucionales.</w:t>
            </w:r>
          </w:p>
        </w:tc>
        <w:tc>
          <w:tcPr>
            <w:tcW w:w="3118" w:type="dxa"/>
            <w:vAlign w:val="center"/>
          </w:tcPr>
          <w:p w14:paraId="02BC6586" w14:textId="78EF02AC"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Tomar nota de los lineamientos establecidos por la Directora de DISER para la entrega de la planificación quincenal y las solicitudes de servicios generales de los vehículos institucionales.</w:t>
            </w:r>
          </w:p>
        </w:tc>
        <w:tc>
          <w:tcPr>
            <w:tcW w:w="2132" w:type="dxa"/>
            <w:vAlign w:val="center"/>
          </w:tcPr>
          <w:p w14:paraId="62A3B61A" w14:textId="77777777" w:rsidR="00627C64" w:rsidRDefault="00627C64" w:rsidP="00627C64">
            <w:pPr>
              <w:rPr>
                <w:rFonts w:ascii="Aptos Narrow" w:hAnsi="Aptos Narrow"/>
                <w:color w:val="000000"/>
                <w:sz w:val="22"/>
                <w:szCs w:val="22"/>
              </w:rPr>
            </w:pPr>
            <w:r>
              <w:rPr>
                <w:rFonts w:ascii="Aptos Narrow" w:hAnsi="Aptos Narrow"/>
                <w:color w:val="000000"/>
                <w:sz w:val="22"/>
                <w:szCs w:val="22"/>
              </w:rPr>
              <w:t>COPADEH-DISER</w:t>
            </w:r>
          </w:p>
          <w:p w14:paraId="108F6680" w14:textId="1ABBB92F" w:rsidR="00627C64" w:rsidRPr="009C2744" w:rsidRDefault="00627C64" w:rsidP="00627C64">
            <w:pPr>
              <w:rPr>
                <w:rFonts w:ascii="Arial Nova Cond" w:hAnsi="Arial Nova Cond"/>
                <w:color w:val="000000"/>
                <w:sz w:val="20"/>
                <w:szCs w:val="20"/>
              </w:rPr>
            </w:pPr>
          </w:p>
        </w:tc>
        <w:tc>
          <w:tcPr>
            <w:tcW w:w="4247" w:type="dxa"/>
            <w:vAlign w:val="center"/>
          </w:tcPr>
          <w:p w14:paraId="685C0568" w14:textId="55789BFF" w:rsidR="00627C64" w:rsidRPr="009C2744" w:rsidRDefault="00627C64" w:rsidP="00627C64">
            <w:pPr>
              <w:rPr>
                <w:rFonts w:ascii="Arial Nova Cond" w:hAnsi="Arial Nova Cond"/>
                <w:color w:val="000000"/>
                <w:sz w:val="20"/>
                <w:szCs w:val="20"/>
              </w:rPr>
            </w:pPr>
            <w:r>
              <w:rPr>
                <w:rFonts w:ascii="Aptos Narrow" w:hAnsi="Aptos Narrow"/>
                <w:color w:val="000000"/>
                <w:sz w:val="22"/>
                <w:szCs w:val="22"/>
              </w:rPr>
              <w:t>Se estableció que la entrega de la planificación semanal deberá realizarse de forma quincenal.</w:t>
            </w:r>
          </w:p>
        </w:tc>
      </w:tr>
      <w:tr w:rsidR="00627C64" w:rsidRPr="009C2744" w14:paraId="6A61156C" w14:textId="77777777" w:rsidTr="00A402B2">
        <w:trPr>
          <w:trHeight w:val="70"/>
          <w:jc w:val="center"/>
        </w:trPr>
        <w:tc>
          <w:tcPr>
            <w:tcW w:w="562" w:type="dxa"/>
            <w:noWrap/>
            <w:vAlign w:val="center"/>
          </w:tcPr>
          <w:p w14:paraId="6D86AC15" w14:textId="79B16998" w:rsidR="00627C64" w:rsidRPr="00E76684" w:rsidRDefault="00627C64" w:rsidP="00627C64">
            <w:pPr>
              <w:rPr>
                <w:rFonts w:ascii="Aptos Narrow" w:hAnsi="Aptos Narrow" w:cs="Arial"/>
                <w:color w:val="000000"/>
                <w:sz w:val="22"/>
                <w:szCs w:val="22"/>
              </w:rPr>
            </w:pPr>
            <w:r w:rsidRPr="00E76684">
              <w:rPr>
                <w:rFonts w:ascii="Aptos Narrow" w:hAnsi="Aptos Narrow" w:cs="Arial"/>
                <w:color w:val="000000"/>
                <w:sz w:val="22"/>
                <w:szCs w:val="22"/>
              </w:rPr>
              <w:t>14</w:t>
            </w:r>
          </w:p>
        </w:tc>
        <w:tc>
          <w:tcPr>
            <w:tcW w:w="1701" w:type="dxa"/>
            <w:vAlign w:val="center"/>
          </w:tcPr>
          <w:p w14:paraId="62848641" w14:textId="77C3D0EC"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Guatemala</w:t>
            </w:r>
          </w:p>
        </w:tc>
        <w:tc>
          <w:tcPr>
            <w:tcW w:w="1418" w:type="dxa"/>
            <w:noWrap/>
            <w:vAlign w:val="center"/>
          </w:tcPr>
          <w:p w14:paraId="111F69B9" w14:textId="2E32DE6E"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Archivo General de Centroamérica</w:t>
            </w:r>
          </w:p>
        </w:tc>
        <w:tc>
          <w:tcPr>
            <w:tcW w:w="1276" w:type="dxa"/>
            <w:noWrap/>
            <w:vAlign w:val="center"/>
          </w:tcPr>
          <w:p w14:paraId="7D278637" w14:textId="708BDCA1"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12/06/2026</w:t>
            </w:r>
          </w:p>
        </w:tc>
        <w:tc>
          <w:tcPr>
            <w:tcW w:w="2693" w:type="dxa"/>
            <w:vAlign w:val="center"/>
          </w:tcPr>
          <w:p w14:paraId="7054EC08" w14:textId="38085EE5" w:rsidR="00627C64" w:rsidRPr="00E76684" w:rsidRDefault="00FB1F2B" w:rsidP="00627C64">
            <w:pPr>
              <w:rPr>
                <w:rFonts w:ascii="Aptos Narrow" w:hAnsi="Aptos Narrow"/>
                <w:color w:val="000000"/>
                <w:sz w:val="22"/>
                <w:szCs w:val="22"/>
              </w:rPr>
            </w:pPr>
            <w:r w:rsidRPr="00E76684">
              <w:rPr>
                <w:rFonts w:ascii="Aptos Narrow" w:hAnsi="Aptos Narrow"/>
                <w:color w:val="000000"/>
                <w:sz w:val="22"/>
                <w:szCs w:val="22"/>
              </w:rPr>
              <w:t>Coordinar</w:t>
            </w:r>
            <w:r w:rsidR="00627C64" w:rsidRPr="00E76684">
              <w:rPr>
                <w:rFonts w:ascii="Aptos Narrow" w:hAnsi="Aptos Narrow"/>
                <w:color w:val="000000"/>
                <w:sz w:val="22"/>
                <w:szCs w:val="22"/>
              </w:rPr>
              <w:t>, estructurar y validar de manera interinstitucional las medidas de reparación integral del Plan de Resarcimiento y Dignificación, mediante metodologías con pertinencia cultural y psicosocial, para garantizar la restitución de derechos de las víctimas y el cumplimiento de los compromisos de justicia transicional.</w:t>
            </w:r>
          </w:p>
        </w:tc>
        <w:tc>
          <w:tcPr>
            <w:tcW w:w="3118" w:type="dxa"/>
            <w:vAlign w:val="center"/>
          </w:tcPr>
          <w:p w14:paraId="04EFD915" w14:textId="044675D3"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Se llevó a cabo el Taller del Plan de Resarcimiento y Dignificación, espacio técnico orientado a coordinar y validar medidas institucionales para la reparación integral de víctimas de violaciones a derechos humanos. Durante la jornada se abordaron metodologías con pertinencia cultural y psicosocial para dignificar la memoria de las personas afectadas, asegurar la restitución de sus derechos y fortalecer la coordinación interinstitucional para el cumplimiento de compromisos de paz y justicia transicional en el territorio.</w:t>
            </w:r>
          </w:p>
        </w:tc>
        <w:tc>
          <w:tcPr>
            <w:tcW w:w="2132" w:type="dxa"/>
            <w:vAlign w:val="center"/>
          </w:tcPr>
          <w:p w14:paraId="19E8AFC8" w14:textId="77777777" w:rsidR="00627C64" w:rsidRDefault="00627C64" w:rsidP="00627C64">
            <w:pPr>
              <w:rPr>
                <w:rFonts w:ascii="Aptos Narrow" w:hAnsi="Aptos Narrow"/>
                <w:color w:val="000000"/>
                <w:sz w:val="22"/>
                <w:szCs w:val="22"/>
              </w:rPr>
            </w:pPr>
            <w:r>
              <w:rPr>
                <w:rFonts w:ascii="Aptos Narrow" w:hAnsi="Aptos Narrow"/>
                <w:color w:val="000000"/>
                <w:sz w:val="22"/>
                <w:szCs w:val="22"/>
              </w:rPr>
              <w:t>COPADEH-DISER</w:t>
            </w:r>
          </w:p>
          <w:p w14:paraId="0067BCF2" w14:textId="012EC3A2" w:rsidR="00627C64" w:rsidRPr="009C2744" w:rsidRDefault="00627C64" w:rsidP="00627C64">
            <w:pPr>
              <w:rPr>
                <w:rFonts w:ascii="Arial Nova Cond" w:hAnsi="Arial Nova Cond"/>
                <w:color w:val="000000"/>
                <w:sz w:val="20"/>
                <w:szCs w:val="20"/>
              </w:rPr>
            </w:pPr>
          </w:p>
        </w:tc>
        <w:tc>
          <w:tcPr>
            <w:tcW w:w="4247" w:type="dxa"/>
            <w:vAlign w:val="center"/>
          </w:tcPr>
          <w:p w14:paraId="26C839E0" w14:textId="0F05621A" w:rsidR="00627C64" w:rsidRPr="009C2744" w:rsidRDefault="00627C64" w:rsidP="00627C64">
            <w:pPr>
              <w:rPr>
                <w:rFonts w:ascii="Arial Nova Cond" w:hAnsi="Arial Nova Cond"/>
                <w:color w:val="000000"/>
                <w:sz w:val="20"/>
                <w:szCs w:val="20"/>
              </w:rPr>
            </w:pPr>
            <w:r>
              <w:rPr>
                <w:rFonts w:ascii="Aptos Narrow" w:hAnsi="Aptos Narrow"/>
                <w:color w:val="000000"/>
                <w:sz w:val="22"/>
                <w:szCs w:val="22"/>
              </w:rPr>
              <w:t>Resultado: Se coordinó y validó interinstitucionalmente la propuesta de medidas de reparación integral del Plan de Resarcimiento y Dignificación, fortaleciendo la articulación institucional para la restitución de derechos de las víctimas.</w:t>
            </w:r>
          </w:p>
        </w:tc>
      </w:tr>
      <w:tr w:rsidR="00627C64" w:rsidRPr="009C2744" w14:paraId="39C8059B" w14:textId="77777777" w:rsidTr="00A402B2">
        <w:trPr>
          <w:trHeight w:val="70"/>
          <w:jc w:val="center"/>
        </w:trPr>
        <w:tc>
          <w:tcPr>
            <w:tcW w:w="562" w:type="dxa"/>
            <w:noWrap/>
            <w:vAlign w:val="center"/>
          </w:tcPr>
          <w:p w14:paraId="2F520C42" w14:textId="215D60AD" w:rsidR="00627C64" w:rsidRPr="00E76684" w:rsidRDefault="00627C64" w:rsidP="00627C64">
            <w:pPr>
              <w:rPr>
                <w:rFonts w:ascii="Aptos Narrow" w:hAnsi="Aptos Narrow" w:cs="Arial"/>
                <w:color w:val="000000"/>
                <w:sz w:val="22"/>
                <w:szCs w:val="22"/>
              </w:rPr>
            </w:pPr>
            <w:r w:rsidRPr="00E76684">
              <w:rPr>
                <w:rFonts w:ascii="Aptos Narrow" w:hAnsi="Aptos Narrow" w:cs="Arial"/>
                <w:color w:val="000000"/>
                <w:sz w:val="22"/>
                <w:szCs w:val="22"/>
              </w:rPr>
              <w:t>15</w:t>
            </w:r>
          </w:p>
        </w:tc>
        <w:tc>
          <w:tcPr>
            <w:tcW w:w="1701" w:type="dxa"/>
            <w:vAlign w:val="center"/>
          </w:tcPr>
          <w:p w14:paraId="79AD00C9" w14:textId="409BEEF2"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Izabal</w:t>
            </w:r>
          </w:p>
        </w:tc>
        <w:tc>
          <w:tcPr>
            <w:tcW w:w="1418" w:type="dxa"/>
            <w:noWrap/>
            <w:vAlign w:val="center"/>
          </w:tcPr>
          <w:p w14:paraId="7D0423CA" w14:textId="392A8777"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Coban, Alta Verapaz</w:t>
            </w:r>
          </w:p>
        </w:tc>
        <w:tc>
          <w:tcPr>
            <w:tcW w:w="1276" w:type="dxa"/>
            <w:noWrap/>
            <w:vAlign w:val="center"/>
          </w:tcPr>
          <w:p w14:paraId="22DDF77E" w14:textId="2F9BB9FF" w:rsidR="00627C64" w:rsidRPr="00E76684" w:rsidRDefault="00627C64" w:rsidP="00627C64">
            <w:pPr>
              <w:rPr>
                <w:rFonts w:ascii="Aptos Narrow" w:hAnsi="Aptos Narrow"/>
                <w:color w:val="000000"/>
                <w:sz w:val="22"/>
                <w:szCs w:val="22"/>
              </w:rPr>
            </w:pPr>
            <w:r w:rsidRPr="00E76684">
              <w:rPr>
                <w:rFonts w:ascii="Aptos Narrow" w:hAnsi="Aptos Narrow"/>
                <w:color w:val="000000"/>
                <w:sz w:val="22"/>
                <w:szCs w:val="22"/>
              </w:rPr>
              <w:t>27 y 28/052026</w:t>
            </w:r>
          </w:p>
        </w:tc>
        <w:tc>
          <w:tcPr>
            <w:tcW w:w="2693" w:type="dxa"/>
            <w:vAlign w:val="center"/>
          </w:tcPr>
          <w:p w14:paraId="386C6109" w14:textId="1C096EBD" w:rsidR="00627C64" w:rsidRPr="00E76684" w:rsidRDefault="00C93C63" w:rsidP="00627C64">
            <w:pPr>
              <w:rPr>
                <w:rFonts w:ascii="Aptos Narrow" w:hAnsi="Aptos Narrow"/>
                <w:color w:val="000000"/>
                <w:sz w:val="22"/>
                <w:szCs w:val="22"/>
              </w:rPr>
            </w:pPr>
            <w:r w:rsidRPr="00E76684">
              <w:rPr>
                <w:rFonts w:ascii="Aptos Narrow" w:hAnsi="Aptos Narrow"/>
                <w:color w:val="000000"/>
                <w:sz w:val="22"/>
                <w:szCs w:val="22"/>
              </w:rPr>
              <w:t>Participar en</w:t>
            </w:r>
            <w:r w:rsidR="00627C64" w:rsidRPr="00E76684">
              <w:rPr>
                <w:rFonts w:ascii="Aptos Narrow" w:hAnsi="Aptos Narrow"/>
                <w:color w:val="000000"/>
                <w:sz w:val="22"/>
                <w:szCs w:val="22"/>
              </w:rPr>
              <w:t xml:space="preserve"> proceso de </w:t>
            </w:r>
            <w:r w:rsidR="00FB1F2B" w:rsidRPr="00E76684">
              <w:rPr>
                <w:rFonts w:ascii="Aptos Narrow" w:hAnsi="Aptos Narrow"/>
                <w:color w:val="000000"/>
                <w:sz w:val="22"/>
                <w:szCs w:val="22"/>
              </w:rPr>
              <w:t>capacitación de</w:t>
            </w:r>
            <w:r w:rsidR="00627C64" w:rsidRPr="00E76684">
              <w:rPr>
                <w:rFonts w:ascii="Aptos Narrow" w:hAnsi="Aptos Narrow"/>
                <w:color w:val="000000"/>
                <w:sz w:val="22"/>
                <w:szCs w:val="22"/>
              </w:rPr>
              <w:t xml:space="preserve"> </w:t>
            </w:r>
            <w:r w:rsidRPr="00E76684">
              <w:rPr>
                <w:rFonts w:ascii="Aptos Narrow" w:hAnsi="Aptos Narrow"/>
                <w:color w:val="000000"/>
                <w:sz w:val="22"/>
                <w:szCs w:val="22"/>
              </w:rPr>
              <w:t>módulos</w:t>
            </w:r>
            <w:r w:rsidR="00627C64" w:rsidRPr="00E76684">
              <w:rPr>
                <w:rFonts w:ascii="Aptos Narrow" w:hAnsi="Aptos Narrow"/>
                <w:color w:val="000000"/>
                <w:sz w:val="22"/>
                <w:szCs w:val="22"/>
              </w:rPr>
              <w:t xml:space="preserve"> de Derechos Humanos</w:t>
            </w:r>
          </w:p>
        </w:tc>
        <w:tc>
          <w:tcPr>
            <w:tcW w:w="3118" w:type="dxa"/>
            <w:vAlign w:val="center"/>
          </w:tcPr>
          <w:p w14:paraId="30D35BF4" w14:textId="00165E41" w:rsidR="00627C64" w:rsidRPr="00E76684" w:rsidRDefault="00C5595C" w:rsidP="00627C64">
            <w:pPr>
              <w:rPr>
                <w:rFonts w:ascii="Aptos Narrow" w:hAnsi="Aptos Narrow"/>
                <w:color w:val="000000"/>
                <w:sz w:val="22"/>
                <w:szCs w:val="22"/>
              </w:rPr>
            </w:pPr>
            <w:r w:rsidRPr="00E76684">
              <w:rPr>
                <w:rFonts w:ascii="Aptos Narrow" w:hAnsi="Aptos Narrow"/>
                <w:color w:val="000000"/>
                <w:sz w:val="22"/>
                <w:szCs w:val="22"/>
              </w:rPr>
              <w:t xml:space="preserve">De acuerdo con la programación establecida, se procedió a participar en el proceso de capacitación en diferentes módulos de derechos humanos para el fortalecimiento de las capacidades del personal de COPADEH. Los temas abordados fueron: Elementos básicos de los derechos humanos, Derechos humanos de las mujeres, Educación popular, Derechos de las personas migrantes, Agenda sustantiva de la paz en Guatemala, Memoria histórica y reparación integral, Derechos </w:t>
            </w:r>
            <w:r w:rsidRPr="00E76684">
              <w:rPr>
                <w:rFonts w:ascii="Aptos Narrow" w:hAnsi="Aptos Narrow"/>
                <w:color w:val="000000"/>
                <w:sz w:val="22"/>
                <w:szCs w:val="22"/>
              </w:rPr>
              <w:lastRenderedPageBreak/>
              <w:t>humanos y uso de la fuerza pública, Prevención y prohibición de la tortura, Derechos económicos, sociales, culturales y ambientales (DESCA), y Derechos de la niñez.</w:t>
            </w:r>
          </w:p>
        </w:tc>
        <w:tc>
          <w:tcPr>
            <w:tcW w:w="2132" w:type="dxa"/>
            <w:vAlign w:val="center"/>
          </w:tcPr>
          <w:p w14:paraId="4FED40D5" w14:textId="4B30FE91" w:rsidR="00627C64" w:rsidRDefault="00627C64" w:rsidP="00627C64">
            <w:pPr>
              <w:rPr>
                <w:rFonts w:ascii="Aptos Narrow" w:hAnsi="Aptos Narrow"/>
                <w:color w:val="000000"/>
                <w:sz w:val="22"/>
                <w:szCs w:val="22"/>
              </w:rPr>
            </w:pPr>
            <w:r>
              <w:rPr>
                <w:rFonts w:ascii="Aptos Narrow" w:hAnsi="Aptos Narrow"/>
                <w:color w:val="000000"/>
                <w:sz w:val="22"/>
                <w:szCs w:val="22"/>
              </w:rPr>
              <w:lastRenderedPageBreak/>
              <w:t xml:space="preserve">Personal de las sedes </w:t>
            </w:r>
            <w:r w:rsidR="00FB1F2B">
              <w:rPr>
                <w:rFonts w:ascii="Aptos Narrow" w:hAnsi="Aptos Narrow"/>
                <w:color w:val="000000"/>
                <w:sz w:val="22"/>
                <w:szCs w:val="22"/>
              </w:rPr>
              <w:t>regionales de</w:t>
            </w:r>
            <w:r>
              <w:rPr>
                <w:rFonts w:ascii="Aptos Narrow" w:hAnsi="Aptos Narrow"/>
                <w:color w:val="000000"/>
                <w:sz w:val="22"/>
                <w:szCs w:val="22"/>
              </w:rPr>
              <w:t xml:space="preserve"> COPADEH (Peten, Baja Verapaz, e Izabal) Personal de DEFOCAP-DIFOPAZ</w:t>
            </w:r>
          </w:p>
          <w:p w14:paraId="377B76A2" w14:textId="2D90E37C" w:rsidR="00627C64" w:rsidRPr="009C2744" w:rsidRDefault="00627C64" w:rsidP="00627C64">
            <w:pPr>
              <w:rPr>
                <w:rFonts w:ascii="Arial Nova Cond" w:hAnsi="Arial Nova Cond"/>
                <w:color w:val="000000"/>
                <w:sz w:val="20"/>
                <w:szCs w:val="20"/>
              </w:rPr>
            </w:pPr>
          </w:p>
        </w:tc>
        <w:tc>
          <w:tcPr>
            <w:tcW w:w="4247" w:type="dxa"/>
            <w:vAlign w:val="center"/>
          </w:tcPr>
          <w:p w14:paraId="1682FA46" w14:textId="7752169E" w:rsidR="00627C64" w:rsidRPr="009C2744" w:rsidRDefault="005E0E39" w:rsidP="00627C64">
            <w:pPr>
              <w:rPr>
                <w:rFonts w:ascii="Arial Nova Cond" w:hAnsi="Arial Nova Cond"/>
                <w:color w:val="000000"/>
                <w:sz w:val="20"/>
                <w:szCs w:val="20"/>
              </w:rPr>
            </w:pPr>
            <w:r w:rsidRPr="005E0E39">
              <w:rPr>
                <w:rFonts w:ascii="Aptos Narrow" w:hAnsi="Aptos Narrow"/>
                <w:color w:val="000000"/>
                <w:sz w:val="22"/>
                <w:szCs w:val="22"/>
              </w:rPr>
              <w:t>Se realizó el proceso de capacitación abordando temas relacionados con los Acuerdos de Paz y las problemáticas actuales en los diferentes territorios, así como conceptos básicos sobre derechos humanos. Asimismo, se desarrollaron actividades prácticas con ejemplos de vulneración y protección de derechos en el territorio.</w:t>
            </w:r>
          </w:p>
        </w:tc>
      </w:tr>
    </w:tbl>
    <w:p w14:paraId="4CC155C9" w14:textId="4CF505D5" w:rsidR="00024FB0" w:rsidRPr="009C2744" w:rsidRDefault="00024FB0" w:rsidP="00266C03">
      <w:pPr>
        <w:rPr>
          <w:rFonts w:ascii="Arial Nova Cond" w:hAnsi="Arial Nova Cond" w:cs="Arial"/>
          <w:sz w:val="20"/>
          <w:szCs w:val="20"/>
        </w:rPr>
      </w:pPr>
    </w:p>
    <w:p w14:paraId="1C6E098A" w14:textId="77777777" w:rsidR="00541D25" w:rsidRPr="009C2744" w:rsidRDefault="00541D25" w:rsidP="00266C03">
      <w:pPr>
        <w:rPr>
          <w:rFonts w:ascii="Arial Nova Cond" w:hAnsi="Arial Nova Cond" w:cs="Arial"/>
          <w:sz w:val="20"/>
          <w:szCs w:val="20"/>
        </w:rPr>
      </w:pPr>
    </w:p>
    <w:p w14:paraId="22D7F9BB" w14:textId="77777777" w:rsidR="00024FB0" w:rsidRPr="009C2744" w:rsidRDefault="00024FB0" w:rsidP="00266C03">
      <w:pPr>
        <w:rPr>
          <w:rFonts w:ascii="Arial Nova Cond" w:hAnsi="Arial Nova Cond" w:cs="Arial"/>
          <w:sz w:val="20"/>
          <w:szCs w:val="20"/>
        </w:rPr>
      </w:pPr>
    </w:p>
    <w:sectPr w:rsidR="00024FB0" w:rsidRPr="009C2744" w:rsidSect="00732D50">
      <w:pgSz w:w="18836" w:h="18722" w:orient="landscape" w:code="5"/>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2E86F" w14:textId="77777777" w:rsidR="00177C65" w:rsidRDefault="00177C65" w:rsidP="00FC6D03">
      <w:pPr>
        <w:spacing w:after="0" w:line="240" w:lineRule="auto"/>
      </w:pPr>
      <w:r>
        <w:separator/>
      </w:r>
    </w:p>
  </w:endnote>
  <w:endnote w:type="continuationSeparator" w:id="0">
    <w:p w14:paraId="6E38D6D3" w14:textId="77777777" w:rsidR="00177C65" w:rsidRDefault="00177C65"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5C7B9" w14:textId="77777777" w:rsidR="00177C65" w:rsidRDefault="00177C65" w:rsidP="00FC6D03">
      <w:pPr>
        <w:spacing w:after="0" w:line="240" w:lineRule="auto"/>
      </w:pPr>
      <w:r>
        <w:separator/>
      </w:r>
    </w:p>
  </w:footnote>
  <w:footnote w:type="continuationSeparator" w:id="0">
    <w:p w14:paraId="1D3EEDF0" w14:textId="77777777" w:rsidR="00177C65" w:rsidRDefault="00177C65" w:rsidP="00FC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6B6A"/>
    <w:multiLevelType w:val="hybridMultilevel"/>
    <w:tmpl w:val="E9CCC59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48E25C7"/>
    <w:multiLevelType w:val="hybridMultilevel"/>
    <w:tmpl w:val="228CBA4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463768FC"/>
    <w:multiLevelType w:val="hybridMultilevel"/>
    <w:tmpl w:val="888AC1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60277188">
    <w:abstractNumId w:val="0"/>
  </w:num>
  <w:num w:numId="2" w16cid:durableId="1417748849">
    <w:abstractNumId w:val="1"/>
  </w:num>
  <w:num w:numId="3" w16cid:durableId="1236932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3E03"/>
    <w:rsid w:val="00004972"/>
    <w:rsid w:val="00006E8F"/>
    <w:rsid w:val="00011C93"/>
    <w:rsid w:val="000160EB"/>
    <w:rsid w:val="000161AC"/>
    <w:rsid w:val="0002086D"/>
    <w:rsid w:val="00023515"/>
    <w:rsid w:val="000244DE"/>
    <w:rsid w:val="00024616"/>
    <w:rsid w:val="000247C6"/>
    <w:rsid w:val="00024FB0"/>
    <w:rsid w:val="00026539"/>
    <w:rsid w:val="00026C5E"/>
    <w:rsid w:val="000305AE"/>
    <w:rsid w:val="00031DB9"/>
    <w:rsid w:val="0003276B"/>
    <w:rsid w:val="00032A82"/>
    <w:rsid w:val="0003305C"/>
    <w:rsid w:val="00033493"/>
    <w:rsid w:val="00035AC7"/>
    <w:rsid w:val="000378C6"/>
    <w:rsid w:val="00040F00"/>
    <w:rsid w:val="000418F4"/>
    <w:rsid w:val="00044BD2"/>
    <w:rsid w:val="0004639E"/>
    <w:rsid w:val="000554F0"/>
    <w:rsid w:val="00055B6B"/>
    <w:rsid w:val="0005799D"/>
    <w:rsid w:val="00057C3B"/>
    <w:rsid w:val="00061D08"/>
    <w:rsid w:val="00063091"/>
    <w:rsid w:val="00063E9F"/>
    <w:rsid w:val="00064FE9"/>
    <w:rsid w:val="000662FE"/>
    <w:rsid w:val="000663EE"/>
    <w:rsid w:val="00072294"/>
    <w:rsid w:val="0007325D"/>
    <w:rsid w:val="000768F6"/>
    <w:rsid w:val="00077A35"/>
    <w:rsid w:val="0008071D"/>
    <w:rsid w:val="00080E4E"/>
    <w:rsid w:val="000821CA"/>
    <w:rsid w:val="00087BB3"/>
    <w:rsid w:val="00090338"/>
    <w:rsid w:val="000927C5"/>
    <w:rsid w:val="00095E50"/>
    <w:rsid w:val="00096DF9"/>
    <w:rsid w:val="00097666"/>
    <w:rsid w:val="000A2CA3"/>
    <w:rsid w:val="000A3C56"/>
    <w:rsid w:val="000A5FE9"/>
    <w:rsid w:val="000B54BB"/>
    <w:rsid w:val="000B58FA"/>
    <w:rsid w:val="000B7BC5"/>
    <w:rsid w:val="000B7C1D"/>
    <w:rsid w:val="000C4EAA"/>
    <w:rsid w:val="000D04A2"/>
    <w:rsid w:val="000D0C09"/>
    <w:rsid w:val="000D1FFC"/>
    <w:rsid w:val="000D2B89"/>
    <w:rsid w:val="000D3B8E"/>
    <w:rsid w:val="000D413F"/>
    <w:rsid w:val="000E18A6"/>
    <w:rsid w:val="000E42AA"/>
    <w:rsid w:val="000E42FB"/>
    <w:rsid w:val="000E49AA"/>
    <w:rsid w:val="000E7AC9"/>
    <w:rsid w:val="000F0E9A"/>
    <w:rsid w:val="000F10BB"/>
    <w:rsid w:val="000F2FD5"/>
    <w:rsid w:val="000F64EC"/>
    <w:rsid w:val="00100B17"/>
    <w:rsid w:val="00100E32"/>
    <w:rsid w:val="0010775B"/>
    <w:rsid w:val="00107DC8"/>
    <w:rsid w:val="00107DD9"/>
    <w:rsid w:val="001115BF"/>
    <w:rsid w:val="001143CF"/>
    <w:rsid w:val="001143D4"/>
    <w:rsid w:val="00114A22"/>
    <w:rsid w:val="0011563D"/>
    <w:rsid w:val="0012222D"/>
    <w:rsid w:val="00122B57"/>
    <w:rsid w:val="00122ED7"/>
    <w:rsid w:val="00125ADA"/>
    <w:rsid w:val="00125E18"/>
    <w:rsid w:val="0012749E"/>
    <w:rsid w:val="00130900"/>
    <w:rsid w:val="001365C3"/>
    <w:rsid w:val="0014319D"/>
    <w:rsid w:val="001443C1"/>
    <w:rsid w:val="001449FA"/>
    <w:rsid w:val="00145541"/>
    <w:rsid w:val="001461DF"/>
    <w:rsid w:val="0014643F"/>
    <w:rsid w:val="00153E86"/>
    <w:rsid w:val="001635D8"/>
    <w:rsid w:val="00165BFA"/>
    <w:rsid w:val="00166D67"/>
    <w:rsid w:val="00170BBE"/>
    <w:rsid w:val="0017692E"/>
    <w:rsid w:val="00177C65"/>
    <w:rsid w:val="00177E6F"/>
    <w:rsid w:val="00177EB7"/>
    <w:rsid w:val="001808E6"/>
    <w:rsid w:val="00181C07"/>
    <w:rsid w:val="00183423"/>
    <w:rsid w:val="0018395A"/>
    <w:rsid w:val="00184127"/>
    <w:rsid w:val="00184702"/>
    <w:rsid w:val="0018771F"/>
    <w:rsid w:val="0019264F"/>
    <w:rsid w:val="00193423"/>
    <w:rsid w:val="001957A8"/>
    <w:rsid w:val="0019635F"/>
    <w:rsid w:val="00196637"/>
    <w:rsid w:val="001A4E5C"/>
    <w:rsid w:val="001A5AB4"/>
    <w:rsid w:val="001A5F86"/>
    <w:rsid w:val="001B1121"/>
    <w:rsid w:val="001B1D59"/>
    <w:rsid w:val="001B4150"/>
    <w:rsid w:val="001B4B7A"/>
    <w:rsid w:val="001B4DB1"/>
    <w:rsid w:val="001C4441"/>
    <w:rsid w:val="001C5F15"/>
    <w:rsid w:val="001D123F"/>
    <w:rsid w:val="001D3DF4"/>
    <w:rsid w:val="001D44EE"/>
    <w:rsid w:val="001D5D6B"/>
    <w:rsid w:val="001D640A"/>
    <w:rsid w:val="001D77ED"/>
    <w:rsid w:val="001E1E68"/>
    <w:rsid w:val="001E42E7"/>
    <w:rsid w:val="001E6179"/>
    <w:rsid w:val="001E73AB"/>
    <w:rsid w:val="001F0FBC"/>
    <w:rsid w:val="001F21B6"/>
    <w:rsid w:val="001F39AC"/>
    <w:rsid w:val="001F640D"/>
    <w:rsid w:val="001F77E6"/>
    <w:rsid w:val="0020056A"/>
    <w:rsid w:val="002005BE"/>
    <w:rsid w:val="00202133"/>
    <w:rsid w:val="002035FE"/>
    <w:rsid w:val="00204D16"/>
    <w:rsid w:val="00206130"/>
    <w:rsid w:val="00206A19"/>
    <w:rsid w:val="00207A12"/>
    <w:rsid w:val="00207EF1"/>
    <w:rsid w:val="00211A29"/>
    <w:rsid w:val="00211EAB"/>
    <w:rsid w:val="0021480C"/>
    <w:rsid w:val="00216D69"/>
    <w:rsid w:val="00217E65"/>
    <w:rsid w:val="002215F2"/>
    <w:rsid w:val="00223335"/>
    <w:rsid w:val="002240E7"/>
    <w:rsid w:val="0022698B"/>
    <w:rsid w:val="00235800"/>
    <w:rsid w:val="00237997"/>
    <w:rsid w:val="00237F47"/>
    <w:rsid w:val="00243E12"/>
    <w:rsid w:val="00243F5E"/>
    <w:rsid w:val="00251004"/>
    <w:rsid w:val="00253503"/>
    <w:rsid w:val="002563F2"/>
    <w:rsid w:val="002601C0"/>
    <w:rsid w:val="00260A78"/>
    <w:rsid w:val="00261502"/>
    <w:rsid w:val="002638FE"/>
    <w:rsid w:val="00266770"/>
    <w:rsid w:val="00266C03"/>
    <w:rsid w:val="00271A2E"/>
    <w:rsid w:val="002727D9"/>
    <w:rsid w:val="00272913"/>
    <w:rsid w:val="00272E60"/>
    <w:rsid w:val="00273632"/>
    <w:rsid w:val="00273B9B"/>
    <w:rsid w:val="0027580C"/>
    <w:rsid w:val="00277A92"/>
    <w:rsid w:val="002815BB"/>
    <w:rsid w:val="00281D0F"/>
    <w:rsid w:val="002837DC"/>
    <w:rsid w:val="00286183"/>
    <w:rsid w:val="00286CDA"/>
    <w:rsid w:val="00291F09"/>
    <w:rsid w:val="00292DCF"/>
    <w:rsid w:val="002938D0"/>
    <w:rsid w:val="00293E4C"/>
    <w:rsid w:val="00296FED"/>
    <w:rsid w:val="002A191A"/>
    <w:rsid w:val="002A29A6"/>
    <w:rsid w:val="002A3B15"/>
    <w:rsid w:val="002A3BAF"/>
    <w:rsid w:val="002A6143"/>
    <w:rsid w:val="002B0746"/>
    <w:rsid w:val="002B3295"/>
    <w:rsid w:val="002B56FB"/>
    <w:rsid w:val="002B5E17"/>
    <w:rsid w:val="002C1840"/>
    <w:rsid w:val="002C2D95"/>
    <w:rsid w:val="002C6866"/>
    <w:rsid w:val="002C6960"/>
    <w:rsid w:val="002C7AC9"/>
    <w:rsid w:val="002C7D9F"/>
    <w:rsid w:val="002D00C2"/>
    <w:rsid w:val="002D100D"/>
    <w:rsid w:val="002D22F3"/>
    <w:rsid w:val="002D2E5B"/>
    <w:rsid w:val="002D546A"/>
    <w:rsid w:val="002D71E3"/>
    <w:rsid w:val="002E0C43"/>
    <w:rsid w:val="002E6FCF"/>
    <w:rsid w:val="002E7876"/>
    <w:rsid w:val="002F1417"/>
    <w:rsid w:val="002F2DEC"/>
    <w:rsid w:val="002F6A4D"/>
    <w:rsid w:val="00300905"/>
    <w:rsid w:val="00302007"/>
    <w:rsid w:val="00303954"/>
    <w:rsid w:val="00303AE2"/>
    <w:rsid w:val="00305C0B"/>
    <w:rsid w:val="0031050A"/>
    <w:rsid w:val="0031097F"/>
    <w:rsid w:val="00311DEC"/>
    <w:rsid w:val="0032185E"/>
    <w:rsid w:val="00322FC9"/>
    <w:rsid w:val="00323EFA"/>
    <w:rsid w:val="00324A6C"/>
    <w:rsid w:val="0032539D"/>
    <w:rsid w:val="0032623E"/>
    <w:rsid w:val="00327924"/>
    <w:rsid w:val="00330208"/>
    <w:rsid w:val="00332651"/>
    <w:rsid w:val="0033410D"/>
    <w:rsid w:val="003344FA"/>
    <w:rsid w:val="00335DDC"/>
    <w:rsid w:val="003365C6"/>
    <w:rsid w:val="00340BA4"/>
    <w:rsid w:val="00343096"/>
    <w:rsid w:val="003460FD"/>
    <w:rsid w:val="00346C5F"/>
    <w:rsid w:val="00351D49"/>
    <w:rsid w:val="00352951"/>
    <w:rsid w:val="00352E2E"/>
    <w:rsid w:val="00353467"/>
    <w:rsid w:val="003579CC"/>
    <w:rsid w:val="00361694"/>
    <w:rsid w:val="00362D49"/>
    <w:rsid w:val="00362EA8"/>
    <w:rsid w:val="003632DB"/>
    <w:rsid w:val="003639CD"/>
    <w:rsid w:val="00363A77"/>
    <w:rsid w:val="00365EAA"/>
    <w:rsid w:val="00367C42"/>
    <w:rsid w:val="0037149E"/>
    <w:rsid w:val="00371BB7"/>
    <w:rsid w:val="00372954"/>
    <w:rsid w:val="00372DFB"/>
    <w:rsid w:val="00374820"/>
    <w:rsid w:val="003750A1"/>
    <w:rsid w:val="00377547"/>
    <w:rsid w:val="003802B0"/>
    <w:rsid w:val="00380FC6"/>
    <w:rsid w:val="003816D1"/>
    <w:rsid w:val="00382CA8"/>
    <w:rsid w:val="00383F45"/>
    <w:rsid w:val="00385629"/>
    <w:rsid w:val="003939C6"/>
    <w:rsid w:val="00394580"/>
    <w:rsid w:val="003947DB"/>
    <w:rsid w:val="00397F6B"/>
    <w:rsid w:val="003A1053"/>
    <w:rsid w:val="003A11AF"/>
    <w:rsid w:val="003A1F19"/>
    <w:rsid w:val="003A3521"/>
    <w:rsid w:val="003A5BD8"/>
    <w:rsid w:val="003A65A3"/>
    <w:rsid w:val="003A723D"/>
    <w:rsid w:val="003A7404"/>
    <w:rsid w:val="003B1DA0"/>
    <w:rsid w:val="003B4B41"/>
    <w:rsid w:val="003B5F08"/>
    <w:rsid w:val="003C0038"/>
    <w:rsid w:val="003C0D50"/>
    <w:rsid w:val="003C307D"/>
    <w:rsid w:val="003C4EE8"/>
    <w:rsid w:val="003C7781"/>
    <w:rsid w:val="003D1284"/>
    <w:rsid w:val="003D530A"/>
    <w:rsid w:val="003D546C"/>
    <w:rsid w:val="003D5BB6"/>
    <w:rsid w:val="003E0996"/>
    <w:rsid w:val="003E1E18"/>
    <w:rsid w:val="003E2163"/>
    <w:rsid w:val="003F0028"/>
    <w:rsid w:val="003F6720"/>
    <w:rsid w:val="00400E98"/>
    <w:rsid w:val="00404D74"/>
    <w:rsid w:val="00406AE4"/>
    <w:rsid w:val="00407A6C"/>
    <w:rsid w:val="00412C3C"/>
    <w:rsid w:val="00413A88"/>
    <w:rsid w:val="00414B97"/>
    <w:rsid w:val="00414DB1"/>
    <w:rsid w:val="00420378"/>
    <w:rsid w:val="0042489C"/>
    <w:rsid w:val="00424A84"/>
    <w:rsid w:val="0042644B"/>
    <w:rsid w:val="00426510"/>
    <w:rsid w:val="004308F8"/>
    <w:rsid w:val="004311EF"/>
    <w:rsid w:val="00434C9F"/>
    <w:rsid w:val="00440451"/>
    <w:rsid w:val="00440711"/>
    <w:rsid w:val="004428F3"/>
    <w:rsid w:val="00442D76"/>
    <w:rsid w:val="004456F9"/>
    <w:rsid w:val="00447C2D"/>
    <w:rsid w:val="00451604"/>
    <w:rsid w:val="004521E0"/>
    <w:rsid w:val="00452EF5"/>
    <w:rsid w:val="00453A02"/>
    <w:rsid w:val="00456AD1"/>
    <w:rsid w:val="00456C27"/>
    <w:rsid w:val="00457339"/>
    <w:rsid w:val="0045757B"/>
    <w:rsid w:val="00461741"/>
    <w:rsid w:val="00462E3F"/>
    <w:rsid w:val="00462F62"/>
    <w:rsid w:val="00463425"/>
    <w:rsid w:val="00467948"/>
    <w:rsid w:val="00470504"/>
    <w:rsid w:val="004713F4"/>
    <w:rsid w:val="004719CD"/>
    <w:rsid w:val="00471AE1"/>
    <w:rsid w:val="00472482"/>
    <w:rsid w:val="00472C4F"/>
    <w:rsid w:val="0047659A"/>
    <w:rsid w:val="004767DB"/>
    <w:rsid w:val="00481A02"/>
    <w:rsid w:val="00484FDD"/>
    <w:rsid w:val="00485B08"/>
    <w:rsid w:val="00486501"/>
    <w:rsid w:val="0048767A"/>
    <w:rsid w:val="00487C42"/>
    <w:rsid w:val="00495310"/>
    <w:rsid w:val="004A1363"/>
    <w:rsid w:val="004A1971"/>
    <w:rsid w:val="004A1B19"/>
    <w:rsid w:val="004A595F"/>
    <w:rsid w:val="004B2331"/>
    <w:rsid w:val="004B3B3E"/>
    <w:rsid w:val="004B423B"/>
    <w:rsid w:val="004B5401"/>
    <w:rsid w:val="004C1370"/>
    <w:rsid w:val="004C3CEC"/>
    <w:rsid w:val="004C4561"/>
    <w:rsid w:val="004D27FC"/>
    <w:rsid w:val="004D4795"/>
    <w:rsid w:val="004D600C"/>
    <w:rsid w:val="004E0991"/>
    <w:rsid w:val="004E2322"/>
    <w:rsid w:val="004E4EFC"/>
    <w:rsid w:val="004F34F6"/>
    <w:rsid w:val="004F435E"/>
    <w:rsid w:val="004F72BE"/>
    <w:rsid w:val="004F7600"/>
    <w:rsid w:val="00500412"/>
    <w:rsid w:val="005052A9"/>
    <w:rsid w:val="00507822"/>
    <w:rsid w:val="005120A0"/>
    <w:rsid w:val="00516C54"/>
    <w:rsid w:val="0052182F"/>
    <w:rsid w:val="00521FEA"/>
    <w:rsid w:val="005222EE"/>
    <w:rsid w:val="005251CA"/>
    <w:rsid w:val="0052530D"/>
    <w:rsid w:val="00526334"/>
    <w:rsid w:val="00526BF7"/>
    <w:rsid w:val="00527A7C"/>
    <w:rsid w:val="00530B79"/>
    <w:rsid w:val="00533B8F"/>
    <w:rsid w:val="005357DF"/>
    <w:rsid w:val="00535BB7"/>
    <w:rsid w:val="00541D25"/>
    <w:rsid w:val="00541E4A"/>
    <w:rsid w:val="00543CCF"/>
    <w:rsid w:val="005536C9"/>
    <w:rsid w:val="00553B6A"/>
    <w:rsid w:val="0055479D"/>
    <w:rsid w:val="00563ED4"/>
    <w:rsid w:val="0056432F"/>
    <w:rsid w:val="00566E4B"/>
    <w:rsid w:val="00567B47"/>
    <w:rsid w:val="00571A2D"/>
    <w:rsid w:val="00576C6D"/>
    <w:rsid w:val="005812AB"/>
    <w:rsid w:val="00581CEA"/>
    <w:rsid w:val="00587605"/>
    <w:rsid w:val="00591253"/>
    <w:rsid w:val="00591FD6"/>
    <w:rsid w:val="00593D09"/>
    <w:rsid w:val="00594337"/>
    <w:rsid w:val="00594407"/>
    <w:rsid w:val="0059780E"/>
    <w:rsid w:val="005A17A1"/>
    <w:rsid w:val="005A1EC1"/>
    <w:rsid w:val="005A21E5"/>
    <w:rsid w:val="005A335E"/>
    <w:rsid w:val="005A3CB8"/>
    <w:rsid w:val="005A515E"/>
    <w:rsid w:val="005A5203"/>
    <w:rsid w:val="005B1230"/>
    <w:rsid w:val="005B47B7"/>
    <w:rsid w:val="005B776D"/>
    <w:rsid w:val="005C14AF"/>
    <w:rsid w:val="005C4DF3"/>
    <w:rsid w:val="005C71EE"/>
    <w:rsid w:val="005C7D7C"/>
    <w:rsid w:val="005D4EEB"/>
    <w:rsid w:val="005E08B5"/>
    <w:rsid w:val="005E0E39"/>
    <w:rsid w:val="005E5A8C"/>
    <w:rsid w:val="005E5BBE"/>
    <w:rsid w:val="005F2B1E"/>
    <w:rsid w:val="005F32A8"/>
    <w:rsid w:val="005F36C0"/>
    <w:rsid w:val="005F56F0"/>
    <w:rsid w:val="005F629D"/>
    <w:rsid w:val="005F7E84"/>
    <w:rsid w:val="005F7EFC"/>
    <w:rsid w:val="006002E2"/>
    <w:rsid w:val="00600A6B"/>
    <w:rsid w:val="00600DD5"/>
    <w:rsid w:val="006038D2"/>
    <w:rsid w:val="00606454"/>
    <w:rsid w:val="006257D6"/>
    <w:rsid w:val="00625BB3"/>
    <w:rsid w:val="00627C64"/>
    <w:rsid w:val="006310E7"/>
    <w:rsid w:val="00632C74"/>
    <w:rsid w:val="0063301A"/>
    <w:rsid w:val="0063557F"/>
    <w:rsid w:val="006403B6"/>
    <w:rsid w:val="00640B81"/>
    <w:rsid w:val="00642472"/>
    <w:rsid w:val="00647C83"/>
    <w:rsid w:val="00650B77"/>
    <w:rsid w:val="0065432F"/>
    <w:rsid w:val="00654C8E"/>
    <w:rsid w:val="00655740"/>
    <w:rsid w:val="00656560"/>
    <w:rsid w:val="006603D2"/>
    <w:rsid w:val="00663029"/>
    <w:rsid w:val="006658B1"/>
    <w:rsid w:val="006702F0"/>
    <w:rsid w:val="00670353"/>
    <w:rsid w:val="00671397"/>
    <w:rsid w:val="00672C14"/>
    <w:rsid w:val="00674867"/>
    <w:rsid w:val="00674AC4"/>
    <w:rsid w:val="0067788A"/>
    <w:rsid w:val="0068095D"/>
    <w:rsid w:val="006815C9"/>
    <w:rsid w:val="00681A57"/>
    <w:rsid w:val="006905DA"/>
    <w:rsid w:val="00694125"/>
    <w:rsid w:val="006946D5"/>
    <w:rsid w:val="0069736B"/>
    <w:rsid w:val="006A00DE"/>
    <w:rsid w:val="006A2ED7"/>
    <w:rsid w:val="006B1416"/>
    <w:rsid w:val="006B2217"/>
    <w:rsid w:val="006B62C9"/>
    <w:rsid w:val="006C3BD0"/>
    <w:rsid w:val="006C5603"/>
    <w:rsid w:val="006C5A1E"/>
    <w:rsid w:val="006D248F"/>
    <w:rsid w:val="006E3846"/>
    <w:rsid w:val="006E4639"/>
    <w:rsid w:val="006E5E82"/>
    <w:rsid w:val="006F0260"/>
    <w:rsid w:val="006F0BAA"/>
    <w:rsid w:val="006F174F"/>
    <w:rsid w:val="006F244C"/>
    <w:rsid w:val="006F4C92"/>
    <w:rsid w:val="00703569"/>
    <w:rsid w:val="00705090"/>
    <w:rsid w:val="007056E0"/>
    <w:rsid w:val="00705A20"/>
    <w:rsid w:val="00705C50"/>
    <w:rsid w:val="0071014C"/>
    <w:rsid w:val="00710279"/>
    <w:rsid w:val="007260B1"/>
    <w:rsid w:val="00726EB6"/>
    <w:rsid w:val="00732D50"/>
    <w:rsid w:val="00737248"/>
    <w:rsid w:val="0073760D"/>
    <w:rsid w:val="007406C4"/>
    <w:rsid w:val="00742B4B"/>
    <w:rsid w:val="007431DE"/>
    <w:rsid w:val="00744280"/>
    <w:rsid w:val="0074561F"/>
    <w:rsid w:val="0074584C"/>
    <w:rsid w:val="00753280"/>
    <w:rsid w:val="00757326"/>
    <w:rsid w:val="00757A24"/>
    <w:rsid w:val="00757C6F"/>
    <w:rsid w:val="00760999"/>
    <w:rsid w:val="0076198F"/>
    <w:rsid w:val="00766A52"/>
    <w:rsid w:val="00773621"/>
    <w:rsid w:val="00775E95"/>
    <w:rsid w:val="00776FEE"/>
    <w:rsid w:val="00780B2A"/>
    <w:rsid w:val="007848F2"/>
    <w:rsid w:val="0079329F"/>
    <w:rsid w:val="0079443C"/>
    <w:rsid w:val="007A17E8"/>
    <w:rsid w:val="007A3431"/>
    <w:rsid w:val="007A7EC6"/>
    <w:rsid w:val="007B2577"/>
    <w:rsid w:val="007B30D9"/>
    <w:rsid w:val="007B371D"/>
    <w:rsid w:val="007B3D9F"/>
    <w:rsid w:val="007C121A"/>
    <w:rsid w:val="007C1ABA"/>
    <w:rsid w:val="007C6FF4"/>
    <w:rsid w:val="007D0F6E"/>
    <w:rsid w:val="007E20B9"/>
    <w:rsid w:val="007F1104"/>
    <w:rsid w:val="007F1481"/>
    <w:rsid w:val="007F1DFE"/>
    <w:rsid w:val="007F34DF"/>
    <w:rsid w:val="007F3902"/>
    <w:rsid w:val="007F45D7"/>
    <w:rsid w:val="007F47C4"/>
    <w:rsid w:val="007F66A5"/>
    <w:rsid w:val="007F6962"/>
    <w:rsid w:val="007F6F44"/>
    <w:rsid w:val="00802495"/>
    <w:rsid w:val="00802A70"/>
    <w:rsid w:val="0080567C"/>
    <w:rsid w:val="00805C25"/>
    <w:rsid w:val="008060F3"/>
    <w:rsid w:val="008100DF"/>
    <w:rsid w:val="00810593"/>
    <w:rsid w:val="00815555"/>
    <w:rsid w:val="00815C6F"/>
    <w:rsid w:val="00817857"/>
    <w:rsid w:val="00820726"/>
    <w:rsid w:val="00821D50"/>
    <w:rsid w:val="00825378"/>
    <w:rsid w:val="0082541B"/>
    <w:rsid w:val="008327A7"/>
    <w:rsid w:val="00836366"/>
    <w:rsid w:val="00837230"/>
    <w:rsid w:val="00841231"/>
    <w:rsid w:val="00842EDD"/>
    <w:rsid w:val="00844578"/>
    <w:rsid w:val="00847943"/>
    <w:rsid w:val="008509B4"/>
    <w:rsid w:val="0085201C"/>
    <w:rsid w:val="0085202F"/>
    <w:rsid w:val="008533A9"/>
    <w:rsid w:val="00855616"/>
    <w:rsid w:val="0085732F"/>
    <w:rsid w:val="00860A0E"/>
    <w:rsid w:val="0086106E"/>
    <w:rsid w:val="008620C7"/>
    <w:rsid w:val="00864A4B"/>
    <w:rsid w:val="008661A4"/>
    <w:rsid w:val="008722CD"/>
    <w:rsid w:val="00876299"/>
    <w:rsid w:val="00883C18"/>
    <w:rsid w:val="008864C8"/>
    <w:rsid w:val="00893A82"/>
    <w:rsid w:val="008A2356"/>
    <w:rsid w:val="008A446A"/>
    <w:rsid w:val="008A5844"/>
    <w:rsid w:val="008B244F"/>
    <w:rsid w:val="008C0829"/>
    <w:rsid w:val="008C6F94"/>
    <w:rsid w:val="008C7A61"/>
    <w:rsid w:val="008D2A56"/>
    <w:rsid w:val="008E1B1B"/>
    <w:rsid w:val="008E1EE0"/>
    <w:rsid w:val="008E30D7"/>
    <w:rsid w:val="008E3A43"/>
    <w:rsid w:val="008E45BA"/>
    <w:rsid w:val="008E5055"/>
    <w:rsid w:val="008E7BFC"/>
    <w:rsid w:val="008F3DF3"/>
    <w:rsid w:val="008F3EBB"/>
    <w:rsid w:val="008F4936"/>
    <w:rsid w:val="008F6AD4"/>
    <w:rsid w:val="00900671"/>
    <w:rsid w:val="009011C1"/>
    <w:rsid w:val="00903A37"/>
    <w:rsid w:val="00904CD5"/>
    <w:rsid w:val="00905397"/>
    <w:rsid w:val="00905CAC"/>
    <w:rsid w:val="00905F5A"/>
    <w:rsid w:val="00907B6F"/>
    <w:rsid w:val="00921001"/>
    <w:rsid w:val="00923B77"/>
    <w:rsid w:val="009300FB"/>
    <w:rsid w:val="00930DD3"/>
    <w:rsid w:val="00935A3C"/>
    <w:rsid w:val="00941EF8"/>
    <w:rsid w:val="00941F7A"/>
    <w:rsid w:val="00942A7B"/>
    <w:rsid w:val="00943BA4"/>
    <w:rsid w:val="00946EB7"/>
    <w:rsid w:val="00950109"/>
    <w:rsid w:val="009543E5"/>
    <w:rsid w:val="009609D9"/>
    <w:rsid w:val="00962A6D"/>
    <w:rsid w:val="00963CF4"/>
    <w:rsid w:val="009658AF"/>
    <w:rsid w:val="009661C8"/>
    <w:rsid w:val="009672A4"/>
    <w:rsid w:val="00971259"/>
    <w:rsid w:val="00973E7E"/>
    <w:rsid w:val="00973F15"/>
    <w:rsid w:val="009751BB"/>
    <w:rsid w:val="009757B3"/>
    <w:rsid w:val="00987A38"/>
    <w:rsid w:val="00990603"/>
    <w:rsid w:val="00993E94"/>
    <w:rsid w:val="0099553E"/>
    <w:rsid w:val="00995C2B"/>
    <w:rsid w:val="00997C38"/>
    <w:rsid w:val="009A4151"/>
    <w:rsid w:val="009A4F3A"/>
    <w:rsid w:val="009A5297"/>
    <w:rsid w:val="009A7947"/>
    <w:rsid w:val="009B15A0"/>
    <w:rsid w:val="009B2DBC"/>
    <w:rsid w:val="009B7F21"/>
    <w:rsid w:val="009C09EE"/>
    <w:rsid w:val="009C13D1"/>
    <w:rsid w:val="009C2744"/>
    <w:rsid w:val="009D25E9"/>
    <w:rsid w:val="009D33A0"/>
    <w:rsid w:val="009D559E"/>
    <w:rsid w:val="009E0ADE"/>
    <w:rsid w:val="009E306B"/>
    <w:rsid w:val="009E6CD3"/>
    <w:rsid w:val="009F0998"/>
    <w:rsid w:val="009F0A0D"/>
    <w:rsid w:val="009F1BED"/>
    <w:rsid w:val="009F2868"/>
    <w:rsid w:val="009F6F7D"/>
    <w:rsid w:val="00A002C2"/>
    <w:rsid w:val="00A040BE"/>
    <w:rsid w:val="00A05895"/>
    <w:rsid w:val="00A06B40"/>
    <w:rsid w:val="00A13934"/>
    <w:rsid w:val="00A14CE7"/>
    <w:rsid w:val="00A14EF6"/>
    <w:rsid w:val="00A1762E"/>
    <w:rsid w:val="00A21797"/>
    <w:rsid w:val="00A24900"/>
    <w:rsid w:val="00A27E47"/>
    <w:rsid w:val="00A31056"/>
    <w:rsid w:val="00A331C9"/>
    <w:rsid w:val="00A402B2"/>
    <w:rsid w:val="00A442D4"/>
    <w:rsid w:val="00A45768"/>
    <w:rsid w:val="00A45A9B"/>
    <w:rsid w:val="00A460DF"/>
    <w:rsid w:val="00A462BE"/>
    <w:rsid w:val="00A46ED0"/>
    <w:rsid w:val="00A47086"/>
    <w:rsid w:val="00A4723D"/>
    <w:rsid w:val="00A51E70"/>
    <w:rsid w:val="00A537EC"/>
    <w:rsid w:val="00A5496D"/>
    <w:rsid w:val="00A577F7"/>
    <w:rsid w:val="00A57FC6"/>
    <w:rsid w:val="00A66348"/>
    <w:rsid w:val="00A675A8"/>
    <w:rsid w:val="00A707B4"/>
    <w:rsid w:val="00A7202D"/>
    <w:rsid w:val="00A725CB"/>
    <w:rsid w:val="00A72D0E"/>
    <w:rsid w:val="00A8057A"/>
    <w:rsid w:val="00A8268A"/>
    <w:rsid w:val="00A845C5"/>
    <w:rsid w:val="00A85184"/>
    <w:rsid w:val="00A862A9"/>
    <w:rsid w:val="00A90398"/>
    <w:rsid w:val="00A908E4"/>
    <w:rsid w:val="00A90CF4"/>
    <w:rsid w:val="00A95FAA"/>
    <w:rsid w:val="00A965B4"/>
    <w:rsid w:val="00AA081B"/>
    <w:rsid w:val="00AA0C0C"/>
    <w:rsid w:val="00AA0C26"/>
    <w:rsid w:val="00AA18C8"/>
    <w:rsid w:val="00AA266E"/>
    <w:rsid w:val="00AA506B"/>
    <w:rsid w:val="00AA5631"/>
    <w:rsid w:val="00AA72FA"/>
    <w:rsid w:val="00AA7FD6"/>
    <w:rsid w:val="00AB0BA8"/>
    <w:rsid w:val="00AB32E4"/>
    <w:rsid w:val="00AB3369"/>
    <w:rsid w:val="00AC04F7"/>
    <w:rsid w:val="00AC0C19"/>
    <w:rsid w:val="00AC4CAC"/>
    <w:rsid w:val="00AC728F"/>
    <w:rsid w:val="00AC7316"/>
    <w:rsid w:val="00AD2979"/>
    <w:rsid w:val="00AD5D3F"/>
    <w:rsid w:val="00AD7D16"/>
    <w:rsid w:val="00AE2EDB"/>
    <w:rsid w:val="00AE58FE"/>
    <w:rsid w:val="00AE5A4D"/>
    <w:rsid w:val="00AE5BED"/>
    <w:rsid w:val="00AF2288"/>
    <w:rsid w:val="00AF4D69"/>
    <w:rsid w:val="00B00CB7"/>
    <w:rsid w:val="00B02515"/>
    <w:rsid w:val="00B04BC7"/>
    <w:rsid w:val="00B05B1D"/>
    <w:rsid w:val="00B06C8F"/>
    <w:rsid w:val="00B11779"/>
    <w:rsid w:val="00B11AC8"/>
    <w:rsid w:val="00B12999"/>
    <w:rsid w:val="00B13AFA"/>
    <w:rsid w:val="00B142C7"/>
    <w:rsid w:val="00B14899"/>
    <w:rsid w:val="00B15833"/>
    <w:rsid w:val="00B30C92"/>
    <w:rsid w:val="00B36667"/>
    <w:rsid w:val="00B368BC"/>
    <w:rsid w:val="00B36A6C"/>
    <w:rsid w:val="00B5422B"/>
    <w:rsid w:val="00B545A1"/>
    <w:rsid w:val="00B551E1"/>
    <w:rsid w:val="00B55409"/>
    <w:rsid w:val="00B56CD3"/>
    <w:rsid w:val="00B5743E"/>
    <w:rsid w:val="00B5779B"/>
    <w:rsid w:val="00B57DBE"/>
    <w:rsid w:val="00B61A8A"/>
    <w:rsid w:val="00B63407"/>
    <w:rsid w:val="00B63FED"/>
    <w:rsid w:val="00B676A6"/>
    <w:rsid w:val="00B722B3"/>
    <w:rsid w:val="00B729C9"/>
    <w:rsid w:val="00B732E5"/>
    <w:rsid w:val="00B76A35"/>
    <w:rsid w:val="00B80971"/>
    <w:rsid w:val="00B80F9D"/>
    <w:rsid w:val="00B81B65"/>
    <w:rsid w:val="00B83A0B"/>
    <w:rsid w:val="00B8482B"/>
    <w:rsid w:val="00B85E5C"/>
    <w:rsid w:val="00B87058"/>
    <w:rsid w:val="00B900D6"/>
    <w:rsid w:val="00B918FE"/>
    <w:rsid w:val="00B9514F"/>
    <w:rsid w:val="00B979BA"/>
    <w:rsid w:val="00BA2A19"/>
    <w:rsid w:val="00BA2AD5"/>
    <w:rsid w:val="00BA5616"/>
    <w:rsid w:val="00BA5920"/>
    <w:rsid w:val="00BA5A1C"/>
    <w:rsid w:val="00BA6D4D"/>
    <w:rsid w:val="00BA73C4"/>
    <w:rsid w:val="00BB26B5"/>
    <w:rsid w:val="00BB47E4"/>
    <w:rsid w:val="00BB53B9"/>
    <w:rsid w:val="00BB5657"/>
    <w:rsid w:val="00BB5EE9"/>
    <w:rsid w:val="00BB7C5C"/>
    <w:rsid w:val="00BC05E8"/>
    <w:rsid w:val="00BC3710"/>
    <w:rsid w:val="00BC564B"/>
    <w:rsid w:val="00BC788D"/>
    <w:rsid w:val="00BC7E6B"/>
    <w:rsid w:val="00BD5F5D"/>
    <w:rsid w:val="00BD7784"/>
    <w:rsid w:val="00BE08B5"/>
    <w:rsid w:val="00BE2CCC"/>
    <w:rsid w:val="00BE3ABB"/>
    <w:rsid w:val="00BE75B0"/>
    <w:rsid w:val="00BE765F"/>
    <w:rsid w:val="00C00EEF"/>
    <w:rsid w:val="00C03900"/>
    <w:rsid w:val="00C03B59"/>
    <w:rsid w:val="00C05E9A"/>
    <w:rsid w:val="00C06A01"/>
    <w:rsid w:val="00C0785C"/>
    <w:rsid w:val="00C10189"/>
    <w:rsid w:val="00C13912"/>
    <w:rsid w:val="00C139D5"/>
    <w:rsid w:val="00C164B3"/>
    <w:rsid w:val="00C16BB3"/>
    <w:rsid w:val="00C2078B"/>
    <w:rsid w:val="00C2586E"/>
    <w:rsid w:val="00C2724A"/>
    <w:rsid w:val="00C326FF"/>
    <w:rsid w:val="00C32B51"/>
    <w:rsid w:val="00C34777"/>
    <w:rsid w:val="00C35921"/>
    <w:rsid w:val="00C4160E"/>
    <w:rsid w:val="00C43EE0"/>
    <w:rsid w:val="00C440B1"/>
    <w:rsid w:val="00C473B6"/>
    <w:rsid w:val="00C54B4B"/>
    <w:rsid w:val="00C5595C"/>
    <w:rsid w:val="00C61E80"/>
    <w:rsid w:val="00C66261"/>
    <w:rsid w:val="00C6656C"/>
    <w:rsid w:val="00C666AB"/>
    <w:rsid w:val="00C67384"/>
    <w:rsid w:val="00C749E3"/>
    <w:rsid w:val="00C75ECD"/>
    <w:rsid w:val="00C76315"/>
    <w:rsid w:val="00C76377"/>
    <w:rsid w:val="00C8237E"/>
    <w:rsid w:val="00C83EDC"/>
    <w:rsid w:val="00C8458C"/>
    <w:rsid w:val="00C85054"/>
    <w:rsid w:val="00C86228"/>
    <w:rsid w:val="00C910BF"/>
    <w:rsid w:val="00C91D6F"/>
    <w:rsid w:val="00C92138"/>
    <w:rsid w:val="00C92508"/>
    <w:rsid w:val="00C93C63"/>
    <w:rsid w:val="00C951E6"/>
    <w:rsid w:val="00C95D1C"/>
    <w:rsid w:val="00C97739"/>
    <w:rsid w:val="00C97EFF"/>
    <w:rsid w:val="00CA2C93"/>
    <w:rsid w:val="00CB37F5"/>
    <w:rsid w:val="00CB6BC6"/>
    <w:rsid w:val="00CC0F18"/>
    <w:rsid w:val="00CC29DA"/>
    <w:rsid w:val="00CC32B2"/>
    <w:rsid w:val="00CC33A3"/>
    <w:rsid w:val="00CD07C9"/>
    <w:rsid w:val="00CD2442"/>
    <w:rsid w:val="00CD65F4"/>
    <w:rsid w:val="00CD6BE9"/>
    <w:rsid w:val="00CE031C"/>
    <w:rsid w:val="00CE2427"/>
    <w:rsid w:val="00CE3A3D"/>
    <w:rsid w:val="00CE4054"/>
    <w:rsid w:val="00CE6D6A"/>
    <w:rsid w:val="00CE79A3"/>
    <w:rsid w:val="00CE7BCF"/>
    <w:rsid w:val="00CF0D18"/>
    <w:rsid w:val="00CF15BD"/>
    <w:rsid w:val="00CF1D3F"/>
    <w:rsid w:val="00CF439B"/>
    <w:rsid w:val="00CF5499"/>
    <w:rsid w:val="00CF585C"/>
    <w:rsid w:val="00CF6A92"/>
    <w:rsid w:val="00CF74B8"/>
    <w:rsid w:val="00D024CC"/>
    <w:rsid w:val="00D03DF1"/>
    <w:rsid w:val="00D05E57"/>
    <w:rsid w:val="00D10106"/>
    <w:rsid w:val="00D107FC"/>
    <w:rsid w:val="00D12BBD"/>
    <w:rsid w:val="00D1320E"/>
    <w:rsid w:val="00D13C6B"/>
    <w:rsid w:val="00D217F7"/>
    <w:rsid w:val="00D22BDE"/>
    <w:rsid w:val="00D234EF"/>
    <w:rsid w:val="00D25B15"/>
    <w:rsid w:val="00D27C58"/>
    <w:rsid w:val="00D27CEE"/>
    <w:rsid w:val="00D33BC0"/>
    <w:rsid w:val="00D407B5"/>
    <w:rsid w:val="00D4201C"/>
    <w:rsid w:val="00D470F1"/>
    <w:rsid w:val="00D510E1"/>
    <w:rsid w:val="00D553E9"/>
    <w:rsid w:val="00D55BD4"/>
    <w:rsid w:val="00D620A2"/>
    <w:rsid w:val="00D66EA5"/>
    <w:rsid w:val="00D7782B"/>
    <w:rsid w:val="00D77DA2"/>
    <w:rsid w:val="00D81B82"/>
    <w:rsid w:val="00D83450"/>
    <w:rsid w:val="00D8400B"/>
    <w:rsid w:val="00D94020"/>
    <w:rsid w:val="00D94B1F"/>
    <w:rsid w:val="00D9573C"/>
    <w:rsid w:val="00D97979"/>
    <w:rsid w:val="00DA16B1"/>
    <w:rsid w:val="00DA229C"/>
    <w:rsid w:val="00DB0849"/>
    <w:rsid w:val="00DB2B39"/>
    <w:rsid w:val="00DB2C29"/>
    <w:rsid w:val="00DB349A"/>
    <w:rsid w:val="00DB6B7D"/>
    <w:rsid w:val="00DB6DBE"/>
    <w:rsid w:val="00DC1B8D"/>
    <w:rsid w:val="00DC3952"/>
    <w:rsid w:val="00DD3B1C"/>
    <w:rsid w:val="00DD4DE8"/>
    <w:rsid w:val="00DE636B"/>
    <w:rsid w:val="00DE69F8"/>
    <w:rsid w:val="00DE72FC"/>
    <w:rsid w:val="00DF0626"/>
    <w:rsid w:val="00DF1608"/>
    <w:rsid w:val="00DF1861"/>
    <w:rsid w:val="00DF2919"/>
    <w:rsid w:val="00DF4CC1"/>
    <w:rsid w:val="00DF4DFA"/>
    <w:rsid w:val="00E046D7"/>
    <w:rsid w:val="00E05BAD"/>
    <w:rsid w:val="00E07548"/>
    <w:rsid w:val="00E12C80"/>
    <w:rsid w:val="00E139AA"/>
    <w:rsid w:val="00E179DB"/>
    <w:rsid w:val="00E207CC"/>
    <w:rsid w:val="00E2182B"/>
    <w:rsid w:val="00E220B9"/>
    <w:rsid w:val="00E22F32"/>
    <w:rsid w:val="00E2421E"/>
    <w:rsid w:val="00E30B83"/>
    <w:rsid w:val="00E33AC3"/>
    <w:rsid w:val="00E34037"/>
    <w:rsid w:val="00E35C68"/>
    <w:rsid w:val="00E36264"/>
    <w:rsid w:val="00E41B17"/>
    <w:rsid w:val="00E438D3"/>
    <w:rsid w:val="00E442F2"/>
    <w:rsid w:val="00E46D29"/>
    <w:rsid w:val="00E549E1"/>
    <w:rsid w:val="00E55756"/>
    <w:rsid w:val="00E60A30"/>
    <w:rsid w:val="00E63F62"/>
    <w:rsid w:val="00E64527"/>
    <w:rsid w:val="00E7257E"/>
    <w:rsid w:val="00E754A3"/>
    <w:rsid w:val="00E76684"/>
    <w:rsid w:val="00E850A7"/>
    <w:rsid w:val="00E85427"/>
    <w:rsid w:val="00E8551E"/>
    <w:rsid w:val="00E917CA"/>
    <w:rsid w:val="00E92E46"/>
    <w:rsid w:val="00E935AD"/>
    <w:rsid w:val="00E947A9"/>
    <w:rsid w:val="00EA146E"/>
    <w:rsid w:val="00EA705B"/>
    <w:rsid w:val="00EA765D"/>
    <w:rsid w:val="00EB0520"/>
    <w:rsid w:val="00EB0767"/>
    <w:rsid w:val="00EB07F8"/>
    <w:rsid w:val="00EB1F99"/>
    <w:rsid w:val="00EB215F"/>
    <w:rsid w:val="00EB6778"/>
    <w:rsid w:val="00EB7AAB"/>
    <w:rsid w:val="00EB7B67"/>
    <w:rsid w:val="00EC7D11"/>
    <w:rsid w:val="00EC7D39"/>
    <w:rsid w:val="00EE535C"/>
    <w:rsid w:val="00EF2191"/>
    <w:rsid w:val="00EF23EE"/>
    <w:rsid w:val="00EF4B9D"/>
    <w:rsid w:val="00EF4BCD"/>
    <w:rsid w:val="00EF4C99"/>
    <w:rsid w:val="00EF5CCB"/>
    <w:rsid w:val="00F05D1F"/>
    <w:rsid w:val="00F06481"/>
    <w:rsid w:val="00F06CD8"/>
    <w:rsid w:val="00F075F4"/>
    <w:rsid w:val="00F10121"/>
    <w:rsid w:val="00F10EDA"/>
    <w:rsid w:val="00F11095"/>
    <w:rsid w:val="00F11DA9"/>
    <w:rsid w:val="00F1570B"/>
    <w:rsid w:val="00F158E9"/>
    <w:rsid w:val="00F20F62"/>
    <w:rsid w:val="00F232D5"/>
    <w:rsid w:val="00F25F51"/>
    <w:rsid w:val="00F26CB3"/>
    <w:rsid w:val="00F34443"/>
    <w:rsid w:val="00F3480A"/>
    <w:rsid w:val="00F36972"/>
    <w:rsid w:val="00F4012B"/>
    <w:rsid w:val="00F40860"/>
    <w:rsid w:val="00F411AD"/>
    <w:rsid w:val="00F42001"/>
    <w:rsid w:val="00F4255E"/>
    <w:rsid w:val="00F475F5"/>
    <w:rsid w:val="00F61FEC"/>
    <w:rsid w:val="00F64092"/>
    <w:rsid w:val="00F658B2"/>
    <w:rsid w:val="00F66C2F"/>
    <w:rsid w:val="00F6763F"/>
    <w:rsid w:val="00F7049C"/>
    <w:rsid w:val="00F71800"/>
    <w:rsid w:val="00F71DFF"/>
    <w:rsid w:val="00F72ABA"/>
    <w:rsid w:val="00F737C4"/>
    <w:rsid w:val="00F75A69"/>
    <w:rsid w:val="00F80E06"/>
    <w:rsid w:val="00F83F5A"/>
    <w:rsid w:val="00F860DC"/>
    <w:rsid w:val="00F921B3"/>
    <w:rsid w:val="00F9414D"/>
    <w:rsid w:val="00F96F68"/>
    <w:rsid w:val="00F97078"/>
    <w:rsid w:val="00FB1F2B"/>
    <w:rsid w:val="00FB37BB"/>
    <w:rsid w:val="00FB4A5A"/>
    <w:rsid w:val="00FB4F41"/>
    <w:rsid w:val="00FB60E9"/>
    <w:rsid w:val="00FB7904"/>
    <w:rsid w:val="00FC0A79"/>
    <w:rsid w:val="00FC2271"/>
    <w:rsid w:val="00FC3074"/>
    <w:rsid w:val="00FC6D03"/>
    <w:rsid w:val="00FC733B"/>
    <w:rsid w:val="00FD20A8"/>
    <w:rsid w:val="00FD3B4E"/>
    <w:rsid w:val="00FD6C64"/>
    <w:rsid w:val="00FE037F"/>
    <w:rsid w:val="00FE0EE5"/>
    <w:rsid w:val="00FE1706"/>
    <w:rsid w:val="00FF3821"/>
    <w:rsid w:val="00FF5B8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 w:type="character" w:styleId="Refdecomentario">
    <w:name w:val="annotation reference"/>
    <w:basedOn w:val="Fuentedeprrafopredeter"/>
    <w:uiPriority w:val="99"/>
    <w:semiHidden/>
    <w:unhideWhenUsed/>
    <w:rsid w:val="00C2078B"/>
    <w:rPr>
      <w:sz w:val="16"/>
      <w:szCs w:val="16"/>
    </w:rPr>
  </w:style>
  <w:style w:type="paragraph" w:styleId="Textocomentario">
    <w:name w:val="annotation text"/>
    <w:basedOn w:val="Normal"/>
    <w:link w:val="TextocomentarioCar"/>
    <w:uiPriority w:val="99"/>
    <w:unhideWhenUsed/>
    <w:rsid w:val="00C2078B"/>
    <w:pPr>
      <w:spacing w:line="240" w:lineRule="auto"/>
    </w:pPr>
    <w:rPr>
      <w:sz w:val="20"/>
      <w:szCs w:val="20"/>
    </w:rPr>
  </w:style>
  <w:style w:type="character" w:customStyle="1" w:styleId="TextocomentarioCar">
    <w:name w:val="Texto comentario Car"/>
    <w:basedOn w:val="Fuentedeprrafopredeter"/>
    <w:link w:val="Textocomentario"/>
    <w:uiPriority w:val="99"/>
    <w:rsid w:val="00C2078B"/>
    <w:rPr>
      <w:sz w:val="20"/>
      <w:szCs w:val="20"/>
    </w:rPr>
  </w:style>
  <w:style w:type="paragraph" w:styleId="Asuntodelcomentario">
    <w:name w:val="annotation subject"/>
    <w:basedOn w:val="Textocomentario"/>
    <w:next w:val="Textocomentario"/>
    <w:link w:val="AsuntodelcomentarioCar"/>
    <w:uiPriority w:val="99"/>
    <w:semiHidden/>
    <w:unhideWhenUsed/>
    <w:rsid w:val="00C2078B"/>
    <w:rPr>
      <w:b/>
      <w:bCs/>
    </w:rPr>
  </w:style>
  <w:style w:type="character" w:customStyle="1" w:styleId="AsuntodelcomentarioCar">
    <w:name w:val="Asunto del comentario Car"/>
    <w:basedOn w:val="TextocomentarioCar"/>
    <w:link w:val="Asuntodelcomentario"/>
    <w:uiPriority w:val="99"/>
    <w:semiHidden/>
    <w:rsid w:val="00C2078B"/>
    <w:rPr>
      <w:b/>
      <w:bCs/>
      <w:sz w:val="20"/>
      <w:szCs w:val="20"/>
    </w:rPr>
  </w:style>
  <w:style w:type="paragraph" w:styleId="Revisin">
    <w:name w:val="Revision"/>
    <w:hidden/>
    <w:uiPriority w:val="99"/>
    <w:semiHidden/>
    <w:rsid w:val="00C207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278">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37790324">
      <w:bodyDiv w:val="1"/>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718633682">
      <w:bodyDiv w:val="1"/>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08818896">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3514629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0D51-DBC4-452F-94D0-2C3A3F4C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17304</Words>
  <Characters>95175</Characters>
  <Application>Microsoft Office Word</Application>
  <DocSecurity>0</DocSecurity>
  <Lines>793</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2</cp:revision>
  <cp:lastPrinted>2026-07-06T15:22:00Z</cp:lastPrinted>
  <dcterms:created xsi:type="dcterms:W3CDTF">2026-07-06T15:41:00Z</dcterms:created>
  <dcterms:modified xsi:type="dcterms:W3CDTF">2026-07-06T15:41:00Z</dcterms:modified>
</cp:coreProperties>
</file>