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50708A" w14:textId="7666A668" w:rsidR="00CF2C37" w:rsidRPr="00656343" w:rsidRDefault="00CF2C37" w:rsidP="00CF2C37">
      <w:pPr>
        <w:spacing w:after="200" w:line="276" w:lineRule="auto"/>
        <w:jc w:val="center"/>
        <w:rPr>
          <w:rFonts w:ascii="Altivo Light" w:eastAsia="Calibri" w:hAnsi="Altivo Light" w:cs="Calibri"/>
          <w:b/>
          <w:bCs/>
          <w:color w:val="2F5496" w:themeColor="accent1" w:themeShade="BF"/>
          <w:kern w:val="0"/>
          <w:sz w:val="24"/>
          <w:szCs w:val="24"/>
          <w:lang w:eastAsia="es-GT"/>
          <w14:ligatures w14:val="none"/>
        </w:rPr>
      </w:pPr>
      <w:bookmarkStart w:id="0" w:name="_Hlk194412467"/>
      <w:r w:rsidRPr="00656343">
        <w:rPr>
          <w:rFonts w:ascii="Altivo Light" w:eastAsia="Calibri" w:hAnsi="Altivo Light" w:cs="Calibri"/>
          <w:b/>
          <w:bCs/>
          <w:color w:val="2F5496" w:themeColor="accent1" w:themeShade="BF"/>
          <w:kern w:val="0"/>
          <w:sz w:val="24"/>
          <w:szCs w:val="24"/>
          <w:lang w:eastAsia="es-GT"/>
          <w14:ligatures w14:val="none"/>
        </w:rPr>
        <w:t xml:space="preserve">ESTRATEGIA DE TRABAJO PARA LA TRANSPARENCIA, LA CALIDAD DEL GASTO PÚBLICO Y LA RENDICIÓN DE CUENTAS </w:t>
      </w:r>
    </w:p>
    <w:bookmarkEnd w:id="0"/>
    <w:p w14:paraId="75856AB9" w14:textId="77777777" w:rsidR="00CF2C37" w:rsidRPr="00143AC5" w:rsidRDefault="00CF2C37" w:rsidP="00CF2C37">
      <w:pPr>
        <w:spacing w:after="200" w:line="276" w:lineRule="auto"/>
        <w:rPr>
          <w:rFonts w:ascii="Altivo Light" w:eastAsia="Calibri" w:hAnsi="Altivo Light" w:cs="Calibri"/>
          <w:b/>
          <w:bCs/>
          <w:kern w:val="0"/>
          <w:lang w:eastAsia="es-GT"/>
          <w14:ligatures w14:val="none"/>
        </w:rPr>
      </w:pPr>
      <w:r w:rsidRPr="00143AC5">
        <w:rPr>
          <w:rFonts w:ascii="Altivo Light" w:eastAsia="Calibri" w:hAnsi="Altivo Light" w:cs="Calibri"/>
          <w:b/>
          <w:bCs/>
          <w:kern w:val="0"/>
          <w:lang w:eastAsia="es-GT"/>
          <w14:ligatures w14:val="none"/>
        </w:rPr>
        <w:t>PRESENTACIÓN</w:t>
      </w:r>
    </w:p>
    <w:p w14:paraId="1A5C25FC" w14:textId="4ADC89D4" w:rsidR="00CF2C37" w:rsidRPr="00143AC5" w:rsidRDefault="00CF2C37" w:rsidP="00656343">
      <w:pPr>
        <w:spacing w:line="278" w:lineRule="auto"/>
        <w:jc w:val="both"/>
        <w:rPr>
          <w:rFonts w:ascii="Altivo Light" w:eastAsia="Calibri" w:hAnsi="Altivo Light" w:cs="Calibri"/>
          <w:kern w:val="0"/>
          <w:lang w:eastAsia="es-GT"/>
          <w14:ligatures w14:val="none"/>
        </w:rPr>
      </w:pPr>
      <w:r w:rsidRPr="00143AC5">
        <w:rPr>
          <w:rFonts w:ascii="Altivo Light" w:eastAsia="Calibri" w:hAnsi="Altivo Light" w:cs="Calibri"/>
          <w:kern w:val="0"/>
          <w:lang w:eastAsia="es-GT"/>
          <w14:ligatures w14:val="none"/>
        </w:rPr>
        <w:t>La Comisión Presidencial por la Paz y los Derechos Humanos, fue creada con carácter temporal por medio del Acuerdo Gubernativo No. 100-2020 de fecha 30 de julio de 2020 y su mandato ha sido reformado por medio de los Acuerdos Gubernativos No. 306-2022 de fecha 8 de diciembre de 2022 y No.27-2024 de fecha 23 de enero de 2024.</w:t>
      </w:r>
    </w:p>
    <w:p w14:paraId="3DDD43DC" w14:textId="03B6C3B4" w:rsidR="00CF2C37" w:rsidRPr="00143AC5" w:rsidRDefault="00CF2C37" w:rsidP="00C77552">
      <w:pPr>
        <w:spacing w:line="278" w:lineRule="auto"/>
        <w:jc w:val="both"/>
        <w:rPr>
          <w:rFonts w:ascii="Altivo Light" w:eastAsia="Arial Unicode MS" w:hAnsi="Altivo Light" w:cs="Arial"/>
        </w:rPr>
      </w:pPr>
      <w:r w:rsidRPr="00143AC5">
        <w:rPr>
          <w:rFonts w:ascii="Altivo Light" w:eastAsia="Calibri" w:hAnsi="Altivo Light" w:cs="Calibri"/>
          <w:kern w:val="0"/>
          <w:lang w:eastAsia="es-GT"/>
          <w14:ligatures w14:val="none"/>
        </w:rPr>
        <w:t xml:space="preserve">Tiene por objeto asesorar y coordinar con las distintas dependencias del Organismo Ejecutivo, la promoción de acciones y mecanismos encaminados a la efectiva vigencia y protección de los derechos humanos, y el cumplimiento a los compromisos gubernamentales derivados de los Acuerdos de Paz. </w:t>
      </w:r>
      <w:r w:rsidRPr="00143AC5">
        <w:rPr>
          <w:rFonts w:ascii="Altivo Light" w:eastAsia="Arial Unicode MS" w:hAnsi="Altivo Light" w:cs="Arial"/>
        </w:rPr>
        <w:t xml:space="preserve">Con la última reforma al mandato, la atención de la conflictividad social ya no forma parte de las atribuciones de la COPADEH.  </w:t>
      </w:r>
    </w:p>
    <w:p w14:paraId="6C81150D" w14:textId="77777777" w:rsidR="00CF2C37" w:rsidRPr="00143AC5" w:rsidRDefault="00CF2C37" w:rsidP="00656343">
      <w:pPr>
        <w:spacing w:line="278" w:lineRule="auto"/>
        <w:jc w:val="both"/>
        <w:rPr>
          <w:rFonts w:ascii="Altivo Light" w:eastAsia="Arial Unicode MS" w:hAnsi="Altivo Light" w:cs="Arial"/>
        </w:rPr>
      </w:pPr>
      <w:r w:rsidRPr="00143AC5">
        <w:rPr>
          <w:rFonts w:ascii="Altivo Light" w:eastAsia="Arial Unicode MS" w:hAnsi="Altivo Light" w:cs="Arial"/>
        </w:rPr>
        <w:t xml:space="preserve">La COPADEH está integrada por: El Presidente de la República de Guatemala, quien la preside, el Director  Ejecutivo de la Comisión, debidamente designado; los titulares del Ministerio  de Gobernación, Ministerio de Agricultura, Ganadería y Alimentación, Ministerio de Energía y Minas, Ministerio de Ambiente y Recursos Naturales, Ministerio de Relaciones Exteriores, Ministerio de Finanzas Públicas;  Secretaría de Planificación y Programación de la Presidencia, Secretaría Ejecutiva del Consejo Nacional de Áreas Protegidas y Procuraduría General de la Nación. </w:t>
      </w:r>
    </w:p>
    <w:p w14:paraId="7C09F67E" w14:textId="64D75C1B" w:rsidR="00654300" w:rsidRPr="00143AC5" w:rsidRDefault="00CF2C37" w:rsidP="00656343">
      <w:pPr>
        <w:spacing w:line="278" w:lineRule="auto"/>
        <w:jc w:val="both"/>
        <w:rPr>
          <w:rFonts w:ascii="Altivo Light" w:eastAsia="Calibri" w:hAnsi="Altivo Light" w:cs="Calibri"/>
          <w:kern w:val="0"/>
          <w:lang w:eastAsia="es-GT"/>
          <w14:ligatures w14:val="none"/>
        </w:rPr>
      </w:pPr>
      <w:r w:rsidRPr="00143AC5">
        <w:rPr>
          <w:rFonts w:ascii="Altivo Light" w:eastAsia="Calibri" w:hAnsi="Altivo Light" w:cs="Calibri"/>
          <w:kern w:val="0"/>
          <w:lang w:eastAsia="es-GT"/>
          <w14:ligatures w14:val="none"/>
        </w:rPr>
        <w:t>La COPADEH tiene registrada en los Sistemas de Contabilidad Integrada Gubernamental SICOIN y Sistema de Gestión SIGES para el Ejercicio Fiscal 202</w:t>
      </w:r>
      <w:r w:rsidR="00051D16">
        <w:rPr>
          <w:rFonts w:ascii="Altivo Light" w:eastAsia="Calibri" w:hAnsi="Altivo Light" w:cs="Calibri"/>
          <w:kern w:val="0"/>
          <w:lang w:eastAsia="es-GT"/>
          <w14:ligatures w14:val="none"/>
        </w:rPr>
        <w:t>6.</w:t>
      </w:r>
    </w:p>
    <w:p w14:paraId="7A32A4D7" w14:textId="77777777" w:rsidR="00654300" w:rsidRDefault="00654300" w:rsidP="00654300">
      <w:pPr>
        <w:spacing w:after="0" w:line="360" w:lineRule="auto"/>
        <w:jc w:val="both"/>
        <w:rPr>
          <w:rFonts w:ascii="Altivo Light" w:eastAsia="Calibri" w:hAnsi="Altivo Light" w:cs="Calibri"/>
          <w:kern w:val="0"/>
          <w:lang w:eastAsia="es-GT"/>
          <w14:ligatures w14:val="none"/>
        </w:rPr>
      </w:pPr>
    </w:p>
    <w:p w14:paraId="76847DE4" w14:textId="77777777" w:rsidR="00051D16" w:rsidRDefault="00051D16" w:rsidP="00654300">
      <w:pPr>
        <w:spacing w:after="0" w:line="360" w:lineRule="auto"/>
        <w:jc w:val="both"/>
        <w:rPr>
          <w:rFonts w:ascii="Altivo Light" w:eastAsia="Calibri" w:hAnsi="Altivo Light" w:cs="Calibri"/>
          <w:kern w:val="0"/>
          <w:lang w:eastAsia="es-GT"/>
          <w14:ligatures w14:val="none"/>
        </w:rPr>
      </w:pPr>
    </w:p>
    <w:p w14:paraId="1A3E46F9" w14:textId="77777777" w:rsidR="00051D16" w:rsidRDefault="00051D16" w:rsidP="00654300">
      <w:pPr>
        <w:spacing w:after="0" w:line="360" w:lineRule="auto"/>
        <w:jc w:val="both"/>
        <w:rPr>
          <w:rFonts w:ascii="Altivo Light" w:eastAsia="Calibri" w:hAnsi="Altivo Light" w:cs="Calibri"/>
          <w:kern w:val="0"/>
          <w:lang w:eastAsia="es-GT"/>
          <w14:ligatures w14:val="none"/>
        </w:rPr>
      </w:pPr>
    </w:p>
    <w:p w14:paraId="38B6C01B" w14:textId="77777777" w:rsidR="00051D16" w:rsidRDefault="00051D16" w:rsidP="00654300">
      <w:pPr>
        <w:spacing w:after="0" w:line="360" w:lineRule="auto"/>
        <w:jc w:val="both"/>
        <w:rPr>
          <w:rFonts w:ascii="Altivo Light" w:eastAsia="Calibri" w:hAnsi="Altivo Light" w:cs="Calibri"/>
          <w:kern w:val="0"/>
          <w:lang w:eastAsia="es-GT"/>
          <w14:ligatures w14:val="none"/>
        </w:rPr>
      </w:pPr>
    </w:p>
    <w:p w14:paraId="26B17566" w14:textId="77777777" w:rsidR="00051D16" w:rsidRDefault="00051D16" w:rsidP="00654300">
      <w:pPr>
        <w:spacing w:after="0" w:line="360" w:lineRule="auto"/>
        <w:jc w:val="both"/>
        <w:rPr>
          <w:rFonts w:ascii="Altivo Light" w:eastAsia="Calibri" w:hAnsi="Altivo Light" w:cs="Calibri"/>
          <w:kern w:val="0"/>
          <w:lang w:eastAsia="es-GT"/>
          <w14:ligatures w14:val="none"/>
        </w:rPr>
      </w:pPr>
    </w:p>
    <w:p w14:paraId="4F7D0D22" w14:textId="77777777" w:rsidR="00051D16" w:rsidRPr="00143AC5" w:rsidRDefault="00051D16" w:rsidP="00654300">
      <w:pPr>
        <w:spacing w:after="0" w:line="360" w:lineRule="auto"/>
        <w:jc w:val="both"/>
        <w:rPr>
          <w:rFonts w:ascii="Altivo Light" w:eastAsia="Calibri" w:hAnsi="Altivo Light" w:cs="Calibri"/>
          <w:kern w:val="0"/>
          <w:lang w:eastAsia="es-GT"/>
          <w14:ligatures w14:val="none"/>
        </w:rPr>
      </w:pPr>
    </w:p>
    <w:tbl>
      <w:tblPr>
        <w:tblW w:w="9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88"/>
        <w:gridCol w:w="591"/>
        <w:gridCol w:w="591"/>
        <w:gridCol w:w="591"/>
        <w:gridCol w:w="591"/>
        <w:gridCol w:w="6288"/>
      </w:tblGrid>
      <w:tr w:rsidR="00CF2C37" w:rsidRPr="00143AC5" w14:paraId="54F91A83" w14:textId="77777777" w:rsidTr="00AB291D">
        <w:trPr>
          <w:trHeight w:val="177"/>
          <w:jc w:val="center"/>
        </w:trPr>
        <w:tc>
          <w:tcPr>
            <w:tcW w:w="788" w:type="dxa"/>
            <w:shd w:val="clear" w:color="auto" w:fill="E7E6E6" w:themeFill="background2"/>
            <w:noWrap/>
            <w:vAlign w:val="bottom"/>
          </w:tcPr>
          <w:p w14:paraId="56C3C317" w14:textId="7B857A1E" w:rsidR="00CF2C37" w:rsidRPr="00143AC5" w:rsidRDefault="00CF2C37" w:rsidP="00AB291D">
            <w:pPr>
              <w:widowControl w:val="0"/>
              <w:spacing w:after="0" w:line="240" w:lineRule="auto"/>
              <w:ind w:left="38"/>
              <w:jc w:val="center"/>
              <w:rPr>
                <w:rFonts w:ascii="Altivo Light" w:eastAsia="Arial Unicode MS" w:hAnsi="Altivo Light" w:cs="Arial Unicode MS"/>
                <w:b/>
                <w:bCs/>
                <w:color w:val="365F91"/>
                <w:kern w:val="0"/>
                <w:lang w:val="es-ES" w:eastAsia="es-ES"/>
                <w14:ligatures w14:val="none"/>
              </w:rPr>
            </w:pPr>
            <w:r w:rsidRPr="00143AC5">
              <w:rPr>
                <w:rFonts w:ascii="Altivo Light" w:eastAsia="Arial Unicode MS" w:hAnsi="Altivo Light" w:cs="Arial Unicode MS"/>
                <w:b/>
                <w:bCs/>
                <w:color w:val="365F91"/>
                <w:kern w:val="0"/>
                <w:lang w:val="es-ES" w:eastAsia="es-ES"/>
                <w14:ligatures w14:val="none"/>
              </w:rPr>
              <w:t>PRG</w:t>
            </w:r>
          </w:p>
        </w:tc>
        <w:tc>
          <w:tcPr>
            <w:tcW w:w="591" w:type="dxa"/>
            <w:shd w:val="clear" w:color="auto" w:fill="E7E6E6" w:themeFill="background2"/>
            <w:noWrap/>
            <w:vAlign w:val="bottom"/>
          </w:tcPr>
          <w:p w14:paraId="2F202957" w14:textId="77777777" w:rsidR="00CF2C37" w:rsidRPr="00143AC5" w:rsidRDefault="00CF2C37" w:rsidP="00AB291D">
            <w:pPr>
              <w:widowControl w:val="0"/>
              <w:spacing w:after="0" w:line="240" w:lineRule="auto"/>
              <w:ind w:left="38"/>
              <w:jc w:val="center"/>
              <w:rPr>
                <w:rFonts w:ascii="Altivo Light" w:eastAsia="Arial Unicode MS" w:hAnsi="Altivo Light" w:cs="Arial Unicode MS"/>
                <w:b/>
                <w:bCs/>
                <w:color w:val="365F91"/>
                <w:kern w:val="0"/>
                <w:lang w:val="es-ES" w:eastAsia="es-ES"/>
                <w14:ligatures w14:val="none"/>
              </w:rPr>
            </w:pPr>
            <w:r w:rsidRPr="00143AC5">
              <w:rPr>
                <w:rFonts w:ascii="Altivo Light" w:eastAsia="Arial Unicode MS" w:hAnsi="Altivo Light" w:cs="Arial Unicode MS"/>
                <w:b/>
                <w:bCs/>
                <w:color w:val="365F91"/>
                <w:kern w:val="0"/>
                <w:lang w:val="es-ES" w:eastAsia="es-ES"/>
                <w14:ligatures w14:val="none"/>
              </w:rPr>
              <w:t>SPR</w:t>
            </w:r>
          </w:p>
        </w:tc>
        <w:tc>
          <w:tcPr>
            <w:tcW w:w="591" w:type="dxa"/>
            <w:shd w:val="clear" w:color="auto" w:fill="E7E6E6" w:themeFill="background2"/>
            <w:noWrap/>
            <w:vAlign w:val="bottom"/>
          </w:tcPr>
          <w:p w14:paraId="7FDEBC3A" w14:textId="77777777" w:rsidR="00CF2C37" w:rsidRPr="00143AC5" w:rsidRDefault="00CF2C37" w:rsidP="00AB291D">
            <w:pPr>
              <w:widowControl w:val="0"/>
              <w:spacing w:after="0" w:line="240" w:lineRule="auto"/>
              <w:ind w:left="38"/>
              <w:jc w:val="center"/>
              <w:rPr>
                <w:rFonts w:ascii="Altivo Light" w:eastAsia="Arial Unicode MS" w:hAnsi="Altivo Light" w:cs="Arial Unicode MS"/>
                <w:b/>
                <w:bCs/>
                <w:color w:val="365F91"/>
                <w:kern w:val="0"/>
                <w:lang w:val="es-ES" w:eastAsia="es-ES"/>
                <w14:ligatures w14:val="none"/>
              </w:rPr>
            </w:pPr>
            <w:r w:rsidRPr="00143AC5">
              <w:rPr>
                <w:rFonts w:ascii="Altivo Light" w:eastAsia="Arial Unicode MS" w:hAnsi="Altivo Light" w:cs="Arial Unicode MS"/>
                <w:b/>
                <w:bCs/>
                <w:color w:val="365F91"/>
                <w:kern w:val="0"/>
                <w:lang w:val="es-ES" w:eastAsia="es-ES"/>
                <w14:ligatures w14:val="none"/>
              </w:rPr>
              <w:t>PRY</w:t>
            </w:r>
          </w:p>
        </w:tc>
        <w:tc>
          <w:tcPr>
            <w:tcW w:w="591" w:type="dxa"/>
            <w:shd w:val="clear" w:color="auto" w:fill="E7E6E6" w:themeFill="background2"/>
          </w:tcPr>
          <w:p w14:paraId="1EE8042B" w14:textId="77777777" w:rsidR="00CF2C37" w:rsidRPr="00143AC5" w:rsidRDefault="00CF2C37" w:rsidP="00AB291D">
            <w:pPr>
              <w:widowControl w:val="0"/>
              <w:spacing w:after="0" w:line="240" w:lineRule="auto"/>
              <w:ind w:left="38"/>
              <w:jc w:val="center"/>
              <w:rPr>
                <w:rFonts w:ascii="Altivo Light" w:eastAsia="Arial Unicode MS" w:hAnsi="Altivo Light" w:cs="Arial Unicode MS"/>
                <w:b/>
                <w:bCs/>
                <w:color w:val="365F91"/>
                <w:kern w:val="0"/>
                <w:lang w:val="es-ES" w:eastAsia="es-ES"/>
                <w14:ligatures w14:val="none"/>
              </w:rPr>
            </w:pPr>
            <w:r w:rsidRPr="00143AC5">
              <w:rPr>
                <w:rFonts w:ascii="Altivo Light" w:eastAsia="Arial Unicode MS" w:hAnsi="Altivo Light" w:cs="Arial Unicode MS"/>
                <w:b/>
                <w:bCs/>
                <w:color w:val="365F91"/>
                <w:kern w:val="0"/>
                <w:lang w:val="es-ES" w:eastAsia="es-ES"/>
                <w14:ligatures w14:val="none"/>
              </w:rPr>
              <w:t>ACT</w:t>
            </w:r>
          </w:p>
        </w:tc>
        <w:tc>
          <w:tcPr>
            <w:tcW w:w="591" w:type="dxa"/>
            <w:shd w:val="clear" w:color="auto" w:fill="E7E6E6" w:themeFill="background2"/>
            <w:noWrap/>
            <w:vAlign w:val="bottom"/>
          </w:tcPr>
          <w:p w14:paraId="45F4AC47" w14:textId="77777777" w:rsidR="00CF2C37" w:rsidRPr="00143AC5" w:rsidRDefault="00CF2C37" w:rsidP="00AB291D">
            <w:pPr>
              <w:widowControl w:val="0"/>
              <w:spacing w:after="0" w:line="240" w:lineRule="auto"/>
              <w:ind w:left="38"/>
              <w:jc w:val="center"/>
              <w:rPr>
                <w:rFonts w:ascii="Altivo Light" w:eastAsia="Arial Unicode MS" w:hAnsi="Altivo Light" w:cs="Arial Unicode MS"/>
                <w:b/>
                <w:bCs/>
                <w:color w:val="365F91"/>
                <w:kern w:val="0"/>
                <w:lang w:val="es-ES" w:eastAsia="es-ES"/>
                <w14:ligatures w14:val="none"/>
              </w:rPr>
            </w:pPr>
            <w:r w:rsidRPr="00143AC5">
              <w:rPr>
                <w:rFonts w:ascii="Altivo Light" w:eastAsia="Arial Unicode MS" w:hAnsi="Altivo Light" w:cs="Arial Unicode MS"/>
                <w:b/>
                <w:bCs/>
                <w:color w:val="365F91"/>
                <w:kern w:val="0"/>
                <w:lang w:val="es-ES" w:eastAsia="es-ES"/>
                <w14:ligatures w14:val="none"/>
              </w:rPr>
              <w:t>OBR</w:t>
            </w:r>
          </w:p>
        </w:tc>
        <w:tc>
          <w:tcPr>
            <w:tcW w:w="6288" w:type="dxa"/>
            <w:shd w:val="clear" w:color="auto" w:fill="E7E6E6" w:themeFill="background2"/>
            <w:noWrap/>
            <w:vAlign w:val="bottom"/>
          </w:tcPr>
          <w:p w14:paraId="568204A5" w14:textId="77777777" w:rsidR="00CF2C37" w:rsidRPr="00143AC5" w:rsidRDefault="00CF2C37" w:rsidP="00AB291D">
            <w:pPr>
              <w:widowControl w:val="0"/>
              <w:spacing w:after="0" w:line="240" w:lineRule="auto"/>
              <w:ind w:left="38"/>
              <w:jc w:val="center"/>
              <w:rPr>
                <w:rFonts w:ascii="Altivo Light" w:eastAsia="Arial Unicode MS" w:hAnsi="Altivo Light" w:cs="Arial Unicode MS"/>
                <w:b/>
                <w:bCs/>
                <w:color w:val="365F91"/>
                <w:kern w:val="0"/>
                <w:lang w:val="es-ES" w:eastAsia="es-ES"/>
                <w14:ligatures w14:val="none"/>
              </w:rPr>
            </w:pPr>
            <w:r w:rsidRPr="00143AC5">
              <w:rPr>
                <w:rFonts w:ascii="Altivo Light" w:eastAsia="Arial Unicode MS" w:hAnsi="Altivo Light" w:cs="Arial Unicode MS"/>
                <w:b/>
                <w:bCs/>
                <w:color w:val="365F91"/>
                <w:kern w:val="0"/>
                <w:lang w:val="es-ES" w:eastAsia="es-ES"/>
                <w14:ligatures w14:val="none"/>
              </w:rPr>
              <w:t>DENOMINACION</w:t>
            </w:r>
          </w:p>
        </w:tc>
      </w:tr>
      <w:tr w:rsidR="00CF2C37" w:rsidRPr="00143AC5" w14:paraId="3BAB3049" w14:textId="77777777" w:rsidTr="00051D16">
        <w:trPr>
          <w:trHeight w:val="255"/>
          <w:jc w:val="center"/>
        </w:trPr>
        <w:tc>
          <w:tcPr>
            <w:tcW w:w="788" w:type="dxa"/>
            <w:noWrap/>
          </w:tcPr>
          <w:p w14:paraId="737AF4FE" w14:textId="77777777" w:rsidR="00CF2C37" w:rsidRPr="00143AC5" w:rsidRDefault="00CF2C37" w:rsidP="00C77552">
            <w:pPr>
              <w:widowControl w:val="0"/>
              <w:spacing w:after="0" w:line="240" w:lineRule="auto"/>
              <w:ind w:left="38"/>
              <w:rPr>
                <w:rFonts w:ascii="Altivo Light" w:eastAsia="Arial Unicode MS" w:hAnsi="Altivo Light" w:cs="Arial Unicode MS"/>
                <w:b/>
                <w:bCs/>
                <w:color w:val="365F91"/>
                <w:kern w:val="0"/>
                <w:lang w:val="es-ES" w:eastAsia="es-ES"/>
                <w14:ligatures w14:val="none"/>
              </w:rPr>
            </w:pPr>
          </w:p>
          <w:p w14:paraId="4F15B992" w14:textId="77777777" w:rsidR="00CF2C37" w:rsidRPr="00143AC5" w:rsidRDefault="00CF2C37" w:rsidP="00C77552">
            <w:pPr>
              <w:widowControl w:val="0"/>
              <w:spacing w:after="0" w:line="240" w:lineRule="auto"/>
              <w:ind w:left="38"/>
              <w:rPr>
                <w:rFonts w:ascii="Altivo Light" w:eastAsia="Arial Unicode MS" w:hAnsi="Altivo Light" w:cs="Arial Unicode MS"/>
                <w:b/>
                <w:bCs/>
                <w:color w:val="365F91"/>
                <w:kern w:val="0"/>
                <w:lang w:val="es-ES" w:eastAsia="es-ES"/>
                <w14:ligatures w14:val="none"/>
              </w:rPr>
            </w:pPr>
            <w:r w:rsidRPr="00143AC5">
              <w:rPr>
                <w:rFonts w:ascii="Altivo Light" w:eastAsia="Arial Unicode MS" w:hAnsi="Altivo Light" w:cs="Arial Unicode MS"/>
                <w:b/>
                <w:bCs/>
                <w:color w:val="365F91"/>
                <w:kern w:val="0"/>
                <w:lang w:val="es-ES" w:eastAsia="es-ES"/>
                <w14:ligatures w14:val="none"/>
              </w:rPr>
              <w:t>71</w:t>
            </w:r>
          </w:p>
        </w:tc>
        <w:tc>
          <w:tcPr>
            <w:tcW w:w="591" w:type="dxa"/>
            <w:noWrap/>
            <w:vAlign w:val="bottom"/>
          </w:tcPr>
          <w:p w14:paraId="0F7CF547" w14:textId="77777777" w:rsidR="00CF2C37" w:rsidRPr="00143AC5" w:rsidRDefault="00CF2C37" w:rsidP="00C77552">
            <w:pPr>
              <w:widowControl w:val="0"/>
              <w:spacing w:after="0" w:line="240" w:lineRule="auto"/>
              <w:ind w:left="38"/>
              <w:rPr>
                <w:rFonts w:ascii="Altivo Light" w:eastAsia="Arial Unicode MS" w:hAnsi="Altivo Light" w:cs="Arial Unicode MS"/>
                <w:b/>
                <w:bCs/>
                <w:color w:val="365F91"/>
                <w:kern w:val="0"/>
                <w:lang w:val="es-ES" w:eastAsia="es-ES"/>
                <w14:ligatures w14:val="none"/>
              </w:rPr>
            </w:pPr>
          </w:p>
        </w:tc>
        <w:tc>
          <w:tcPr>
            <w:tcW w:w="591" w:type="dxa"/>
            <w:noWrap/>
            <w:vAlign w:val="bottom"/>
          </w:tcPr>
          <w:p w14:paraId="47DA5319" w14:textId="77777777" w:rsidR="00CF2C37" w:rsidRPr="00143AC5" w:rsidRDefault="00CF2C37" w:rsidP="00C77552">
            <w:pPr>
              <w:widowControl w:val="0"/>
              <w:spacing w:after="0" w:line="240" w:lineRule="auto"/>
              <w:ind w:left="38"/>
              <w:rPr>
                <w:rFonts w:ascii="Altivo Light" w:eastAsia="Arial Unicode MS" w:hAnsi="Altivo Light" w:cs="Arial Unicode MS"/>
                <w:b/>
                <w:bCs/>
                <w:color w:val="365F91"/>
                <w:kern w:val="0"/>
                <w:lang w:val="es-ES" w:eastAsia="es-ES"/>
                <w14:ligatures w14:val="none"/>
              </w:rPr>
            </w:pPr>
          </w:p>
        </w:tc>
        <w:tc>
          <w:tcPr>
            <w:tcW w:w="591" w:type="dxa"/>
            <w:vAlign w:val="bottom"/>
          </w:tcPr>
          <w:p w14:paraId="1DB2C9AA" w14:textId="77777777" w:rsidR="00CF2C37" w:rsidRPr="00143AC5" w:rsidRDefault="00CF2C37" w:rsidP="00C77552">
            <w:pPr>
              <w:widowControl w:val="0"/>
              <w:spacing w:after="0" w:line="240" w:lineRule="auto"/>
              <w:ind w:left="38"/>
              <w:rPr>
                <w:rFonts w:ascii="Altivo Light" w:eastAsia="Arial Unicode MS" w:hAnsi="Altivo Light" w:cs="Arial Unicode MS"/>
                <w:b/>
                <w:bCs/>
                <w:color w:val="365F91"/>
                <w:kern w:val="0"/>
                <w:lang w:val="es-ES" w:eastAsia="es-ES"/>
                <w14:ligatures w14:val="none"/>
              </w:rPr>
            </w:pPr>
          </w:p>
        </w:tc>
        <w:tc>
          <w:tcPr>
            <w:tcW w:w="591" w:type="dxa"/>
            <w:noWrap/>
            <w:vAlign w:val="bottom"/>
          </w:tcPr>
          <w:p w14:paraId="6EEF4197" w14:textId="77777777" w:rsidR="00CF2C37" w:rsidRPr="00143AC5" w:rsidRDefault="00CF2C37" w:rsidP="00C77552">
            <w:pPr>
              <w:widowControl w:val="0"/>
              <w:spacing w:after="0" w:line="240" w:lineRule="auto"/>
              <w:ind w:left="38"/>
              <w:rPr>
                <w:rFonts w:ascii="Altivo Light" w:eastAsia="Arial Unicode MS" w:hAnsi="Altivo Light" w:cs="Arial Unicode MS"/>
                <w:b/>
                <w:bCs/>
                <w:color w:val="365F91"/>
                <w:kern w:val="0"/>
                <w:lang w:val="es-ES" w:eastAsia="es-ES"/>
                <w14:ligatures w14:val="none"/>
              </w:rPr>
            </w:pPr>
          </w:p>
        </w:tc>
        <w:tc>
          <w:tcPr>
            <w:tcW w:w="6288" w:type="dxa"/>
            <w:noWrap/>
            <w:vAlign w:val="bottom"/>
          </w:tcPr>
          <w:p w14:paraId="7CE015A4" w14:textId="77621369" w:rsidR="00CF2C37" w:rsidRPr="00143AC5" w:rsidRDefault="00CF2C37" w:rsidP="00C77552">
            <w:pPr>
              <w:widowControl w:val="0"/>
              <w:spacing w:after="0" w:line="240" w:lineRule="auto"/>
              <w:ind w:left="38"/>
              <w:rPr>
                <w:rFonts w:ascii="Altivo Light" w:eastAsia="Arial Unicode MS" w:hAnsi="Altivo Light" w:cs="Arial Unicode MS"/>
                <w:b/>
                <w:bCs/>
                <w:color w:val="365F91"/>
                <w:kern w:val="0"/>
                <w:sz w:val="24"/>
                <w:szCs w:val="24"/>
                <w:lang w:val="es-ES" w:eastAsia="es-ES"/>
                <w14:ligatures w14:val="none"/>
              </w:rPr>
            </w:pPr>
            <w:r w:rsidRPr="00143AC5">
              <w:rPr>
                <w:rFonts w:ascii="Altivo Light" w:eastAsia="Arial Unicode MS" w:hAnsi="Altivo Light" w:cs="Arial Unicode MS"/>
                <w:b/>
                <w:bCs/>
                <w:color w:val="365F91"/>
                <w:kern w:val="0"/>
                <w:sz w:val="24"/>
                <w:szCs w:val="24"/>
                <w:lang w:val="es-ES" w:eastAsia="es-ES"/>
                <w14:ligatures w14:val="none"/>
              </w:rPr>
              <w:t xml:space="preserve">PROMOCIÓN DE ACCIONES Y MECANISMOS POR LA PAZ, DERECHOS HUMANOS </w:t>
            </w:r>
          </w:p>
        </w:tc>
      </w:tr>
      <w:tr w:rsidR="00CF2C37" w:rsidRPr="00143AC5" w14:paraId="63B05273" w14:textId="77777777" w:rsidTr="00051D16">
        <w:trPr>
          <w:trHeight w:val="255"/>
          <w:jc w:val="center"/>
        </w:trPr>
        <w:tc>
          <w:tcPr>
            <w:tcW w:w="788" w:type="dxa"/>
            <w:noWrap/>
            <w:vAlign w:val="bottom"/>
          </w:tcPr>
          <w:p w14:paraId="3168362A" w14:textId="77777777" w:rsidR="00CF2C37" w:rsidRPr="00143AC5" w:rsidRDefault="00CF2C37" w:rsidP="00C77552">
            <w:pPr>
              <w:widowControl w:val="0"/>
              <w:spacing w:after="0" w:line="240" w:lineRule="auto"/>
              <w:ind w:left="38"/>
              <w:rPr>
                <w:rFonts w:ascii="Altivo Light" w:eastAsia="Arial Unicode MS" w:hAnsi="Altivo Light" w:cs="Arial Unicode MS"/>
                <w:b/>
                <w:bCs/>
                <w:color w:val="365F91"/>
                <w:kern w:val="0"/>
                <w:lang w:val="es-ES" w:eastAsia="es-ES"/>
                <w14:ligatures w14:val="none"/>
              </w:rPr>
            </w:pPr>
          </w:p>
        </w:tc>
        <w:tc>
          <w:tcPr>
            <w:tcW w:w="591" w:type="dxa"/>
            <w:noWrap/>
            <w:vAlign w:val="bottom"/>
          </w:tcPr>
          <w:p w14:paraId="05F2B457" w14:textId="77777777" w:rsidR="00CF2C37" w:rsidRPr="00143AC5" w:rsidRDefault="00CF2C37" w:rsidP="00C77552">
            <w:pPr>
              <w:widowControl w:val="0"/>
              <w:spacing w:after="0" w:line="240" w:lineRule="auto"/>
              <w:ind w:left="38"/>
              <w:rPr>
                <w:rFonts w:ascii="Altivo Light" w:eastAsia="Arial Unicode MS" w:hAnsi="Altivo Light" w:cs="Arial Unicode MS"/>
                <w:b/>
                <w:bCs/>
                <w:color w:val="365F91"/>
                <w:kern w:val="0"/>
                <w:lang w:val="es-ES" w:eastAsia="es-ES"/>
                <w14:ligatures w14:val="none"/>
              </w:rPr>
            </w:pPr>
            <w:r w:rsidRPr="00143AC5">
              <w:rPr>
                <w:rFonts w:ascii="Altivo Light" w:eastAsia="Arial Unicode MS" w:hAnsi="Altivo Light" w:cs="Arial Unicode MS"/>
                <w:b/>
                <w:bCs/>
                <w:color w:val="365F91"/>
                <w:kern w:val="0"/>
                <w:lang w:val="es-ES" w:eastAsia="es-ES"/>
                <w14:ligatures w14:val="none"/>
              </w:rPr>
              <w:t>00</w:t>
            </w:r>
          </w:p>
        </w:tc>
        <w:tc>
          <w:tcPr>
            <w:tcW w:w="591" w:type="dxa"/>
            <w:noWrap/>
            <w:vAlign w:val="bottom"/>
          </w:tcPr>
          <w:p w14:paraId="4AFD213B" w14:textId="77777777" w:rsidR="00CF2C37" w:rsidRPr="00143AC5" w:rsidRDefault="00CF2C37" w:rsidP="00C77552">
            <w:pPr>
              <w:widowControl w:val="0"/>
              <w:spacing w:after="0" w:line="240" w:lineRule="auto"/>
              <w:ind w:left="38"/>
              <w:rPr>
                <w:rFonts w:ascii="Altivo Light" w:eastAsia="Arial Unicode MS" w:hAnsi="Altivo Light" w:cs="Arial Unicode MS"/>
                <w:b/>
                <w:bCs/>
                <w:color w:val="365F91"/>
                <w:kern w:val="0"/>
                <w:lang w:val="es-ES" w:eastAsia="es-ES"/>
                <w14:ligatures w14:val="none"/>
              </w:rPr>
            </w:pPr>
          </w:p>
        </w:tc>
        <w:tc>
          <w:tcPr>
            <w:tcW w:w="591" w:type="dxa"/>
            <w:vAlign w:val="bottom"/>
          </w:tcPr>
          <w:p w14:paraId="6BF0B40A" w14:textId="77777777" w:rsidR="00CF2C37" w:rsidRPr="00143AC5" w:rsidRDefault="00CF2C37" w:rsidP="00C77552">
            <w:pPr>
              <w:widowControl w:val="0"/>
              <w:spacing w:after="0" w:line="240" w:lineRule="auto"/>
              <w:ind w:left="38"/>
              <w:rPr>
                <w:rFonts w:ascii="Altivo Light" w:eastAsia="Arial Unicode MS" w:hAnsi="Altivo Light" w:cs="Arial Unicode MS"/>
                <w:b/>
                <w:bCs/>
                <w:color w:val="365F91"/>
                <w:kern w:val="0"/>
                <w:lang w:val="es-ES" w:eastAsia="es-ES"/>
                <w14:ligatures w14:val="none"/>
              </w:rPr>
            </w:pPr>
          </w:p>
        </w:tc>
        <w:tc>
          <w:tcPr>
            <w:tcW w:w="591" w:type="dxa"/>
            <w:noWrap/>
            <w:vAlign w:val="bottom"/>
          </w:tcPr>
          <w:p w14:paraId="0C37DB26" w14:textId="77777777" w:rsidR="00CF2C37" w:rsidRPr="00143AC5" w:rsidRDefault="00CF2C37" w:rsidP="00C77552">
            <w:pPr>
              <w:widowControl w:val="0"/>
              <w:spacing w:after="0" w:line="240" w:lineRule="auto"/>
              <w:ind w:left="38"/>
              <w:rPr>
                <w:rFonts w:ascii="Altivo Light" w:eastAsia="Arial Unicode MS" w:hAnsi="Altivo Light" w:cs="Arial Unicode MS"/>
                <w:b/>
                <w:bCs/>
                <w:color w:val="365F91"/>
                <w:kern w:val="0"/>
                <w:lang w:val="es-ES" w:eastAsia="es-ES"/>
                <w14:ligatures w14:val="none"/>
              </w:rPr>
            </w:pPr>
          </w:p>
        </w:tc>
        <w:tc>
          <w:tcPr>
            <w:tcW w:w="6288" w:type="dxa"/>
            <w:noWrap/>
            <w:vAlign w:val="bottom"/>
          </w:tcPr>
          <w:p w14:paraId="55DEE97D" w14:textId="77777777" w:rsidR="00CF2C37" w:rsidRPr="00143AC5" w:rsidRDefault="00CF2C37" w:rsidP="00C77552">
            <w:pPr>
              <w:widowControl w:val="0"/>
              <w:spacing w:after="0" w:line="240" w:lineRule="auto"/>
              <w:ind w:left="38"/>
              <w:rPr>
                <w:rFonts w:ascii="Altivo Light" w:eastAsia="Arial Unicode MS" w:hAnsi="Altivo Light" w:cs="Arial Unicode MS"/>
                <w:b/>
                <w:bCs/>
                <w:color w:val="365F91"/>
                <w:kern w:val="0"/>
                <w:lang w:val="es-ES" w:eastAsia="es-ES"/>
                <w14:ligatures w14:val="none"/>
              </w:rPr>
            </w:pPr>
            <w:r w:rsidRPr="00143AC5">
              <w:rPr>
                <w:rFonts w:ascii="Altivo Light" w:eastAsia="Arial Unicode MS" w:hAnsi="Altivo Light" w:cs="Arial Unicode MS"/>
                <w:b/>
                <w:bCs/>
                <w:color w:val="365F91"/>
                <w:kern w:val="0"/>
                <w:lang w:val="es-ES" w:eastAsia="es-ES"/>
                <w14:ligatures w14:val="none"/>
              </w:rPr>
              <w:t>Sin Subprograma</w:t>
            </w:r>
          </w:p>
        </w:tc>
      </w:tr>
      <w:tr w:rsidR="00CF2C37" w:rsidRPr="00143AC5" w14:paraId="7E25E2D1" w14:textId="77777777" w:rsidTr="00051D16">
        <w:trPr>
          <w:trHeight w:val="196"/>
          <w:jc w:val="center"/>
        </w:trPr>
        <w:tc>
          <w:tcPr>
            <w:tcW w:w="788" w:type="dxa"/>
            <w:noWrap/>
            <w:vAlign w:val="bottom"/>
          </w:tcPr>
          <w:p w14:paraId="7E57F125" w14:textId="77777777" w:rsidR="00CF2C37" w:rsidRPr="00143AC5" w:rsidRDefault="00CF2C37" w:rsidP="00C77552">
            <w:pPr>
              <w:widowControl w:val="0"/>
              <w:spacing w:after="0" w:line="240" w:lineRule="auto"/>
              <w:ind w:left="38"/>
              <w:rPr>
                <w:rFonts w:ascii="Altivo Light" w:eastAsia="Arial Unicode MS" w:hAnsi="Altivo Light" w:cs="Arial Unicode MS"/>
                <w:b/>
                <w:bCs/>
                <w:color w:val="365F91"/>
                <w:kern w:val="0"/>
                <w:lang w:val="es-ES" w:eastAsia="es-ES"/>
                <w14:ligatures w14:val="none"/>
              </w:rPr>
            </w:pPr>
          </w:p>
        </w:tc>
        <w:tc>
          <w:tcPr>
            <w:tcW w:w="591" w:type="dxa"/>
            <w:noWrap/>
            <w:vAlign w:val="bottom"/>
          </w:tcPr>
          <w:p w14:paraId="0ECB23D0" w14:textId="77777777" w:rsidR="00CF2C37" w:rsidRPr="00143AC5" w:rsidRDefault="00CF2C37" w:rsidP="00C77552">
            <w:pPr>
              <w:widowControl w:val="0"/>
              <w:spacing w:after="0" w:line="240" w:lineRule="auto"/>
              <w:ind w:left="38"/>
              <w:rPr>
                <w:rFonts w:ascii="Altivo Light" w:eastAsia="Arial Unicode MS" w:hAnsi="Altivo Light" w:cs="Arial Unicode MS"/>
                <w:b/>
                <w:bCs/>
                <w:color w:val="365F91"/>
                <w:kern w:val="0"/>
                <w:lang w:val="es-ES" w:eastAsia="es-ES"/>
                <w14:ligatures w14:val="none"/>
              </w:rPr>
            </w:pPr>
          </w:p>
        </w:tc>
        <w:tc>
          <w:tcPr>
            <w:tcW w:w="591" w:type="dxa"/>
            <w:noWrap/>
            <w:vAlign w:val="bottom"/>
          </w:tcPr>
          <w:p w14:paraId="22299059" w14:textId="77777777" w:rsidR="00CF2C37" w:rsidRPr="00143AC5" w:rsidRDefault="00CF2C37" w:rsidP="00C77552">
            <w:pPr>
              <w:widowControl w:val="0"/>
              <w:spacing w:after="0" w:line="240" w:lineRule="auto"/>
              <w:ind w:left="38"/>
              <w:rPr>
                <w:rFonts w:ascii="Altivo Light" w:eastAsia="Arial Unicode MS" w:hAnsi="Altivo Light" w:cs="Arial Unicode MS"/>
                <w:b/>
                <w:bCs/>
                <w:color w:val="365F91"/>
                <w:kern w:val="0"/>
                <w:lang w:val="es-ES" w:eastAsia="es-ES"/>
                <w14:ligatures w14:val="none"/>
              </w:rPr>
            </w:pPr>
            <w:r w:rsidRPr="00143AC5">
              <w:rPr>
                <w:rFonts w:ascii="Altivo Light" w:eastAsia="Arial Unicode MS" w:hAnsi="Altivo Light" w:cs="Arial Unicode MS"/>
                <w:b/>
                <w:bCs/>
                <w:color w:val="365F91"/>
                <w:kern w:val="0"/>
                <w:lang w:val="es-ES" w:eastAsia="es-ES"/>
                <w14:ligatures w14:val="none"/>
              </w:rPr>
              <w:t>000</w:t>
            </w:r>
          </w:p>
        </w:tc>
        <w:tc>
          <w:tcPr>
            <w:tcW w:w="591" w:type="dxa"/>
            <w:vAlign w:val="bottom"/>
          </w:tcPr>
          <w:p w14:paraId="2F935922" w14:textId="77777777" w:rsidR="00CF2C37" w:rsidRPr="00143AC5" w:rsidRDefault="00CF2C37" w:rsidP="00C77552">
            <w:pPr>
              <w:widowControl w:val="0"/>
              <w:spacing w:after="0" w:line="240" w:lineRule="auto"/>
              <w:ind w:left="38"/>
              <w:rPr>
                <w:rFonts w:ascii="Altivo Light" w:eastAsia="Arial Unicode MS" w:hAnsi="Altivo Light" w:cs="Arial Unicode MS"/>
                <w:b/>
                <w:bCs/>
                <w:color w:val="365F91"/>
                <w:kern w:val="0"/>
                <w:lang w:val="es-ES" w:eastAsia="es-ES"/>
                <w14:ligatures w14:val="none"/>
              </w:rPr>
            </w:pPr>
          </w:p>
        </w:tc>
        <w:tc>
          <w:tcPr>
            <w:tcW w:w="591" w:type="dxa"/>
            <w:noWrap/>
            <w:vAlign w:val="bottom"/>
          </w:tcPr>
          <w:p w14:paraId="42CF4D09" w14:textId="77777777" w:rsidR="00CF2C37" w:rsidRPr="00143AC5" w:rsidRDefault="00CF2C37" w:rsidP="00C77552">
            <w:pPr>
              <w:widowControl w:val="0"/>
              <w:spacing w:after="0" w:line="240" w:lineRule="auto"/>
              <w:ind w:left="38"/>
              <w:rPr>
                <w:rFonts w:ascii="Altivo Light" w:eastAsia="Arial Unicode MS" w:hAnsi="Altivo Light" w:cs="Arial Unicode MS"/>
                <w:b/>
                <w:bCs/>
                <w:color w:val="365F91"/>
                <w:kern w:val="0"/>
                <w:lang w:val="es-ES" w:eastAsia="es-ES"/>
                <w14:ligatures w14:val="none"/>
              </w:rPr>
            </w:pPr>
          </w:p>
        </w:tc>
        <w:tc>
          <w:tcPr>
            <w:tcW w:w="6288" w:type="dxa"/>
            <w:noWrap/>
            <w:vAlign w:val="bottom"/>
          </w:tcPr>
          <w:p w14:paraId="25CB2A63" w14:textId="77777777" w:rsidR="00CF2C37" w:rsidRPr="00143AC5" w:rsidRDefault="00CF2C37" w:rsidP="00C77552">
            <w:pPr>
              <w:widowControl w:val="0"/>
              <w:spacing w:after="0" w:line="240" w:lineRule="auto"/>
              <w:ind w:left="38"/>
              <w:rPr>
                <w:rFonts w:ascii="Altivo Light" w:eastAsia="Arial Unicode MS" w:hAnsi="Altivo Light" w:cs="Arial Unicode MS"/>
                <w:b/>
                <w:bCs/>
                <w:color w:val="365F91"/>
                <w:kern w:val="0"/>
                <w:lang w:val="es-ES" w:eastAsia="es-ES"/>
                <w14:ligatures w14:val="none"/>
              </w:rPr>
            </w:pPr>
            <w:r w:rsidRPr="00143AC5">
              <w:rPr>
                <w:rFonts w:ascii="Altivo Light" w:eastAsia="Arial Unicode MS" w:hAnsi="Altivo Light" w:cs="Arial Unicode MS"/>
                <w:b/>
                <w:bCs/>
                <w:color w:val="365F91"/>
                <w:kern w:val="0"/>
                <w:lang w:val="es-ES" w:eastAsia="es-ES"/>
                <w14:ligatures w14:val="none"/>
              </w:rPr>
              <w:t>Sin Proyecto</w:t>
            </w:r>
          </w:p>
        </w:tc>
      </w:tr>
      <w:tr w:rsidR="00CF2C37" w:rsidRPr="00143AC5" w14:paraId="1CC34EF1" w14:textId="77777777" w:rsidTr="00051D16">
        <w:trPr>
          <w:trHeight w:val="255"/>
          <w:jc w:val="center"/>
        </w:trPr>
        <w:tc>
          <w:tcPr>
            <w:tcW w:w="788" w:type="dxa"/>
            <w:noWrap/>
            <w:vAlign w:val="bottom"/>
          </w:tcPr>
          <w:p w14:paraId="39DADBE9" w14:textId="77777777" w:rsidR="00CF2C37" w:rsidRPr="00143AC5" w:rsidRDefault="00CF2C37" w:rsidP="00C77552">
            <w:pPr>
              <w:widowControl w:val="0"/>
              <w:spacing w:after="0" w:line="240" w:lineRule="auto"/>
              <w:ind w:left="38"/>
              <w:rPr>
                <w:rFonts w:ascii="Altivo Light" w:eastAsia="Arial Unicode MS" w:hAnsi="Altivo Light" w:cs="Arial Unicode MS"/>
                <w:b/>
                <w:bCs/>
                <w:color w:val="365F91"/>
                <w:kern w:val="0"/>
                <w:lang w:val="es-ES" w:eastAsia="es-ES"/>
                <w14:ligatures w14:val="none"/>
              </w:rPr>
            </w:pPr>
          </w:p>
        </w:tc>
        <w:tc>
          <w:tcPr>
            <w:tcW w:w="591" w:type="dxa"/>
            <w:noWrap/>
            <w:vAlign w:val="bottom"/>
          </w:tcPr>
          <w:p w14:paraId="1C333F2E" w14:textId="77777777" w:rsidR="00CF2C37" w:rsidRPr="00143AC5" w:rsidRDefault="00CF2C37" w:rsidP="00C77552">
            <w:pPr>
              <w:widowControl w:val="0"/>
              <w:spacing w:after="0" w:line="240" w:lineRule="auto"/>
              <w:ind w:left="38"/>
              <w:rPr>
                <w:rFonts w:ascii="Altivo Light" w:eastAsia="Arial Unicode MS" w:hAnsi="Altivo Light" w:cs="Arial Unicode MS"/>
                <w:b/>
                <w:bCs/>
                <w:color w:val="365F91"/>
                <w:kern w:val="0"/>
                <w:lang w:val="es-ES" w:eastAsia="es-ES"/>
                <w14:ligatures w14:val="none"/>
              </w:rPr>
            </w:pPr>
          </w:p>
        </w:tc>
        <w:tc>
          <w:tcPr>
            <w:tcW w:w="591" w:type="dxa"/>
            <w:noWrap/>
            <w:vAlign w:val="bottom"/>
          </w:tcPr>
          <w:p w14:paraId="750B90C3" w14:textId="77777777" w:rsidR="00CF2C37" w:rsidRPr="00143AC5" w:rsidRDefault="00CF2C37" w:rsidP="00C77552">
            <w:pPr>
              <w:widowControl w:val="0"/>
              <w:spacing w:after="0" w:line="240" w:lineRule="auto"/>
              <w:ind w:left="38"/>
              <w:rPr>
                <w:rFonts w:ascii="Altivo Light" w:eastAsia="Arial Unicode MS" w:hAnsi="Altivo Light" w:cs="Arial Unicode MS"/>
                <w:b/>
                <w:bCs/>
                <w:color w:val="365F91"/>
                <w:kern w:val="0"/>
                <w:lang w:val="es-ES" w:eastAsia="es-ES"/>
                <w14:ligatures w14:val="none"/>
              </w:rPr>
            </w:pPr>
          </w:p>
        </w:tc>
        <w:tc>
          <w:tcPr>
            <w:tcW w:w="591" w:type="dxa"/>
            <w:vAlign w:val="bottom"/>
          </w:tcPr>
          <w:p w14:paraId="57BD8CDD" w14:textId="77777777" w:rsidR="00CF2C37" w:rsidRPr="00143AC5" w:rsidRDefault="00CF2C37" w:rsidP="00C77552">
            <w:pPr>
              <w:widowControl w:val="0"/>
              <w:spacing w:after="0" w:line="240" w:lineRule="auto"/>
              <w:ind w:left="38"/>
              <w:rPr>
                <w:rFonts w:ascii="Altivo Light" w:eastAsia="Arial Unicode MS" w:hAnsi="Altivo Light" w:cs="Arial Unicode MS"/>
                <w:b/>
                <w:bCs/>
                <w:color w:val="365F91"/>
                <w:kern w:val="0"/>
                <w:lang w:val="es-ES" w:eastAsia="es-ES"/>
                <w14:ligatures w14:val="none"/>
              </w:rPr>
            </w:pPr>
            <w:r w:rsidRPr="00143AC5">
              <w:rPr>
                <w:rFonts w:ascii="Altivo Light" w:eastAsia="Arial Unicode MS" w:hAnsi="Altivo Light" w:cs="Arial Unicode MS"/>
                <w:b/>
                <w:bCs/>
                <w:color w:val="365F91"/>
                <w:kern w:val="0"/>
                <w:lang w:val="es-ES" w:eastAsia="es-ES"/>
                <w14:ligatures w14:val="none"/>
              </w:rPr>
              <w:t>001</w:t>
            </w:r>
          </w:p>
        </w:tc>
        <w:tc>
          <w:tcPr>
            <w:tcW w:w="591" w:type="dxa"/>
            <w:noWrap/>
            <w:vAlign w:val="bottom"/>
          </w:tcPr>
          <w:p w14:paraId="1DD1D639" w14:textId="77777777" w:rsidR="00CF2C37" w:rsidRPr="00143AC5" w:rsidRDefault="00CF2C37" w:rsidP="00C77552">
            <w:pPr>
              <w:widowControl w:val="0"/>
              <w:spacing w:after="0" w:line="240" w:lineRule="auto"/>
              <w:ind w:left="38"/>
              <w:rPr>
                <w:rFonts w:ascii="Altivo Light" w:eastAsia="Arial Unicode MS" w:hAnsi="Altivo Light" w:cs="Arial Unicode MS"/>
                <w:b/>
                <w:bCs/>
                <w:color w:val="365F91"/>
                <w:kern w:val="0"/>
                <w:lang w:val="es-ES" w:eastAsia="es-ES"/>
                <w14:ligatures w14:val="none"/>
              </w:rPr>
            </w:pPr>
            <w:r w:rsidRPr="00143AC5">
              <w:rPr>
                <w:rFonts w:ascii="Altivo Light" w:eastAsia="Arial Unicode MS" w:hAnsi="Altivo Light" w:cs="Arial Unicode MS"/>
                <w:b/>
                <w:bCs/>
                <w:color w:val="365F91"/>
                <w:kern w:val="0"/>
                <w:lang w:val="es-ES" w:eastAsia="es-ES"/>
                <w14:ligatures w14:val="none"/>
              </w:rPr>
              <w:t>000</w:t>
            </w:r>
          </w:p>
        </w:tc>
        <w:tc>
          <w:tcPr>
            <w:tcW w:w="6288" w:type="dxa"/>
            <w:noWrap/>
            <w:vAlign w:val="bottom"/>
          </w:tcPr>
          <w:p w14:paraId="16141DAE" w14:textId="77777777" w:rsidR="00CF2C37" w:rsidRPr="00143AC5" w:rsidRDefault="00CF2C37" w:rsidP="00C77552">
            <w:pPr>
              <w:widowControl w:val="0"/>
              <w:spacing w:after="0" w:line="240" w:lineRule="auto"/>
              <w:ind w:left="38"/>
              <w:rPr>
                <w:rFonts w:ascii="Altivo Light" w:eastAsia="Arial Unicode MS" w:hAnsi="Altivo Light" w:cs="Arial Unicode MS"/>
                <w:b/>
                <w:bCs/>
                <w:color w:val="365F91"/>
                <w:kern w:val="0"/>
                <w:lang w:val="es-ES" w:eastAsia="es-ES"/>
                <w14:ligatures w14:val="none"/>
              </w:rPr>
            </w:pPr>
            <w:r w:rsidRPr="00143AC5">
              <w:rPr>
                <w:rFonts w:ascii="Altivo Light" w:eastAsia="Arial Unicode MS" w:hAnsi="Altivo Light" w:cs="Arial Unicode MS"/>
                <w:b/>
                <w:bCs/>
                <w:color w:val="365F91"/>
                <w:kern w:val="0"/>
                <w:lang w:val="es-ES" w:eastAsia="es-ES"/>
                <w14:ligatures w14:val="none"/>
              </w:rPr>
              <w:t>Dirección y Coordinación</w:t>
            </w:r>
          </w:p>
        </w:tc>
      </w:tr>
      <w:tr w:rsidR="00CF2C37" w:rsidRPr="00143AC5" w14:paraId="33FDEDFB" w14:textId="77777777" w:rsidTr="00051D16">
        <w:trPr>
          <w:trHeight w:val="255"/>
          <w:jc w:val="center"/>
        </w:trPr>
        <w:tc>
          <w:tcPr>
            <w:tcW w:w="788" w:type="dxa"/>
            <w:noWrap/>
            <w:vAlign w:val="bottom"/>
          </w:tcPr>
          <w:p w14:paraId="0BB825E8" w14:textId="77777777" w:rsidR="00CF2C37" w:rsidRPr="00143AC5" w:rsidRDefault="00CF2C37" w:rsidP="00C77552">
            <w:pPr>
              <w:widowControl w:val="0"/>
              <w:spacing w:after="0" w:line="240" w:lineRule="auto"/>
              <w:ind w:left="38"/>
              <w:rPr>
                <w:rFonts w:ascii="Altivo Light" w:eastAsia="Arial Unicode MS" w:hAnsi="Altivo Light" w:cs="Arial Unicode MS"/>
                <w:b/>
                <w:bCs/>
                <w:color w:val="365F91"/>
                <w:kern w:val="0"/>
                <w:lang w:val="es-ES" w:eastAsia="es-ES"/>
                <w14:ligatures w14:val="none"/>
              </w:rPr>
            </w:pPr>
          </w:p>
        </w:tc>
        <w:tc>
          <w:tcPr>
            <w:tcW w:w="591" w:type="dxa"/>
            <w:noWrap/>
            <w:vAlign w:val="bottom"/>
          </w:tcPr>
          <w:p w14:paraId="3292EB28" w14:textId="77777777" w:rsidR="00CF2C37" w:rsidRPr="00143AC5" w:rsidRDefault="00CF2C37" w:rsidP="00C77552">
            <w:pPr>
              <w:widowControl w:val="0"/>
              <w:spacing w:after="0" w:line="240" w:lineRule="auto"/>
              <w:ind w:left="38"/>
              <w:rPr>
                <w:rFonts w:ascii="Altivo Light" w:eastAsia="Arial Unicode MS" w:hAnsi="Altivo Light" w:cs="Arial Unicode MS"/>
                <w:b/>
                <w:bCs/>
                <w:color w:val="365F91"/>
                <w:kern w:val="0"/>
                <w:lang w:val="es-ES" w:eastAsia="es-ES"/>
                <w14:ligatures w14:val="none"/>
              </w:rPr>
            </w:pPr>
          </w:p>
        </w:tc>
        <w:tc>
          <w:tcPr>
            <w:tcW w:w="591" w:type="dxa"/>
            <w:noWrap/>
            <w:vAlign w:val="bottom"/>
          </w:tcPr>
          <w:p w14:paraId="49542802" w14:textId="77777777" w:rsidR="00CF2C37" w:rsidRPr="00143AC5" w:rsidRDefault="00CF2C37" w:rsidP="00C77552">
            <w:pPr>
              <w:widowControl w:val="0"/>
              <w:spacing w:after="0" w:line="240" w:lineRule="auto"/>
              <w:ind w:left="38"/>
              <w:rPr>
                <w:rFonts w:ascii="Altivo Light" w:eastAsia="Arial Unicode MS" w:hAnsi="Altivo Light" w:cs="Arial Unicode MS"/>
                <w:b/>
                <w:bCs/>
                <w:color w:val="365F91"/>
                <w:kern w:val="0"/>
                <w:lang w:val="es-ES" w:eastAsia="es-ES"/>
                <w14:ligatures w14:val="none"/>
              </w:rPr>
            </w:pPr>
          </w:p>
        </w:tc>
        <w:tc>
          <w:tcPr>
            <w:tcW w:w="591" w:type="dxa"/>
          </w:tcPr>
          <w:p w14:paraId="3C8FC3B2" w14:textId="77777777" w:rsidR="00CF2C37" w:rsidRPr="00143AC5" w:rsidRDefault="00CF2C37" w:rsidP="00C77552">
            <w:pPr>
              <w:widowControl w:val="0"/>
              <w:spacing w:after="0" w:line="240" w:lineRule="auto"/>
              <w:ind w:left="38"/>
              <w:rPr>
                <w:rFonts w:ascii="Altivo Light" w:eastAsia="Arial Unicode MS" w:hAnsi="Altivo Light" w:cs="Arial Unicode MS"/>
                <w:b/>
                <w:bCs/>
                <w:color w:val="365F91"/>
                <w:kern w:val="0"/>
                <w:lang w:val="es-ES" w:eastAsia="es-ES"/>
                <w14:ligatures w14:val="none"/>
              </w:rPr>
            </w:pPr>
            <w:r w:rsidRPr="00143AC5">
              <w:rPr>
                <w:rFonts w:ascii="Altivo Light" w:eastAsia="Arial Unicode MS" w:hAnsi="Altivo Light" w:cs="Arial Unicode MS"/>
                <w:b/>
                <w:bCs/>
                <w:color w:val="365F91"/>
                <w:kern w:val="0"/>
                <w:lang w:val="es-ES" w:eastAsia="es-ES"/>
                <w14:ligatures w14:val="none"/>
              </w:rPr>
              <w:t>002</w:t>
            </w:r>
          </w:p>
          <w:p w14:paraId="72535DE0" w14:textId="77777777" w:rsidR="00CF2C37" w:rsidRPr="00143AC5" w:rsidRDefault="00CF2C37" w:rsidP="00C77552">
            <w:pPr>
              <w:spacing w:after="0" w:line="240" w:lineRule="auto"/>
              <w:rPr>
                <w:rFonts w:ascii="Altivo Light" w:eastAsia="Arial Unicode MS" w:hAnsi="Altivo Light" w:cs="Arial Unicode MS"/>
                <w:b/>
                <w:bCs/>
                <w:color w:val="365F91"/>
                <w:kern w:val="0"/>
                <w:lang w:val="es-ES" w:eastAsia="es-ES"/>
                <w14:ligatures w14:val="none"/>
              </w:rPr>
            </w:pPr>
          </w:p>
          <w:p w14:paraId="03454EE4" w14:textId="77777777" w:rsidR="00CF2C37" w:rsidRPr="00143AC5" w:rsidRDefault="00CF2C37" w:rsidP="00C77552">
            <w:pPr>
              <w:spacing w:after="0" w:line="240" w:lineRule="auto"/>
              <w:rPr>
                <w:rFonts w:ascii="Altivo Light" w:eastAsia="Arial Unicode MS" w:hAnsi="Altivo Light" w:cs="Arial Unicode MS"/>
                <w:b/>
                <w:bCs/>
                <w:color w:val="365F91"/>
                <w:kern w:val="0"/>
                <w:lang w:val="es-ES" w:eastAsia="es-ES"/>
                <w14:ligatures w14:val="none"/>
              </w:rPr>
            </w:pPr>
            <w:r w:rsidRPr="00143AC5">
              <w:rPr>
                <w:rFonts w:ascii="Altivo Light" w:eastAsia="Arial Unicode MS" w:hAnsi="Altivo Light" w:cs="Arial Unicode MS"/>
                <w:b/>
                <w:bCs/>
                <w:color w:val="365F91"/>
                <w:kern w:val="0"/>
                <w:lang w:val="es-ES" w:eastAsia="es-ES"/>
                <w14:ligatures w14:val="none"/>
              </w:rPr>
              <w:t>003</w:t>
            </w:r>
          </w:p>
        </w:tc>
        <w:tc>
          <w:tcPr>
            <w:tcW w:w="591" w:type="dxa"/>
            <w:noWrap/>
          </w:tcPr>
          <w:p w14:paraId="14F045B1" w14:textId="77777777" w:rsidR="00CF2C37" w:rsidRPr="00143AC5" w:rsidRDefault="00CF2C37" w:rsidP="00C77552">
            <w:pPr>
              <w:widowControl w:val="0"/>
              <w:spacing w:after="0" w:line="240" w:lineRule="auto"/>
              <w:ind w:left="38"/>
              <w:rPr>
                <w:rFonts w:ascii="Altivo Light" w:eastAsia="Arial Unicode MS" w:hAnsi="Altivo Light" w:cs="Arial Unicode MS"/>
                <w:b/>
                <w:bCs/>
                <w:color w:val="365F91"/>
                <w:kern w:val="0"/>
                <w:lang w:val="es-ES" w:eastAsia="es-ES"/>
                <w14:ligatures w14:val="none"/>
              </w:rPr>
            </w:pPr>
            <w:r w:rsidRPr="00143AC5">
              <w:rPr>
                <w:rFonts w:ascii="Altivo Light" w:eastAsia="Arial Unicode MS" w:hAnsi="Altivo Light" w:cs="Arial Unicode MS"/>
                <w:b/>
                <w:bCs/>
                <w:color w:val="365F91"/>
                <w:kern w:val="0"/>
                <w:lang w:val="es-ES" w:eastAsia="es-ES"/>
                <w14:ligatures w14:val="none"/>
              </w:rPr>
              <w:t>000</w:t>
            </w:r>
          </w:p>
          <w:p w14:paraId="60AE4801" w14:textId="77777777" w:rsidR="00CF2C37" w:rsidRPr="00143AC5" w:rsidRDefault="00CF2C37" w:rsidP="00C77552">
            <w:pPr>
              <w:spacing w:after="0" w:line="240" w:lineRule="auto"/>
              <w:rPr>
                <w:rFonts w:ascii="Altivo Light" w:eastAsia="Arial Unicode MS" w:hAnsi="Altivo Light" w:cs="Arial Unicode MS"/>
                <w:b/>
                <w:bCs/>
                <w:color w:val="365F91"/>
                <w:kern w:val="0"/>
                <w:lang w:val="es-ES" w:eastAsia="es-ES"/>
                <w14:ligatures w14:val="none"/>
              </w:rPr>
            </w:pPr>
          </w:p>
          <w:p w14:paraId="190D41C1" w14:textId="77777777" w:rsidR="00CF2C37" w:rsidRPr="00143AC5" w:rsidRDefault="00CF2C37" w:rsidP="00C77552">
            <w:pPr>
              <w:spacing w:after="0" w:line="240" w:lineRule="auto"/>
              <w:rPr>
                <w:rFonts w:ascii="Altivo Light" w:eastAsia="Arial Unicode MS" w:hAnsi="Altivo Light" w:cs="Arial Unicode MS"/>
                <w:b/>
                <w:bCs/>
                <w:color w:val="365F91"/>
                <w:kern w:val="0"/>
                <w:lang w:val="es-ES" w:eastAsia="es-ES"/>
                <w14:ligatures w14:val="none"/>
              </w:rPr>
            </w:pPr>
            <w:r w:rsidRPr="00143AC5">
              <w:rPr>
                <w:rFonts w:ascii="Altivo Light" w:eastAsia="Arial Unicode MS" w:hAnsi="Altivo Light" w:cs="Arial Unicode MS"/>
                <w:b/>
                <w:bCs/>
                <w:color w:val="365F91"/>
                <w:kern w:val="0"/>
                <w:lang w:val="es-ES" w:eastAsia="es-ES"/>
                <w14:ligatures w14:val="none"/>
              </w:rPr>
              <w:t>000</w:t>
            </w:r>
          </w:p>
        </w:tc>
        <w:tc>
          <w:tcPr>
            <w:tcW w:w="6288" w:type="dxa"/>
            <w:noWrap/>
            <w:vAlign w:val="bottom"/>
          </w:tcPr>
          <w:p w14:paraId="2CA05877" w14:textId="77777777" w:rsidR="00CF2C37" w:rsidRPr="00143AC5" w:rsidRDefault="00CF2C37" w:rsidP="00C77552">
            <w:pPr>
              <w:spacing w:after="0" w:line="240" w:lineRule="auto"/>
              <w:ind w:left="38"/>
              <w:rPr>
                <w:rFonts w:ascii="Altivo Light" w:eastAsia="Arial Unicode MS" w:hAnsi="Altivo Light" w:cs="Arial Unicode MS"/>
                <w:b/>
                <w:bCs/>
                <w:color w:val="365F91"/>
                <w:kern w:val="0"/>
                <w:lang w:val="es-ES" w:eastAsia="es-ES"/>
                <w14:ligatures w14:val="none"/>
              </w:rPr>
            </w:pPr>
            <w:r w:rsidRPr="00143AC5">
              <w:rPr>
                <w:rFonts w:ascii="Altivo Light" w:eastAsia="Arial Unicode MS" w:hAnsi="Altivo Light" w:cs="Arial Unicode MS"/>
                <w:b/>
                <w:bCs/>
                <w:color w:val="365F91"/>
                <w:kern w:val="0"/>
                <w:lang w:val="es-ES" w:eastAsia="es-ES"/>
                <w14:ligatures w14:val="none"/>
              </w:rPr>
              <w:t xml:space="preserve"> Promoción y formación en Cultura de Paz, Derechos Humanos y mecanismos de diálogo</w:t>
            </w:r>
          </w:p>
          <w:p w14:paraId="1E6E8E6C" w14:textId="77777777" w:rsidR="00CF2C37" w:rsidRPr="00143AC5" w:rsidRDefault="00CF2C37" w:rsidP="00C77552">
            <w:pPr>
              <w:spacing w:after="0" w:line="240" w:lineRule="auto"/>
              <w:ind w:left="38"/>
              <w:rPr>
                <w:rFonts w:ascii="Altivo Light" w:eastAsia="Arial Unicode MS" w:hAnsi="Altivo Light" w:cs="Arial Unicode MS"/>
                <w:b/>
                <w:bCs/>
                <w:color w:val="365F91"/>
                <w:kern w:val="0"/>
                <w:lang w:val="es-ES" w:eastAsia="es-ES"/>
                <w14:ligatures w14:val="none"/>
              </w:rPr>
            </w:pPr>
            <w:r w:rsidRPr="00143AC5">
              <w:rPr>
                <w:rFonts w:ascii="Altivo Light" w:eastAsia="Arial Unicode MS" w:hAnsi="Altivo Light" w:cs="Arial Unicode MS"/>
                <w:b/>
                <w:bCs/>
                <w:color w:val="365F91"/>
                <w:kern w:val="0"/>
                <w:lang w:val="es-ES" w:eastAsia="es-ES"/>
                <w14:ligatures w14:val="none"/>
              </w:rPr>
              <w:t>Implementación de Acciones sobre Derechos Humanos</w:t>
            </w:r>
          </w:p>
          <w:p w14:paraId="125A79C3" w14:textId="77777777" w:rsidR="00CF2C37" w:rsidRPr="00143AC5" w:rsidRDefault="00CF2C37" w:rsidP="00C77552">
            <w:pPr>
              <w:spacing w:after="0" w:line="240" w:lineRule="auto"/>
              <w:ind w:left="38"/>
              <w:rPr>
                <w:rFonts w:ascii="Altivo Light" w:eastAsia="Arial Unicode MS" w:hAnsi="Altivo Light" w:cs="Arial Unicode MS"/>
                <w:b/>
                <w:bCs/>
                <w:color w:val="365F91"/>
                <w:kern w:val="0"/>
                <w:lang w:val="es-ES" w:eastAsia="es-ES"/>
                <w14:ligatures w14:val="none"/>
              </w:rPr>
            </w:pPr>
          </w:p>
        </w:tc>
      </w:tr>
      <w:tr w:rsidR="003346C5" w:rsidRPr="00143AC5" w14:paraId="1892BBC0" w14:textId="77777777" w:rsidTr="00051D16">
        <w:trPr>
          <w:trHeight w:val="255"/>
          <w:jc w:val="center"/>
        </w:trPr>
        <w:tc>
          <w:tcPr>
            <w:tcW w:w="788" w:type="dxa"/>
            <w:noWrap/>
            <w:vAlign w:val="bottom"/>
          </w:tcPr>
          <w:p w14:paraId="528E8A65" w14:textId="77777777" w:rsidR="003346C5" w:rsidRPr="00143AC5" w:rsidRDefault="003346C5" w:rsidP="00C77552">
            <w:pPr>
              <w:widowControl w:val="0"/>
              <w:spacing w:after="0" w:line="240" w:lineRule="auto"/>
              <w:ind w:left="38"/>
              <w:rPr>
                <w:rFonts w:ascii="Altivo Light" w:eastAsia="Arial Unicode MS" w:hAnsi="Altivo Light" w:cs="Arial Unicode MS"/>
                <w:b/>
                <w:bCs/>
                <w:color w:val="365F91"/>
                <w:kern w:val="0"/>
                <w:lang w:val="es-ES" w:eastAsia="es-ES"/>
                <w14:ligatures w14:val="none"/>
              </w:rPr>
            </w:pPr>
          </w:p>
        </w:tc>
        <w:tc>
          <w:tcPr>
            <w:tcW w:w="591" w:type="dxa"/>
            <w:noWrap/>
            <w:vAlign w:val="bottom"/>
          </w:tcPr>
          <w:p w14:paraId="416022BA" w14:textId="77777777" w:rsidR="003346C5" w:rsidRPr="00143AC5" w:rsidRDefault="003346C5" w:rsidP="00C77552">
            <w:pPr>
              <w:widowControl w:val="0"/>
              <w:spacing w:after="0" w:line="240" w:lineRule="auto"/>
              <w:ind w:left="38"/>
              <w:rPr>
                <w:rFonts w:ascii="Altivo Light" w:eastAsia="Arial Unicode MS" w:hAnsi="Altivo Light" w:cs="Arial Unicode MS"/>
                <w:b/>
                <w:bCs/>
                <w:color w:val="365F91"/>
                <w:kern w:val="0"/>
                <w:lang w:val="es-ES" w:eastAsia="es-ES"/>
                <w14:ligatures w14:val="none"/>
              </w:rPr>
            </w:pPr>
          </w:p>
        </w:tc>
        <w:tc>
          <w:tcPr>
            <w:tcW w:w="591" w:type="dxa"/>
            <w:noWrap/>
            <w:vAlign w:val="bottom"/>
          </w:tcPr>
          <w:p w14:paraId="202111D7" w14:textId="77777777" w:rsidR="003346C5" w:rsidRPr="00143AC5" w:rsidRDefault="003346C5" w:rsidP="00C77552">
            <w:pPr>
              <w:widowControl w:val="0"/>
              <w:spacing w:after="0" w:line="240" w:lineRule="auto"/>
              <w:ind w:left="38"/>
              <w:rPr>
                <w:rFonts w:ascii="Altivo Light" w:eastAsia="Arial Unicode MS" w:hAnsi="Altivo Light" w:cs="Arial Unicode MS"/>
                <w:b/>
                <w:bCs/>
                <w:color w:val="365F91"/>
                <w:kern w:val="0"/>
                <w:lang w:val="es-ES" w:eastAsia="es-ES"/>
                <w14:ligatures w14:val="none"/>
              </w:rPr>
            </w:pPr>
          </w:p>
        </w:tc>
        <w:tc>
          <w:tcPr>
            <w:tcW w:w="591" w:type="dxa"/>
          </w:tcPr>
          <w:p w14:paraId="2FB61789" w14:textId="006DB6BB" w:rsidR="003346C5" w:rsidRPr="00143AC5" w:rsidRDefault="003346C5" w:rsidP="00C77552">
            <w:pPr>
              <w:widowControl w:val="0"/>
              <w:spacing w:after="0" w:line="240" w:lineRule="auto"/>
              <w:ind w:left="38"/>
              <w:rPr>
                <w:rFonts w:ascii="Altivo Light" w:eastAsia="Arial Unicode MS" w:hAnsi="Altivo Light" w:cs="Arial Unicode MS"/>
                <w:b/>
                <w:bCs/>
                <w:color w:val="365F91"/>
                <w:kern w:val="0"/>
                <w:lang w:val="es-ES" w:eastAsia="es-ES"/>
                <w14:ligatures w14:val="none"/>
              </w:rPr>
            </w:pPr>
            <w:r w:rsidRPr="00143AC5">
              <w:rPr>
                <w:rFonts w:ascii="Altivo Light" w:eastAsia="Arial Unicode MS" w:hAnsi="Altivo Light" w:cs="Arial Unicode MS"/>
                <w:b/>
                <w:bCs/>
                <w:color w:val="365F91"/>
                <w:kern w:val="0"/>
                <w:lang w:val="es-ES" w:eastAsia="es-ES"/>
                <w14:ligatures w14:val="none"/>
              </w:rPr>
              <w:t>005</w:t>
            </w:r>
          </w:p>
        </w:tc>
        <w:tc>
          <w:tcPr>
            <w:tcW w:w="591" w:type="dxa"/>
            <w:noWrap/>
          </w:tcPr>
          <w:p w14:paraId="77B19F9C" w14:textId="113DAD57" w:rsidR="003346C5" w:rsidRPr="00143AC5" w:rsidRDefault="003346C5" w:rsidP="00C77552">
            <w:pPr>
              <w:widowControl w:val="0"/>
              <w:spacing w:after="0" w:line="240" w:lineRule="auto"/>
              <w:ind w:left="38"/>
              <w:rPr>
                <w:rFonts w:ascii="Altivo Light" w:eastAsia="Arial Unicode MS" w:hAnsi="Altivo Light" w:cs="Arial Unicode MS"/>
                <w:b/>
                <w:bCs/>
                <w:color w:val="365F91"/>
                <w:kern w:val="0"/>
                <w:lang w:val="es-ES" w:eastAsia="es-ES"/>
                <w14:ligatures w14:val="none"/>
              </w:rPr>
            </w:pPr>
            <w:r w:rsidRPr="00143AC5">
              <w:rPr>
                <w:rFonts w:ascii="Altivo Light" w:eastAsia="Arial Unicode MS" w:hAnsi="Altivo Light" w:cs="Arial Unicode MS"/>
                <w:b/>
                <w:bCs/>
                <w:color w:val="365F91"/>
                <w:kern w:val="0"/>
                <w:lang w:val="es-ES" w:eastAsia="es-ES"/>
                <w14:ligatures w14:val="none"/>
              </w:rPr>
              <w:t>000</w:t>
            </w:r>
          </w:p>
        </w:tc>
        <w:tc>
          <w:tcPr>
            <w:tcW w:w="6288" w:type="dxa"/>
            <w:noWrap/>
            <w:vAlign w:val="bottom"/>
          </w:tcPr>
          <w:p w14:paraId="74451064" w14:textId="06220A87" w:rsidR="003346C5" w:rsidRPr="00143AC5" w:rsidRDefault="003346C5" w:rsidP="00C77552">
            <w:pPr>
              <w:spacing w:after="0" w:line="240" w:lineRule="auto"/>
              <w:ind w:left="38"/>
              <w:rPr>
                <w:rFonts w:ascii="Altivo Light" w:eastAsia="Arial Unicode MS" w:hAnsi="Altivo Light" w:cs="Arial Unicode MS"/>
                <w:b/>
                <w:bCs/>
                <w:color w:val="365F91"/>
                <w:kern w:val="0"/>
                <w:lang w:val="es-ES" w:eastAsia="es-ES"/>
                <w14:ligatures w14:val="none"/>
              </w:rPr>
            </w:pPr>
            <w:r w:rsidRPr="00143AC5">
              <w:rPr>
                <w:rFonts w:ascii="Altivo Light" w:eastAsia="Arial Unicode MS" w:hAnsi="Altivo Light" w:cs="Arial Unicode MS"/>
                <w:b/>
                <w:bCs/>
                <w:color w:val="365F91"/>
                <w:kern w:val="0"/>
                <w:lang w:val="es-ES" w:eastAsia="es-ES"/>
                <w14:ligatures w14:val="none"/>
              </w:rPr>
              <w:t>Seguimiento a los compromisos de los Acuerdos de Paz</w:t>
            </w:r>
          </w:p>
        </w:tc>
      </w:tr>
    </w:tbl>
    <w:p w14:paraId="1F7CB72E" w14:textId="21FC198B" w:rsidR="00654300" w:rsidRPr="00143AC5" w:rsidRDefault="00654300" w:rsidP="00654300">
      <w:pPr>
        <w:spacing w:after="0" w:line="360" w:lineRule="auto"/>
        <w:rPr>
          <w:rFonts w:ascii="Altivo Light" w:eastAsia="Calibri" w:hAnsi="Altivo Light" w:cs="Calibri"/>
          <w:b/>
          <w:bCs/>
          <w:color w:val="FF0000"/>
          <w:kern w:val="0"/>
          <w:sz w:val="18"/>
          <w:szCs w:val="18"/>
          <w:lang w:eastAsia="es-GT"/>
          <w14:ligatures w14:val="none"/>
        </w:rPr>
      </w:pPr>
    </w:p>
    <w:p w14:paraId="5BE9D3E5" w14:textId="44F94E82" w:rsidR="00CF2C37" w:rsidRPr="00143AC5" w:rsidRDefault="00CF2C37" w:rsidP="003006C8">
      <w:pPr>
        <w:spacing w:after="0" w:line="278" w:lineRule="auto"/>
        <w:jc w:val="both"/>
        <w:rPr>
          <w:rFonts w:ascii="Altivo Light" w:eastAsia="Calibri" w:hAnsi="Altivo Light" w:cs="Calibri"/>
          <w:kern w:val="0"/>
          <w:lang w:eastAsia="es-GT"/>
          <w14:ligatures w14:val="none"/>
        </w:rPr>
      </w:pPr>
      <w:r w:rsidRPr="00143AC5">
        <w:rPr>
          <w:rFonts w:ascii="Altivo Light" w:eastAsia="Calibri" w:hAnsi="Altivo Light" w:cs="Calibri"/>
          <w:kern w:val="0"/>
          <w:lang w:eastAsia="es-GT"/>
          <w14:ligatures w14:val="none"/>
        </w:rPr>
        <w:t xml:space="preserve">Cuenta además con </w:t>
      </w:r>
      <w:r w:rsidR="003346C5" w:rsidRPr="00143AC5">
        <w:rPr>
          <w:rFonts w:ascii="Altivo Light" w:eastAsia="Calibri" w:hAnsi="Altivo Light" w:cs="Calibri"/>
          <w:kern w:val="0"/>
          <w:lang w:eastAsia="es-GT"/>
          <w14:ligatures w14:val="none"/>
        </w:rPr>
        <w:t>4</w:t>
      </w:r>
      <w:r w:rsidRPr="00143AC5">
        <w:rPr>
          <w:rFonts w:ascii="Altivo Light" w:eastAsia="Calibri" w:hAnsi="Altivo Light" w:cs="Calibri"/>
          <w:kern w:val="0"/>
          <w:lang w:eastAsia="es-GT"/>
          <w14:ligatures w14:val="none"/>
        </w:rPr>
        <w:t xml:space="preserve"> productos y </w:t>
      </w:r>
      <w:r w:rsidR="007B7442" w:rsidRPr="00143AC5">
        <w:rPr>
          <w:rFonts w:ascii="Altivo Light" w:eastAsia="Calibri" w:hAnsi="Altivo Light" w:cs="Calibri"/>
          <w:kern w:val="0"/>
          <w:lang w:eastAsia="es-GT"/>
          <w14:ligatures w14:val="none"/>
        </w:rPr>
        <w:t>9</w:t>
      </w:r>
      <w:r w:rsidRPr="00143AC5">
        <w:rPr>
          <w:rFonts w:ascii="Altivo Light" w:eastAsia="Calibri" w:hAnsi="Altivo Light" w:cs="Calibri"/>
          <w:kern w:val="0"/>
          <w:lang w:eastAsia="es-GT"/>
          <w14:ligatures w14:val="none"/>
        </w:rPr>
        <w:t xml:space="preserve"> subproductos para el desarrollo de su quehacer institucional</w:t>
      </w:r>
      <w:r w:rsidR="003346C5" w:rsidRPr="00143AC5">
        <w:rPr>
          <w:rFonts w:ascii="Altivo Light" w:eastAsia="Calibri" w:hAnsi="Altivo Light" w:cs="Calibri"/>
          <w:kern w:val="0"/>
          <w:lang w:eastAsia="es-GT"/>
          <w14:ligatures w14:val="none"/>
        </w:rPr>
        <w:t>.</w:t>
      </w:r>
    </w:p>
    <w:tbl>
      <w:tblPr>
        <w:tblStyle w:val="Tablaconcuadrcula"/>
        <w:tblW w:w="9493" w:type="dxa"/>
        <w:jc w:val="center"/>
        <w:tblLook w:val="04A0" w:firstRow="1" w:lastRow="0" w:firstColumn="1" w:lastColumn="0" w:noHBand="0" w:noVBand="1"/>
      </w:tblPr>
      <w:tblGrid>
        <w:gridCol w:w="9493"/>
      </w:tblGrid>
      <w:tr w:rsidR="00CF2C37" w:rsidRPr="00143AC5" w14:paraId="34EA6354" w14:textId="77777777" w:rsidTr="0000239F">
        <w:trPr>
          <w:trHeight w:val="315"/>
          <w:jc w:val="center"/>
        </w:trPr>
        <w:tc>
          <w:tcPr>
            <w:tcW w:w="9493" w:type="dxa"/>
            <w:hideMark/>
          </w:tcPr>
          <w:p w14:paraId="3472D88D" w14:textId="77777777" w:rsidR="00CF2C37" w:rsidRPr="00143AC5" w:rsidRDefault="00CF2C37" w:rsidP="00051D16">
            <w:pPr>
              <w:rPr>
                <w:rFonts w:ascii="Altivo Light" w:hAnsi="Altivo Light"/>
                <w:b/>
                <w:bCs/>
              </w:rPr>
            </w:pPr>
            <w:r w:rsidRPr="00143AC5">
              <w:rPr>
                <w:rFonts w:ascii="Altivo Light" w:hAnsi="Altivo Light"/>
                <w:b/>
                <w:bCs/>
              </w:rPr>
              <w:t>Dirección y coordinación</w:t>
            </w:r>
          </w:p>
        </w:tc>
      </w:tr>
      <w:tr w:rsidR="00CF2C37" w:rsidRPr="00143AC5" w14:paraId="2C08D766" w14:textId="77777777" w:rsidTr="0000239F">
        <w:trPr>
          <w:trHeight w:val="315"/>
          <w:jc w:val="center"/>
        </w:trPr>
        <w:tc>
          <w:tcPr>
            <w:tcW w:w="9493" w:type="dxa"/>
            <w:hideMark/>
          </w:tcPr>
          <w:p w14:paraId="1EF159A5" w14:textId="77777777" w:rsidR="00CF2C37" w:rsidRPr="00143AC5" w:rsidRDefault="00CF2C37" w:rsidP="00051D16">
            <w:pPr>
              <w:rPr>
                <w:rFonts w:ascii="Altivo Light" w:hAnsi="Altivo Light"/>
              </w:rPr>
            </w:pPr>
            <w:r w:rsidRPr="00143AC5">
              <w:rPr>
                <w:rFonts w:ascii="Altivo Light" w:hAnsi="Altivo Light"/>
              </w:rPr>
              <w:t>Dirección y coordinación</w:t>
            </w:r>
          </w:p>
        </w:tc>
      </w:tr>
      <w:tr w:rsidR="00CF2C37" w:rsidRPr="00143AC5" w14:paraId="22170346" w14:textId="77777777" w:rsidTr="0000239F">
        <w:trPr>
          <w:trHeight w:val="365"/>
          <w:jc w:val="center"/>
        </w:trPr>
        <w:tc>
          <w:tcPr>
            <w:tcW w:w="9493" w:type="dxa"/>
            <w:hideMark/>
          </w:tcPr>
          <w:p w14:paraId="6A3C3054" w14:textId="77777777" w:rsidR="00CF2C37" w:rsidRPr="00143AC5" w:rsidRDefault="00CF2C37" w:rsidP="00051D16">
            <w:pPr>
              <w:rPr>
                <w:rFonts w:ascii="Altivo Light" w:hAnsi="Altivo Light"/>
                <w:b/>
                <w:bCs/>
              </w:rPr>
            </w:pPr>
            <w:r w:rsidRPr="00143AC5">
              <w:rPr>
                <w:rFonts w:ascii="Altivo Light" w:hAnsi="Altivo Light"/>
                <w:b/>
                <w:bCs/>
              </w:rPr>
              <w:t>Eventos de asesoría, coordinación y formación a las dependencias del Organismo Ejecutivo y otros actores, en materia de Paz</w:t>
            </w:r>
          </w:p>
        </w:tc>
      </w:tr>
      <w:tr w:rsidR="00CF2C37" w:rsidRPr="00143AC5" w14:paraId="647FA45F" w14:textId="77777777" w:rsidTr="0000239F">
        <w:trPr>
          <w:trHeight w:val="70"/>
          <w:jc w:val="center"/>
        </w:trPr>
        <w:tc>
          <w:tcPr>
            <w:tcW w:w="9493" w:type="dxa"/>
            <w:hideMark/>
          </w:tcPr>
          <w:p w14:paraId="67E55876" w14:textId="77777777" w:rsidR="00CF2C37" w:rsidRPr="00143AC5" w:rsidRDefault="00CF2C37" w:rsidP="00051D16">
            <w:pPr>
              <w:rPr>
                <w:rFonts w:ascii="Altivo Light" w:hAnsi="Altivo Light"/>
              </w:rPr>
            </w:pPr>
            <w:r w:rsidRPr="00143AC5">
              <w:rPr>
                <w:rFonts w:ascii="Altivo Light" w:hAnsi="Altivo Light"/>
              </w:rPr>
              <w:t>Eventos de asesoría, coordinación y formación a las dependencias del Organismo Ejecutivo y otros actores en materia de Paz</w:t>
            </w:r>
          </w:p>
        </w:tc>
      </w:tr>
      <w:tr w:rsidR="00CF2C37" w:rsidRPr="00143AC5" w14:paraId="7AEE1FF1" w14:textId="77777777" w:rsidTr="0000239F">
        <w:trPr>
          <w:trHeight w:val="630"/>
          <w:jc w:val="center"/>
        </w:trPr>
        <w:tc>
          <w:tcPr>
            <w:tcW w:w="9493" w:type="dxa"/>
            <w:hideMark/>
          </w:tcPr>
          <w:p w14:paraId="0FD1B3DF" w14:textId="77777777" w:rsidR="00CF2C37" w:rsidRPr="00143AC5" w:rsidRDefault="00CF2C37" w:rsidP="00051D16">
            <w:pPr>
              <w:rPr>
                <w:rFonts w:ascii="Altivo Light" w:hAnsi="Altivo Light"/>
              </w:rPr>
            </w:pPr>
            <w:r w:rsidRPr="00143AC5">
              <w:rPr>
                <w:rFonts w:ascii="Altivo Light" w:hAnsi="Altivo Light"/>
              </w:rPr>
              <w:t>Servidores públicos y ciudadanos formados y capacitados en cultura de paz, respeto a los derechos humanos y mecanismos de diálogo</w:t>
            </w:r>
          </w:p>
        </w:tc>
      </w:tr>
      <w:tr w:rsidR="00CF2C37" w:rsidRPr="00143AC5" w14:paraId="3565A91C" w14:textId="77777777" w:rsidTr="0000239F">
        <w:trPr>
          <w:trHeight w:val="630"/>
          <w:jc w:val="center"/>
        </w:trPr>
        <w:tc>
          <w:tcPr>
            <w:tcW w:w="9493" w:type="dxa"/>
            <w:hideMark/>
          </w:tcPr>
          <w:p w14:paraId="1C4C47A8" w14:textId="77777777" w:rsidR="00CF2C37" w:rsidRPr="00143AC5" w:rsidRDefault="00CF2C37" w:rsidP="00051D16">
            <w:pPr>
              <w:rPr>
                <w:rFonts w:ascii="Altivo Light" w:hAnsi="Altivo Light"/>
                <w:b/>
                <w:bCs/>
              </w:rPr>
            </w:pPr>
            <w:r w:rsidRPr="00143AC5">
              <w:rPr>
                <w:rFonts w:ascii="Altivo Light" w:hAnsi="Altivo Light"/>
                <w:b/>
                <w:bCs/>
              </w:rPr>
              <w:t>Informes de asesoría, coordinación e implementación de medidas de reparación en materia de derechos humanos a distintas instituciones del Estado</w:t>
            </w:r>
          </w:p>
        </w:tc>
      </w:tr>
      <w:tr w:rsidR="00CF2C37" w:rsidRPr="00143AC5" w14:paraId="0977F372" w14:textId="77777777" w:rsidTr="0000239F">
        <w:trPr>
          <w:trHeight w:val="630"/>
          <w:jc w:val="center"/>
        </w:trPr>
        <w:tc>
          <w:tcPr>
            <w:tcW w:w="9493" w:type="dxa"/>
            <w:hideMark/>
          </w:tcPr>
          <w:p w14:paraId="1815700A" w14:textId="77777777" w:rsidR="00CF2C37" w:rsidRPr="00143AC5" w:rsidRDefault="00CF2C37" w:rsidP="00051D16">
            <w:pPr>
              <w:rPr>
                <w:rFonts w:ascii="Altivo Light" w:hAnsi="Altivo Light"/>
              </w:rPr>
            </w:pPr>
            <w:r w:rsidRPr="00143AC5">
              <w:rPr>
                <w:rFonts w:ascii="Altivo Light" w:hAnsi="Altivo Light"/>
              </w:rPr>
              <w:t>Informes de asesoría y coordinación en materia de derechos humanos a distintas instituciones del Estado</w:t>
            </w:r>
          </w:p>
        </w:tc>
      </w:tr>
      <w:tr w:rsidR="00CF2C37" w:rsidRPr="00143AC5" w14:paraId="2D7BB606" w14:textId="77777777" w:rsidTr="0000239F">
        <w:trPr>
          <w:trHeight w:val="630"/>
          <w:jc w:val="center"/>
        </w:trPr>
        <w:tc>
          <w:tcPr>
            <w:tcW w:w="9493" w:type="dxa"/>
            <w:hideMark/>
          </w:tcPr>
          <w:p w14:paraId="59C31EA6" w14:textId="77777777" w:rsidR="00CF2C37" w:rsidRPr="00143AC5" w:rsidRDefault="00CF2C37" w:rsidP="00051D16">
            <w:pPr>
              <w:rPr>
                <w:rFonts w:ascii="Altivo Light" w:hAnsi="Altivo Light"/>
              </w:rPr>
            </w:pPr>
            <w:r w:rsidRPr="00143AC5">
              <w:rPr>
                <w:rFonts w:ascii="Altivo Light" w:hAnsi="Altivo Light"/>
              </w:rPr>
              <w:t xml:space="preserve">Informes sobre medidas de reparación implementadas en beneficio de personas afectadas en sus derechos humanos </w:t>
            </w:r>
            <w:proofErr w:type="gramStart"/>
            <w:r w:rsidRPr="00143AC5">
              <w:rPr>
                <w:rFonts w:ascii="Altivo Light" w:hAnsi="Altivo Light"/>
              </w:rPr>
              <w:t>de acuerdo a</w:t>
            </w:r>
            <w:proofErr w:type="gramEnd"/>
            <w:r w:rsidRPr="00143AC5">
              <w:rPr>
                <w:rFonts w:ascii="Altivo Light" w:hAnsi="Altivo Light"/>
              </w:rPr>
              <w:t xml:space="preserve"> compromisos de Estado</w:t>
            </w:r>
          </w:p>
        </w:tc>
      </w:tr>
      <w:tr w:rsidR="006A32AA" w:rsidRPr="00143AC5" w14:paraId="7D72EF1F" w14:textId="77777777" w:rsidTr="0000239F">
        <w:trPr>
          <w:trHeight w:val="630"/>
          <w:jc w:val="center"/>
        </w:trPr>
        <w:tc>
          <w:tcPr>
            <w:tcW w:w="9493" w:type="dxa"/>
          </w:tcPr>
          <w:p w14:paraId="6BB0ECA2" w14:textId="182F33FB" w:rsidR="006A32AA" w:rsidRPr="00143AC5" w:rsidRDefault="006A32AA" w:rsidP="00051D16">
            <w:pPr>
              <w:rPr>
                <w:rFonts w:ascii="Altivo Light" w:hAnsi="Altivo Light"/>
              </w:rPr>
            </w:pPr>
            <w:r w:rsidRPr="00143AC5">
              <w:rPr>
                <w:rFonts w:ascii="Altivo Light" w:hAnsi="Altivo Light"/>
              </w:rPr>
              <w:t>Informes de propuesta para el abordaje en medidas cautelares y/o acuerdos de solución amistosa a personas vulnerables en sus derechos humanos</w:t>
            </w:r>
          </w:p>
        </w:tc>
      </w:tr>
      <w:tr w:rsidR="006A32AA" w:rsidRPr="00143AC5" w14:paraId="095792F2" w14:textId="77777777" w:rsidTr="0000239F">
        <w:trPr>
          <w:trHeight w:val="630"/>
          <w:jc w:val="center"/>
        </w:trPr>
        <w:tc>
          <w:tcPr>
            <w:tcW w:w="9493" w:type="dxa"/>
          </w:tcPr>
          <w:p w14:paraId="57483CF6" w14:textId="544F8577" w:rsidR="006A32AA" w:rsidRPr="00143AC5" w:rsidRDefault="006A32AA" w:rsidP="00051D16">
            <w:pPr>
              <w:rPr>
                <w:rFonts w:ascii="Altivo Light" w:hAnsi="Altivo Light"/>
                <w:b/>
                <w:bCs/>
              </w:rPr>
            </w:pPr>
            <w:r w:rsidRPr="00143AC5">
              <w:rPr>
                <w:rFonts w:ascii="Altivo Light" w:hAnsi="Altivo Light"/>
                <w:b/>
                <w:bCs/>
              </w:rPr>
              <w:t>Coordinación, asesoría técnica y gestión sobre el cumplimiento de los Acuerdos de Paz a Víctimas de violaciones de derechos humanos</w:t>
            </w:r>
          </w:p>
        </w:tc>
      </w:tr>
      <w:tr w:rsidR="006A32AA" w:rsidRPr="00143AC5" w14:paraId="46C25E19" w14:textId="77777777" w:rsidTr="0000239F">
        <w:trPr>
          <w:trHeight w:val="630"/>
          <w:jc w:val="center"/>
        </w:trPr>
        <w:tc>
          <w:tcPr>
            <w:tcW w:w="9493" w:type="dxa"/>
          </w:tcPr>
          <w:p w14:paraId="60480A5C" w14:textId="19277409" w:rsidR="006A32AA" w:rsidRPr="00143AC5" w:rsidRDefault="006A32AA" w:rsidP="00051D16">
            <w:pPr>
              <w:rPr>
                <w:rFonts w:ascii="Altivo Light" w:hAnsi="Altivo Light"/>
              </w:rPr>
            </w:pPr>
            <w:r w:rsidRPr="00143AC5">
              <w:rPr>
                <w:rFonts w:ascii="Altivo Light" w:hAnsi="Altivo Light"/>
              </w:rPr>
              <w:t>Análisis y resoluciones para la dignificación de las víctimas en cumplimiento a los Acuerdos de Paz para entidades públicas</w:t>
            </w:r>
          </w:p>
        </w:tc>
      </w:tr>
      <w:tr w:rsidR="006A32AA" w:rsidRPr="00143AC5" w14:paraId="487C7E40" w14:textId="77777777" w:rsidTr="0000239F">
        <w:trPr>
          <w:trHeight w:val="416"/>
          <w:jc w:val="center"/>
        </w:trPr>
        <w:tc>
          <w:tcPr>
            <w:tcW w:w="9493" w:type="dxa"/>
          </w:tcPr>
          <w:p w14:paraId="02E93AAC" w14:textId="6422B614" w:rsidR="006A32AA" w:rsidRPr="00143AC5" w:rsidRDefault="006A32AA" w:rsidP="00051D16">
            <w:pPr>
              <w:rPr>
                <w:rFonts w:ascii="Altivo Light" w:hAnsi="Altivo Light"/>
              </w:rPr>
            </w:pPr>
            <w:r w:rsidRPr="00143AC5">
              <w:rPr>
                <w:rFonts w:ascii="Altivo Light" w:hAnsi="Altivo Light"/>
              </w:rPr>
              <w:t>Eventos de reconciliación y dignificación a víctimas en cumplimiento a los Acuerdos de Paz</w:t>
            </w:r>
          </w:p>
        </w:tc>
      </w:tr>
      <w:tr w:rsidR="006A32AA" w:rsidRPr="00143AC5" w14:paraId="3795DD16" w14:textId="77777777" w:rsidTr="0000239F">
        <w:trPr>
          <w:trHeight w:val="630"/>
          <w:jc w:val="center"/>
        </w:trPr>
        <w:tc>
          <w:tcPr>
            <w:tcW w:w="9493" w:type="dxa"/>
          </w:tcPr>
          <w:p w14:paraId="573F6F18" w14:textId="33C058D9" w:rsidR="006A32AA" w:rsidRPr="00143AC5" w:rsidRDefault="006A32AA" w:rsidP="00051D16">
            <w:pPr>
              <w:rPr>
                <w:rFonts w:ascii="Altivo Light" w:hAnsi="Altivo Light"/>
              </w:rPr>
            </w:pPr>
            <w:r w:rsidRPr="00143AC5">
              <w:rPr>
                <w:rFonts w:ascii="Altivo Light" w:hAnsi="Altivo Light"/>
              </w:rPr>
              <w:t>Coordinación y asesoría técnica para la búsqueda y dignificación de personas desaparecidas en cumplimiento a los Acuerdos de Paz</w:t>
            </w:r>
          </w:p>
        </w:tc>
      </w:tr>
    </w:tbl>
    <w:p w14:paraId="3DA4FD34" w14:textId="77777777" w:rsidR="003346C5" w:rsidRPr="00143AC5" w:rsidRDefault="003346C5" w:rsidP="00654300">
      <w:pPr>
        <w:spacing w:after="0" w:line="360" w:lineRule="auto"/>
        <w:rPr>
          <w:rFonts w:ascii="Altivo Light" w:eastAsia="Calibri" w:hAnsi="Altivo Light" w:cs="Calibri"/>
          <w:kern w:val="0"/>
          <w:lang w:eastAsia="es-GT"/>
          <w14:ligatures w14:val="none"/>
        </w:rPr>
      </w:pPr>
    </w:p>
    <w:p w14:paraId="12231392" w14:textId="6BECDBF7" w:rsidR="00CF2C37" w:rsidRPr="00143AC5" w:rsidRDefault="004D1FDB" w:rsidP="004D1FDB">
      <w:pPr>
        <w:spacing w:line="278" w:lineRule="auto"/>
        <w:jc w:val="both"/>
        <w:rPr>
          <w:rFonts w:ascii="Altivo Light" w:eastAsia="Calibri" w:hAnsi="Altivo Light" w:cs="Calibri"/>
          <w:kern w:val="0"/>
          <w:lang w:eastAsia="es-GT"/>
          <w14:ligatures w14:val="none"/>
        </w:rPr>
      </w:pPr>
      <w:r w:rsidRPr="004D1FDB">
        <w:rPr>
          <w:rFonts w:ascii="Altivo Light" w:eastAsia="Calibri" w:hAnsi="Altivo Light" w:cs="Calibri"/>
          <w:kern w:val="0"/>
          <w:lang w:eastAsia="es-GT"/>
          <w14:ligatures w14:val="none"/>
        </w:rPr>
        <w:t>La COPADEH elabora e implementa su Plan Operativo Anual para el ejercicio fiscal 2026 con base en la planificación realizada por sus distintas dependencias. Cada dependencia integra, según corresponda, las acciones, los insumos, los productos o subproductos y las metas físicas que contribuyen al cumplimiento de los objetivos institucionales.</w:t>
      </w:r>
    </w:p>
    <w:p w14:paraId="66B279B7" w14:textId="0756562E" w:rsidR="00CF2C37" w:rsidRPr="00143AC5" w:rsidRDefault="00CF2C37" w:rsidP="004D1FDB">
      <w:pPr>
        <w:spacing w:line="278" w:lineRule="auto"/>
        <w:jc w:val="both"/>
        <w:rPr>
          <w:rFonts w:ascii="Altivo Light" w:eastAsia="Calibri" w:hAnsi="Altivo Light" w:cs="Calibri"/>
          <w:b/>
          <w:bCs/>
          <w:kern w:val="0"/>
          <w:lang w:eastAsia="es-GT"/>
          <w14:ligatures w14:val="none"/>
        </w:rPr>
      </w:pPr>
      <w:r w:rsidRPr="00143AC5">
        <w:rPr>
          <w:rFonts w:ascii="Altivo Light" w:eastAsia="Calibri" w:hAnsi="Altivo Light" w:cs="Calibri"/>
          <w:b/>
          <w:bCs/>
          <w:kern w:val="0"/>
          <w:lang w:eastAsia="es-GT"/>
          <w14:ligatures w14:val="none"/>
        </w:rPr>
        <w:lastRenderedPageBreak/>
        <w:t>OBJETIVO:</w:t>
      </w:r>
    </w:p>
    <w:p w14:paraId="67F44BBA" w14:textId="77777777" w:rsidR="00CF2C37" w:rsidRPr="00143AC5" w:rsidRDefault="00CF2C37" w:rsidP="004D1FDB">
      <w:pPr>
        <w:spacing w:line="278" w:lineRule="auto"/>
        <w:jc w:val="both"/>
        <w:rPr>
          <w:rFonts w:ascii="Altivo Light" w:eastAsia="Calibri" w:hAnsi="Altivo Light" w:cs="Calibri"/>
          <w:kern w:val="0"/>
          <w:lang w:eastAsia="es-GT"/>
          <w14:ligatures w14:val="none"/>
        </w:rPr>
      </w:pPr>
      <w:r w:rsidRPr="00143AC5">
        <w:rPr>
          <w:rFonts w:ascii="Altivo Light" w:eastAsia="Calibri" w:hAnsi="Altivo Light" w:cs="Calibri"/>
          <w:kern w:val="0"/>
          <w:lang w:eastAsia="es-GT"/>
          <w14:ligatures w14:val="none"/>
        </w:rPr>
        <w:t>Fortalecer la transparencia, la calidad del gasto y la rendición de cuentas en el cumplimiento del mandato de la COPADEH.</w:t>
      </w:r>
    </w:p>
    <w:p w14:paraId="220A0E24" w14:textId="03578922" w:rsidR="00CF2C37" w:rsidRPr="00143AC5" w:rsidRDefault="00CF2C37" w:rsidP="004D1FDB">
      <w:pPr>
        <w:spacing w:line="278" w:lineRule="auto"/>
        <w:jc w:val="both"/>
        <w:rPr>
          <w:rFonts w:ascii="Altivo Light" w:eastAsia="Calibri" w:hAnsi="Altivo Light" w:cs="Calibri"/>
          <w:b/>
          <w:bCs/>
          <w:kern w:val="0"/>
          <w:lang w:eastAsia="es-GT"/>
          <w14:ligatures w14:val="none"/>
        </w:rPr>
      </w:pPr>
      <w:r w:rsidRPr="00143AC5">
        <w:rPr>
          <w:rFonts w:ascii="Altivo Light" w:eastAsia="Calibri" w:hAnsi="Altivo Light" w:cs="Calibri"/>
          <w:b/>
          <w:bCs/>
          <w:kern w:val="0"/>
          <w:lang w:eastAsia="es-GT"/>
          <w14:ligatures w14:val="none"/>
        </w:rPr>
        <w:t>ACCIONES PARA LA TRANSPARENCIA, LA CALIDAD DEL GASTO PÚBLICO Y LA RENDICIÓN DE CUENTAS:</w:t>
      </w:r>
    </w:p>
    <w:p w14:paraId="0941344E" w14:textId="3E5B823C" w:rsidR="00CF2C37" w:rsidRPr="00143AC5" w:rsidRDefault="00CF2C37" w:rsidP="003006C8">
      <w:pPr>
        <w:spacing w:after="0" w:line="278" w:lineRule="auto"/>
        <w:jc w:val="both"/>
        <w:rPr>
          <w:rFonts w:ascii="Altivo Light" w:eastAsia="Calibri" w:hAnsi="Altivo Light" w:cs="Calibri"/>
          <w:kern w:val="0"/>
          <w:lang w:eastAsia="es-GT"/>
          <w14:ligatures w14:val="none"/>
        </w:rPr>
      </w:pPr>
      <w:r w:rsidRPr="00143AC5">
        <w:rPr>
          <w:rFonts w:ascii="Altivo Light" w:eastAsia="Calibri" w:hAnsi="Altivo Light" w:cs="Calibri"/>
          <w:kern w:val="0"/>
          <w:lang w:eastAsia="es-GT"/>
          <w14:ligatures w14:val="none"/>
        </w:rPr>
        <w:t>La COPADEH cuenta con un presupuesto de</w:t>
      </w:r>
      <w:r w:rsidR="00D750FB">
        <w:rPr>
          <w:rFonts w:ascii="Altivo Light" w:eastAsia="Calibri" w:hAnsi="Altivo Light" w:cs="Calibri"/>
          <w:kern w:val="0"/>
          <w:lang w:eastAsia="es-GT"/>
          <w14:ligatures w14:val="none"/>
        </w:rPr>
        <w:t xml:space="preserve"> </w:t>
      </w:r>
      <w:r w:rsidR="00AB291D">
        <w:rPr>
          <w:rFonts w:ascii="Altivo Light" w:eastAsia="Calibri" w:hAnsi="Altivo Light" w:cs="Calibri"/>
          <w:kern w:val="0"/>
          <w:lang w:eastAsia="es-GT"/>
          <w14:ligatures w14:val="none"/>
        </w:rPr>
        <w:t>Q</w:t>
      </w:r>
      <w:r w:rsidR="00D750FB">
        <w:rPr>
          <w:rFonts w:ascii="Altivo Light" w:eastAsia="Calibri" w:hAnsi="Altivo Light" w:cs="Calibri"/>
          <w:kern w:val="0"/>
          <w:lang w:eastAsia="es-GT"/>
          <w14:ligatures w14:val="none"/>
        </w:rPr>
        <w:t>235</w:t>
      </w:r>
      <w:r w:rsidR="00AB291D">
        <w:rPr>
          <w:rFonts w:ascii="Altivo Light" w:eastAsia="Calibri" w:hAnsi="Altivo Light" w:cs="Calibri"/>
          <w:kern w:val="0"/>
          <w:lang w:eastAsia="es-GT"/>
          <w14:ligatures w14:val="none"/>
        </w:rPr>
        <w:t xml:space="preserve"> millones </w:t>
      </w:r>
      <w:r w:rsidR="00AB291D" w:rsidRPr="00143AC5">
        <w:rPr>
          <w:rFonts w:ascii="Altivo Light" w:eastAsia="Calibri" w:hAnsi="Altivo Light" w:cs="Calibri"/>
          <w:kern w:val="0"/>
          <w:lang w:eastAsia="es-GT"/>
          <w14:ligatures w14:val="none"/>
        </w:rPr>
        <w:t>para</w:t>
      </w:r>
      <w:r w:rsidR="003346C5" w:rsidRPr="00AB291D">
        <w:rPr>
          <w:rFonts w:ascii="Altivo Light" w:eastAsia="Calibri" w:hAnsi="Altivo Light" w:cs="Calibri"/>
          <w:kern w:val="0"/>
          <w:lang w:eastAsia="es-GT"/>
          <w14:ligatures w14:val="none"/>
        </w:rPr>
        <w:t xml:space="preserve"> funcionamiento y </w:t>
      </w:r>
      <w:r w:rsidR="003346C5" w:rsidRPr="00143AC5">
        <w:rPr>
          <w:rFonts w:ascii="Altivo Light" w:eastAsia="Calibri" w:hAnsi="Altivo Light" w:cs="Calibri"/>
          <w:kern w:val="0"/>
          <w:lang w:eastAsia="es-GT"/>
          <w14:ligatures w14:val="none"/>
        </w:rPr>
        <w:t>pago de sentencias de la Corte Interamericana de Derechos Humanos en contra del Estado de Guatemala</w:t>
      </w:r>
      <w:r w:rsidR="006A32AA" w:rsidRPr="00143AC5">
        <w:rPr>
          <w:rFonts w:ascii="Altivo Light" w:eastAsia="Calibri" w:hAnsi="Altivo Light" w:cs="Calibri"/>
          <w:kern w:val="0"/>
          <w:lang w:eastAsia="es-GT"/>
          <w14:ligatures w14:val="none"/>
        </w:rPr>
        <w:t>.</w:t>
      </w:r>
      <w:r w:rsidR="004D1FDB">
        <w:rPr>
          <w:rFonts w:ascii="Altivo Light" w:eastAsia="Calibri" w:hAnsi="Altivo Light" w:cs="Calibri"/>
          <w:kern w:val="0"/>
          <w:lang w:eastAsia="es-GT"/>
          <w14:ligatures w14:val="none"/>
        </w:rPr>
        <w:t xml:space="preserve"> </w:t>
      </w:r>
      <w:r w:rsidRPr="00143AC5">
        <w:rPr>
          <w:rFonts w:ascii="Altivo Light" w:eastAsia="Calibri" w:hAnsi="Altivo Light" w:cs="Calibri"/>
          <w:kern w:val="0"/>
          <w:lang w:eastAsia="es-GT"/>
          <w14:ligatures w14:val="none"/>
        </w:rPr>
        <w:t>Para el ejercicio fiscal 202</w:t>
      </w:r>
      <w:r w:rsidR="004D1FDB">
        <w:rPr>
          <w:rFonts w:ascii="Altivo Light" w:eastAsia="Calibri" w:hAnsi="Altivo Light" w:cs="Calibri"/>
          <w:kern w:val="0"/>
          <w:lang w:eastAsia="es-GT"/>
          <w14:ligatures w14:val="none"/>
        </w:rPr>
        <w:t>6</w:t>
      </w:r>
      <w:r w:rsidRPr="00143AC5">
        <w:rPr>
          <w:rFonts w:ascii="Altivo Light" w:eastAsia="Calibri" w:hAnsi="Altivo Light" w:cs="Calibri"/>
          <w:kern w:val="0"/>
          <w:lang w:eastAsia="es-GT"/>
          <w14:ligatures w14:val="none"/>
        </w:rPr>
        <w:t xml:space="preserve"> se establecen las siguientes medidas de transparencia para la ejecución del gasto y la gestión institucional: </w:t>
      </w:r>
    </w:p>
    <w:p w14:paraId="25803EF9" w14:textId="77777777" w:rsidR="00CF2C37" w:rsidRPr="00143AC5" w:rsidRDefault="00CF2C37" w:rsidP="003006C8">
      <w:pPr>
        <w:spacing w:after="0" w:line="278" w:lineRule="auto"/>
        <w:jc w:val="both"/>
        <w:rPr>
          <w:rFonts w:ascii="Altivo Light" w:eastAsia="Calibri" w:hAnsi="Altivo Light" w:cs="Calibri"/>
          <w:kern w:val="0"/>
          <w:lang w:eastAsia="es-GT"/>
          <w14:ligatures w14:val="none"/>
        </w:rPr>
      </w:pPr>
    </w:p>
    <w:p w14:paraId="43FC977F" w14:textId="1B23D92B" w:rsidR="00CF2C37" w:rsidRPr="00143AC5" w:rsidRDefault="00CF2C37" w:rsidP="003006C8">
      <w:pPr>
        <w:numPr>
          <w:ilvl w:val="0"/>
          <w:numId w:val="1"/>
        </w:numPr>
        <w:spacing w:after="0" w:line="278" w:lineRule="auto"/>
        <w:contextualSpacing/>
        <w:jc w:val="both"/>
        <w:rPr>
          <w:rFonts w:ascii="Altivo Light" w:eastAsia="Calibri" w:hAnsi="Altivo Light" w:cs="Calibri"/>
          <w:kern w:val="0"/>
          <w:lang w:eastAsia="es-GT"/>
          <w14:ligatures w14:val="none"/>
        </w:rPr>
      </w:pPr>
      <w:r w:rsidRPr="00143AC5">
        <w:rPr>
          <w:rFonts w:ascii="Altivo Light" w:eastAsia="Calibri" w:hAnsi="Altivo Light" w:cs="Calibri"/>
          <w:kern w:val="0"/>
          <w:lang w:eastAsia="es-GT"/>
          <w14:ligatures w14:val="none"/>
        </w:rPr>
        <w:t xml:space="preserve">Entrega de </w:t>
      </w:r>
      <w:r w:rsidR="00B35A67" w:rsidRPr="00143AC5">
        <w:rPr>
          <w:rFonts w:ascii="Altivo Light" w:eastAsia="Calibri" w:hAnsi="Altivo Light" w:cs="Calibri"/>
          <w:kern w:val="0"/>
          <w:lang w:eastAsia="es-GT"/>
          <w14:ligatures w14:val="none"/>
        </w:rPr>
        <w:t xml:space="preserve">matrices de </w:t>
      </w:r>
      <w:r w:rsidRPr="00143AC5">
        <w:rPr>
          <w:rFonts w:ascii="Altivo Light" w:eastAsia="Calibri" w:hAnsi="Altivo Light" w:cs="Calibri"/>
          <w:kern w:val="0"/>
          <w:lang w:eastAsia="es-GT"/>
          <w14:ligatures w14:val="none"/>
        </w:rPr>
        <w:t>planes operativos anuales por cada dependencia de la COPADEH.</w:t>
      </w:r>
    </w:p>
    <w:p w14:paraId="350C2ABD" w14:textId="59ED3A15" w:rsidR="00CF2C37" w:rsidRPr="00143AC5" w:rsidRDefault="00CF2C37" w:rsidP="003006C8">
      <w:pPr>
        <w:numPr>
          <w:ilvl w:val="0"/>
          <w:numId w:val="1"/>
        </w:numPr>
        <w:spacing w:after="0" w:line="278" w:lineRule="auto"/>
        <w:contextualSpacing/>
        <w:jc w:val="both"/>
        <w:rPr>
          <w:rFonts w:ascii="Altivo Light" w:eastAsia="Calibri" w:hAnsi="Altivo Light" w:cs="Calibri"/>
          <w:kern w:val="0"/>
          <w:lang w:eastAsia="es-GT"/>
          <w14:ligatures w14:val="none"/>
        </w:rPr>
      </w:pPr>
      <w:r w:rsidRPr="00143AC5">
        <w:rPr>
          <w:rFonts w:ascii="Altivo Light" w:eastAsia="Calibri" w:hAnsi="Altivo Light" w:cs="Calibri"/>
          <w:kern w:val="0"/>
          <w:lang w:eastAsia="es-GT"/>
          <w14:ligatures w14:val="none"/>
        </w:rPr>
        <w:t xml:space="preserve">Revisión de </w:t>
      </w:r>
      <w:r w:rsidR="00F8649F" w:rsidRPr="00143AC5">
        <w:rPr>
          <w:rFonts w:ascii="Altivo Light" w:eastAsia="Calibri" w:hAnsi="Altivo Light" w:cs="Calibri"/>
          <w:kern w:val="0"/>
          <w:lang w:eastAsia="es-GT"/>
          <w14:ligatures w14:val="none"/>
        </w:rPr>
        <w:t>los planes</w:t>
      </w:r>
      <w:r w:rsidRPr="00143AC5">
        <w:rPr>
          <w:rFonts w:ascii="Altivo Light" w:eastAsia="Calibri" w:hAnsi="Altivo Light" w:cs="Calibri"/>
          <w:kern w:val="0"/>
          <w:lang w:eastAsia="es-GT"/>
          <w14:ligatures w14:val="none"/>
        </w:rPr>
        <w:t xml:space="preserve"> operativos anuales por la Unidad de Planificación y el Departamento Financiero para verificar que se ajusten a su techo presupuestario y a las metas físicas que establecieron.  Se aprueban con la firma, en cada documento, por parte de la autoridad superior. Esto permite orientar el gasto hacia la Planificación institucional. </w:t>
      </w:r>
    </w:p>
    <w:p w14:paraId="0A18599C" w14:textId="77777777" w:rsidR="00CF2C37" w:rsidRPr="00143AC5" w:rsidRDefault="00CF2C37" w:rsidP="003006C8">
      <w:pPr>
        <w:numPr>
          <w:ilvl w:val="0"/>
          <w:numId w:val="1"/>
        </w:numPr>
        <w:spacing w:after="0" w:line="278" w:lineRule="auto"/>
        <w:contextualSpacing/>
        <w:jc w:val="both"/>
        <w:rPr>
          <w:rFonts w:ascii="Altivo Light" w:eastAsia="Calibri" w:hAnsi="Altivo Light" w:cs="Calibri"/>
          <w:kern w:val="0"/>
          <w:lang w:eastAsia="es-GT"/>
          <w14:ligatures w14:val="none"/>
        </w:rPr>
      </w:pPr>
      <w:r w:rsidRPr="00143AC5">
        <w:rPr>
          <w:rFonts w:ascii="Altivo Light" w:eastAsia="Calibri" w:hAnsi="Altivo Light" w:cs="Calibri"/>
          <w:kern w:val="0"/>
          <w:lang w:eastAsia="es-GT"/>
          <w14:ligatures w14:val="none"/>
        </w:rPr>
        <w:t>Desglose mensual del plan operativo anual.</w:t>
      </w:r>
    </w:p>
    <w:p w14:paraId="01D9162E" w14:textId="58E4EBD6" w:rsidR="00901424" w:rsidRPr="00143AC5" w:rsidRDefault="00CF2C37" w:rsidP="003006C8">
      <w:pPr>
        <w:numPr>
          <w:ilvl w:val="0"/>
          <w:numId w:val="1"/>
        </w:numPr>
        <w:spacing w:after="0" w:line="278" w:lineRule="auto"/>
        <w:contextualSpacing/>
        <w:jc w:val="both"/>
        <w:rPr>
          <w:rFonts w:ascii="Altivo Light" w:eastAsia="Calibri" w:hAnsi="Altivo Light" w:cs="Calibri"/>
          <w:kern w:val="0"/>
          <w:lang w:eastAsia="es-GT"/>
          <w14:ligatures w14:val="none"/>
        </w:rPr>
      </w:pPr>
      <w:r w:rsidRPr="00143AC5">
        <w:rPr>
          <w:rFonts w:ascii="Altivo Light" w:eastAsia="Calibri" w:hAnsi="Altivo Light" w:cs="Calibri"/>
          <w:kern w:val="0"/>
          <w:lang w:eastAsia="es-GT"/>
          <w14:ligatures w14:val="none"/>
        </w:rPr>
        <w:t xml:space="preserve">Seguimiento mensual del Plan Operativo Anual </w:t>
      </w:r>
      <w:r w:rsidR="00901424" w:rsidRPr="00143AC5">
        <w:rPr>
          <w:rFonts w:ascii="Altivo Light" w:eastAsia="Calibri" w:hAnsi="Altivo Light" w:cs="Calibri"/>
          <w:kern w:val="0"/>
          <w:lang w:eastAsia="es-GT"/>
          <w14:ligatures w14:val="none"/>
        </w:rPr>
        <w:t xml:space="preserve">a través de </w:t>
      </w:r>
      <w:r w:rsidR="00F8649F" w:rsidRPr="00143AC5">
        <w:rPr>
          <w:rFonts w:ascii="Altivo Light" w:eastAsia="Calibri" w:hAnsi="Altivo Light" w:cs="Calibri"/>
          <w:kern w:val="0"/>
          <w:lang w:eastAsia="es-GT"/>
          <w14:ligatures w14:val="none"/>
        </w:rPr>
        <w:t>una matriz</w:t>
      </w:r>
      <w:r w:rsidR="00901424" w:rsidRPr="00143AC5">
        <w:rPr>
          <w:rFonts w:ascii="Altivo Light" w:eastAsia="Calibri" w:hAnsi="Altivo Light" w:cs="Calibri"/>
          <w:kern w:val="0"/>
          <w:lang w:eastAsia="es-GT"/>
          <w14:ligatures w14:val="none"/>
        </w:rPr>
        <w:t xml:space="preserve"> en línea, </w:t>
      </w:r>
      <w:r w:rsidRPr="00143AC5">
        <w:rPr>
          <w:rFonts w:ascii="Altivo Light" w:eastAsia="Calibri" w:hAnsi="Altivo Light" w:cs="Calibri"/>
          <w:kern w:val="0"/>
          <w:lang w:eastAsia="es-GT"/>
          <w14:ligatures w14:val="none"/>
        </w:rPr>
        <w:t>con relación a las actividades, ejecución de metas y ejecución presupuestaria,</w:t>
      </w:r>
      <w:r w:rsidR="00901424" w:rsidRPr="00143AC5">
        <w:rPr>
          <w:rFonts w:ascii="Altivo Light" w:eastAsia="Calibri" w:hAnsi="Altivo Light" w:cs="Calibri"/>
          <w:kern w:val="0"/>
          <w:lang w:eastAsia="es-GT"/>
          <w14:ligatures w14:val="none"/>
        </w:rPr>
        <w:t xml:space="preserve"> para elaborar el informe de ejecución de metas físicas.</w:t>
      </w:r>
    </w:p>
    <w:p w14:paraId="252D1A34" w14:textId="30384907" w:rsidR="00654300" w:rsidRPr="00143AC5" w:rsidRDefault="00901424" w:rsidP="003006C8">
      <w:pPr>
        <w:numPr>
          <w:ilvl w:val="0"/>
          <w:numId w:val="1"/>
        </w:numPr>
        <w:spacing w:after="0" w:line="278" w:lineRule="auto"/>
        <w:contextualSpacing/>
        <w:jc w:val="both"/>
        <w:rPr>
          <w:rFonts w:ascii="Altivo Light" w:eastAsia="Calibri" w:hAnsi="Altivo Light" w:cs="Calibri"/>
          <w:kern w:val="0"/>
          <w:lang w:eastAsia="es-GT"/>
          <w14:ligatures w14:val="none"/>
        </w:rPr>
      </w:pPr>
      <w:r w:rsidRPr="00143AC5">
        <w:rPr>
          <w:rFonts w:ascii="Altivo Light" w:eastAsia="Calibri" w:hAnsi="Altivo Light" w:cs="Calibri"/>
          <w:kern w:val="0"/>
          <w:lang w:eastAsia="es-GT"/>
          <w14:ligatures w14:val="none"/>
        </w:rPr>
        <w:t xml:space="preserve">Seguimiento mensual del plan operativo anual de cada dependencia para detectar las actividades no realizadas y presupuesto no </w:t>
      </w:r>
      <w:r w:rsidR="00F8649F" w:rsidRPr="00143AC5">
        <w:rPr>
          <w:rFonts w:ascii="Altivo Light" w:eastAsia="Calibri" w:hAnsi="Altivo Light" w:cs="Calibri"/>
          <w:kern w:val="0"/>
          <w:lang w:eastAsia="es-GT"/>
          <w14:ligatures w14:val="none"/>
        </w:rPr>
        <w:t>ejecutado con</w:t>
      </w:r>
      <w:r w:rsidR="00CF2C37" w:rsidRPr="00143AC5">
        <w:rPr>
          <w:rFonts w:ascii="Altivo Light" w:eastAsia="Calibri" w:hAnsi="Altivo Light" w:cs="Calibri"/>
          <w:kern w:val="0"/>
          <w:lang w:eastAsia="es-GT"/>
          <w14:ligatures w14:val="none"/>
        </w:rPr>
        <w:t xml:space="preserve"> el objetivo de la toma oportuna de decisiones</w:t>
      </w:r>
      <w:r w:rsidR="00F457B4" w:rsidRPr="00143AC5">
        <w:rPr>
          <w:rFonts w:ascii="Altivo Light" w:eastAsia="Calibri" w:hAnsi="Altivo Light" w:cs="Calibri"/>
          <w:kern w:val="0"/>
          <w:lang w:eastAsia="es-GT"/>
          <w14:ligatures w14:val="none"/>
        </w:rPr>
        <w:t xml:space="preserve"> y elaborar un informe mensual </w:t>
      </w:r>
      <w:r w:rsidRPr="00143AC5">
        <w:rPr>
          <w:rFonts w:ascii="Altivo Light" w:eastAsia="Calibri" w:hAnsi="Altivo Light" w:cs="Calibri"/>
          <w:kern w:val="0"/>
          <w:lang w:eastAsia="es-GT"/>
          <w14:ligatures w14:val="none"/>
        </w:rPr>
        <w:t xml:space="preserve">a la autoridad superior.  </w:t>
      </w:r>
    </w:p>
    <w:p w14:paraId="6304A523" w14:textId="77777777" w:rsidR="00CF2C37" w:rsidRPr="00143AC5" w:rsidRDefault="00CF2C37" w:rsidP="003006C8">
      <w:pPr>
        <w:numPr>
          <w:ilvl w:val="0"/>
          <w:numId w:val="1"/>
        </w:numPr>
        <w:spacing w:after="0" w:line="278" w:lineRule="auto"/>
        <w:contextualSpacing/>
        <w:jc w:val="both"/>
        <w:rPr>
          <w:rFonts w:ascii="Altivo Light" w:eastAsia="Calibri" w:hAnsi="Altivo Light" w:cs="Calibri"/>
          <w:kern w:val="0"/>
          <w:lang w:eastAsia="es-GT"/>
          <w14:ligatures w14:val="none"/>
        </w:rPr>
      </w:pPr>
      <w:r w:rsidRPr="00143AC5">
        <w:rPr>
          <w:rFonts w:ascii="Altivo Light" w:eastAsia="Calibri" w:hAnsi="Altivo Light" w:cs="Calibri"/>
          <w:kern w:val="0"/>
          <w:lang w:eastAsia="es-GT"/>
          <w14:ligatures w14:val="none"/>
        </w:rPr>
        <w:t xml:space="preserve">Reorientación de las economías en el presupuesto, para fortalecer las actividades que potencian de mejor manera el cumplimiento del mandato. </w:t>
      </w:r>
    </w:p>
    <w:p w14:paraId="6C5BA8F9" w14:textId="0858032A" w:rsidR="00CF2C37" w:rsidRPr="00143AC5" w:rsidRDefault="00CF2C37" w:rsidP="003006C8">
      <w:pPr>
        <w:numPr>
          <w:ilvl w:val="0"/>
          <w:numId w:val="1"/>
        </w:numPr>
        <w:spacing w:after="0" w:line="278" w:lineRule="auto"/>
        <w:contextualSpacing/>
        <w:jc w:val="both"/>
        <w:rPr>
          <w:rFonts w:ascii="Altivo Light" w:eastAsia="Calibri" w:hAnsi="Altivo Light" w:cs="Calibri"/>
          <w:kern w:val="0"/>
          <w:lang w:eastAsia="es-GT"/>
          <w14:ligatures w14:val="none"/>
        </w:rPr>
      </w:pPr>
      <w:r w:rsidRPr="00143AC5">
        <w:rPr>
          <w:rFonts w:ascii="Altivo Light" w:eastAsia="Calibri" w:hAnsi="Altivo Light" w:cs="Calibri"/>
          <w:kern w:val="0"/>
          <w:lang w:eastAsia="es-GT"/>
          <w14:ligatures w14:val="none"/>
        </w:rPr>
        <w:t>Publicación en su página Web, de libre acceso a la ciudadanía, informes mensuales del avance de la implementación del Plan Operativo anual 202</w:t>
      </w:r>
      <w:r w:rsidR="004D1FDB">
        <w:rPr>
          <w:rFonts w:ascii="Altivo Light" w:eastAsia="Calibri" w:hAnsi="Altivo Light" w:cs="Calibri"/>
          <w:kern w:val="0"/>
          <w:lang w:eastAsia="es-GT"/>
          <w14:ligatures w14:val="none"/>
        </w:rPr>
        <w:t>6</w:t>
      </w:r>
      <w:r w:rsidRPr="00143AC5">
        <w:rPr>
          <w:rFonts w:ascii="Altivo Light" w:eastAsia="Calibri" w:hAnsi="Altivo Light" w:cs="Calibri"/>
          <w:kern w:val="0"/>
          <w:lang w:eastAsia="es-GT"/>
          <w14:ligatures w14:val="none"/>
        </w:rPr>
        <w:t>.</w:t>
      </w:r>
    </w:p>
    <w:p w14:paraId="46B05302" w14:textId="5F628BC8" w:rsidR="00654300" w:rsidRPr="00143AC5" w:rsidRDefault="00CF2C37" w:rsidP="003006C8">
      <w:pPr>
        <w:numPr>
          <w:ilvl w:val="0"/>
          <w:numId w:val="1"/>
        </w:numPr>
        <w:spacing w:after="0" w:line="278" w:lineRule="auto"/>
        <w:contextualSpacing/>
        <w:jc w:val="both"/>
        <w:rPr>
          <w:rFonts w:ascii="Altivo Light" w:eastAsia="Calibri" w:hAnsi="Altivo Light" w:cs="Calibri"/>
          <w:kern w:val="0"/>
          <w:lang w:eastAsia="es-GT"/>
          <w14:ligatures w14:val="none"/>
        </w:rPr>
      </w:pPr>
      <w:r w:rsidRPr="00143AC5">
        <w:rPr>
          <w:rFonts w:ascii="Altivo Light" w:eastAsia="Calibri" w:hAnsi="Altivo Light" w:cs="Calibri"/>
          <w:kern w:val="0"/>
          <w:lang w:eastAsia="es-GT"/>
          <w14:ligatures w14:val="none"/>
        </w:rPr>
        <w:t xml:space="preserve">Publicación en su página Web, de libre acceso a la ciudadanía, según lo establecido en la ley y de forma cuatrimestral de </w:t>
      </w:r>
      <w:r w:rsidR="00F8649F" w:rsidRPr="00143AC5">
        <w:rPr>
          <w:rFonts w:ascii="Altivo Light" w:eastAsia="Calibri" w:hAnsi="Altivo Light" w:cs="Calibri"/>
          <w:kern w:val="0"/>
          <w:lang w:eastAsia="es-GT"/>
          <w14:ligatures w14:val="none"/>
        </w:rPr>
        <w:t>los informes</w:t>
      </w:r>
      <w:r w:rsidRPr="00143AC5">
        <w:rPr>
          <w:rFonts w:ascii="Altivo Light" w:eastAsia="Calibri" w:hAnsi="Altivo Light" w:cs="Calibri"/>
          <w:kern w:val="0"/>
          <w:lang w:eastAsia="es-GT"/>
          <w14:ligatures w14:val="none"/>
        </w:rPr>
        <w:t xml:space="preserve"> de rendición de </w:t>
      </w:r>
    </w:p>
    <w:p w14:paraId="09BF6EFE" w14:textId="547740C8" w:rsidR="00CF2C37" w:rsidRPr="00143AC5" w:rsidRDefault="00CF2C37" w:rsidP="003006C8">
      <w:pPr>
        <w:spacing w:after="0" w:line="278" w:lineRule="auto"/>
        <w:ind w:left="720"/>
        <w:contextualSpacing/>
        <w:jc w:val="both"/>
        <w:rPr>
          <w:rFonts w:ascii="Altivo Light" w:eastAsia="Calibri" w:hAnsi="Altivo Light" w:cs="Calibri"/>
          <w:kern w:val="0"/>
          <w:lang w:eastAsia="es-GT"/>
          <w14:ligatures w14:val="none"/>
        </w:rPr>
      </w:pPr>
      <w:r w:rsidRPr="00143AC5">
        <w:rPr>
          <w:rFonts w:ascii="Altivo Light" w:eastAsia="Calibri" w:hAnsi="Altivo Light" w:cs="Calibri"/>
          <w:kern w:val="0"/>
          <w:lang w:eastAsia="es-GT"/>
          <w14:ligatures w14:val="none"/>
        </w:rPr>
        <w:t>cuentas que se remite</w:t>
      </w:r>
      <w:r w:rsidR="00F457B4" w:rsidRPr="00143AC5">
        <w:rPr>
          <w:rFonts w:ascii="Altivo Light" w:eastAsia="Calibri" w:hAnsi="Altivo Light" w:cs="Calibri"/>
          <w:kern w:val="0"/>
          <w:lang w:eastAsia="es-GT"/>
          <w14:ligatures w14:val="none"/>
        </w:rPr>
        <w:t>n</w:t>
      </w:r>
      <w:r w:rsidRPr="00143AC5">
        <w:rPr>
          <w:rFonts w:ascii="Altivo Light" w:eastAsia="Calibri" w:hAnsi="Altivo Light" w:cs="Calibri"/>
          <w:kern w:val="0"/>
          <w:lang w:eastAsia="es-GT"/>
          <w14:ligatures w14:val="none"/>
        </w:rPr>
        <w:t xml:space="preserve"> al Ministerio de Finanzas Públic</w:t>
      </w:r>
      <w:r w:rsidR="00F457B4" w:rsidRPr="00143AC5">
        <w:rPr>
          <w:rFonts w:ascii="Altivo Light" w:eastAsia="Calibri" w:hAnsi="Altivo Light" w:cs="Calibri"/>
          <w:kern w:val="0"/>
          <w:lang w:eastAsia="es-GT"/>
          <w14:ligatures w14:val="none"/>
        </w:rPr>
        <w:t>a</w:t>
      </w:r>
      <w:r w:rsidRPr="00143AC5">
        <w:rPr>
          <w:rFonts w:ascii="Altivo Light" w:eastAsia="Calibri" w:hAnsi="Altivo Light" w:cs="Calibri"/>
          <w:kern w:val="0"/>
          <w:lang w:eastAsia="es-GT"/>
          <w14:ligatures w14:val="none"/>
        </w:rPr>
        <w:t>s</w:t>
      </w:r>
      <w:r w:rsidR="00F457B4" w:rsidRPr="00143AC5">
        <w:rPr>
          <w:rFonts w:ascii="Altivo Light" w:eastAsia="Calibri" w:hAnsi="Altivo Light" w:cs="Calibri"/>
          <w:kern w:val="0"/>
          <w:lang w:eastAsia="es-GT"/>
          <w14:ligatures w14:val="none"/>
        </w:rPr>
        <w:t>,</w:t>
      </w:r>
      <w:r w:rsidRPr="00143AC5">
        <w:rPr>
          <w:rFonts w:ascii="Altivo Light" w:eastAsia="Calibri" w:hAnsi="Altivo Light" w:cs="Calibri"/>
          <w:kern w:val="0"/>
          <w:lang w:eastAsia="es-GT"/>
          <w14:ligatures w14:val="none"/>
        </w:rPr>
        <w:t xml:space="preserve"> que se </w:t>
      </w:r>
      <w:r w:rsidR="00F457B4" w:rsidRPr="00143AC5">
        <w:rPr>
          <w:rFonts w:ascii="Altivo Light" w:eastAsia="Calibri" w:hAnsi="Altivo Light" w:cs="Calibri"/>
          <w:kern w:val="0"/>
          <w:lang w:eastAsia="es-GT"/>
          <w14:ligatures w14:val="none"/>
        </w:rPr>
        <w:t>generan</w:t>
      </w:r>
      <w:r w:rsidRPr="00143AC5">
        <w:rPr>
          <w:rFonts w:ascii="Altivo Light" w:eastAsia="Calibri" w:hAnsi="Altivo Light" w:cs="Calibri"/>
          <w:kern w:val="0"/>
          <w:lang w:eastAsia="es-GT"/>
          <w14:ligatures w14:val="none"/>
        </w:rPr>
        <w:t xml:space="preserve"> en el Sistema de Contabilidad Integrada, </w:t>
      </w:r>
      <w:r w:rsidR="006A32AA" w:rsidRPr="00143AC5">
        <w:rPr>
          <w:rFonts w:ascii="Altivo Light" w:eastAsia="Calibri" w:hAnsi="Altivo Light" w:cs="Calibri"/>
          <w:kern w:val="0"/>
          <w:lang w:eastAsia="es-GT"/>
          <w14:ligatures w14:val="none"/>
        </w:rPr>
        <w:t>SICOIN; el</w:t>
      </w:r>
      <w:r w:rsidRPr="00143AC5">
        <w:rPr>
          <w:rFonts w:ascii="Altivo Light" w:eastAsia="Calibri" w:hAnsi="Altivo Light" w:cs="Calibri"/>
          <w:kern w:val="0"/>
          <w:lang w:eastAsia="es-GT"/>
          <w14:ligatures w14:val="none"/>
        </w:rPr>
        <w:t xml:space="preserve"> informe del Clasificador Temático que se genera en </w:t>
      </w:r>
      <w:r w:rsidR="006A32AA" w:rsidRPr="00143AC5">
        <w:rPr>
          <w:rFonts w:ascii="Altivo Light" w:eastAsia="Calibri" w:hAnsi="Altivo Light" w:cs="Calibri"/>
          <w:kern w:val="0"/>
          <w:lang w:eastAsia="es-GT"/>
          <w14:ligatures w14:val="none"/>
        </w:rPr>
        <w:t>SICOIN y</w:t>
      </w:r>
      <w:r w:rsidRPr="00143AC5">
        <w:rPr>
          <w:rFonts w:ascii="Altivo Light" w:eastAsia="Calibri" w:hAnsi="Altivo Light" w:cs="Calibri"/>
          <w:kern w:val="0"/>
          <w:lang w:eastAsia="es-GT"/>
          <w14:ligatures w14:val="none"/>
        </w:rPr>
        <w:t xml:space="preserve"> se remite a la Secretaría Presidencial de la Mujer</w:t>
      </w:r>
      <w:r w:rsidR="00BD0596" w:rsidRPr="00143AC5">
        <w:rPr>
          <w:rFonts w:ascii="Altivo Light" w:eastAsia="Calibri" w:hAnsi="Altivo Light" w:cs="Calibri"/>
          <w:kern w:val="0"/>
          <w:lang w:eastAsia="es-GT"/>
          <w14:ligatures w14:val="none"/>
        </w:rPr>
        <w:t xml:space="preserve"> </w:t>
      </w:r>
      <w:r w:rsidRPr="00143AC5">
        <w:rPr>
          <w:rFonts w:ascii="Altivo Light" w:eastAsia="Calibri" w:hAnsi="Altivo Light" w:cs="Calibri"/>
          <w:kern w:val="0"/>
          <w:lang w:eastAsia="es-GT"/>
          <w14:ligatures w14:val="none"/>
        </w:rPr>
        <w:t>-SEPREM- y al Ministerio de Finanzas Públicas; el Informe de Avance</w:t>
      </w:r>
      <w:r w:rsidR="00654300" w:rsidRPr="00143AC5">
        <w:rPr>
          <w:rFonts w:ascii="Altivo Light" w:eastAsia="Calibri" w:hAnsi="Altivo Light" w:cs="Calibri"/>
          <w:kern w:val="0"/>
          <w:lang w:eastAsia="es-GT"/>
          <w14:ligatures w14:val="none"/>
        </w:rPr>
        <w:t xml:space="preserve"> </w:t>
      </w:r>
      <w:r w:rsidRPr="00143AC5">
        <w:rPr>
          <w:rFonts w:ascii="Altivo Light" w:eastAsia="Calibri" w:hAnsi="Altivo Light" w:cs="Calibri"/>
          <w:kern w:val="0"/>
          <w:lang w:eastAsia="es-GT"/>
          <w14:ligatures w14:val="none"/>
        </w:rPr>
        <w:t xml:space="preserve">Físico y Financiero que se elabora con base en los datos del Sistema de Gestión -SIGES- y se ingresa al Sistema de Planificación -SIPLAN- el cual se  remite a Segeplan, el Informe de Avance Físico y Financiero de Cooperación que se registra en Sistema de Gestión, Ejecución y Análisis de la Cooperación Internacional,  </w:t>
      </w:r>
      <w:r w:rsidRPr="00143AC5">
        <w:rPr>
          <w:rFonts w:ascii="Altivo Light" w:eastAsia="Calibri" w:hAnsi="Altivo Light" w:cs="Calibri"/>
          <w:kern w:val="0"/>
          <w:lang w:eastAsia="es-GT"/>
          <w14:ligatures w14:val="none"/>
        </w:rPr>
        <w:lastRenderedPageBreak/>
        <w:t>SIGEACI y se envía a Segeplan; el informe trimestral que se remite a la Comisión interinstitucional de la COPADEH</w:t>
      </w:r>
      <w:r w:rsidR="00F457B4" w:rsidRPr="00143AC5">
        <w:rPr>
          <w:rFonts w:ascii="Altivo Light" w:eastAsia="Calibri" w:hAnsi="Altivo Light" w:cs="Calibri"/>
          <w:kern w:val="0"/>
          <w:lang w:eastAsia="es-GT"/>
          <w14:ligatures w14:val="none"/>
        </w:rPr>
        <w:t xml:space="preserve"> y el Informe Anual al Presidente de la República de Guatemala, </w:t>
      </w:r>
      <w:r w:rsidRPr="00143AC5">
        <w:rPr>
          <w:rFonts w:ascii="Altivo Light" w:eastAsia="Calibri" w:hAnsi="Altivo Light" w:cs="Calibri"/>
          <w:kern w:val="0"/>
          <w:lang w:eastAsia="es-GT"/>
          <w14:ligatures w14:val="none"/>
        </w:rPr>
        <w:t xml:space="preserve">entre otros. </w:t>
      </w:r>
    </w:p>
    <w:p w14:paraId="13072CD0" w14:textId="6A559841" w:rsidR="00CF2C37" w:rsidRPr="00143AC5" w:rsidRDefault="00CF2C37" w:rsidP="003006C8">
      <w:pPr>
        <w:numPr>
          <w:ilvl w:val="0"/>
          <w:numId w:val="1"/>
        </w:numPr>
        <w:spacing w:after="0" w:line="278" w:lineRule="auto"/>
        <w:contextualSpacing/>
        <w:jc w:val="both"/>
        <w:rPr>
          <w:rFonts w:ascii="Altivo Light" w:eastAsia="Calibri" w:hAnsi="Altivo Light" w:cs="Calibri"/>
          <w:kern w:val="0"/>
          <w:lang w:eastAsia="es-GT"/>
          <w14:ligatures w14:val="none"/>
        </w:rPr>
      </w:pPr>
      <w:r w:rsidRPr="00143AC5">
        <w:rPr>
          <w:rFonts w:ascii="Altivo Light" w:eastAsia="Calibri" w:hAnsi="Altivo Light" w:cs="Calibri"/>
          <w:kern w:val="0"/>
          <w:lang w:eastAsia="es-GT"/>
          <w14:ligatures w14:val="none"/>
        </w:rPr>
        <w:t xml:space="preserve">Publicar en su página Web, de libre acceso a la ciudadanía, la información </w:t>
      </w:r>
      <w:proofErr w:type="gramStart"/>
      <w:r w:rsidRPr="00143AC5">
        <w:rPr>
          <w:rFonts w:ascii="Altivo Light" w:eastAsia="Calibri" w:hAnsi="Altivo Light" w:cs="Calibri"/>
          <w:kern w:val="0"/>
          <w:lang w:eastAsia="es-GT"/>
          <w14:ligatures w14:val="none"/>
        </w:rPr>
        <w:t>de acuerdo a</w:t>
      </w:r>
      <w:proofErr w:type="gramEnd"/>
      <w:r w:rsidRPr="00143AC5">
        <w:rPr>
          <w:rFonts w:ascii="Altivo Light" w:eastAsia="Calibri" w:hAnsi="Altivo Light" w:cs="Calibri"/>
          <w:kern w:val="0"/>
          <w:lang w:eastAsia="es-GT"/>
          <w14:ligatures w14:val="none"/>
        </w:rPr>
        <w:t xml:space="preserve"> la Ley de Acceso a la Información Pública</w:t>
      </w:r>
      <w:r w:rsidR="00F457B4" w:rsidRPr="00143AC5">
        <w:rPr>
          <w:rFonts w:ascii="Altivo Light" w:eastAsia="Calibri" w:hAnsi="Altivo Light" w:cs="Calibri"/>
          <w:kern w:val="0"/>
          <w:lang w:eastAsia="es-GT"/>
          <w14:ligatures w14:val="none"/>
        </w:rPr>
        <w:t>,</w:t>
      </w:r>
      <w:r w:rsidRPr="00143AC5">
        <w:rPr>
          <w:rFonts w:ascii="Altivo Light" w:eastAsia="Calibri" w:hAnsi="Altivo Light" w:cs="Calibri"/>
          <w:kern w:val="0"/>
          <w:lang w:eastAsia="es-GT"/>
          <w14:ligatures w14:val="none"/>
        </w:rPr>
        <w:t xml:space="preserve"> facilitando su búsqueda y comprensión. </w:t>
      </w:r>
    </w:p>
    <w:p w14:paraId="697B2308" w14:textId="05B1F89A" w:rsidR="00CF2C37" w:rsidRPr="00143AC5" w:rsidRDefault="00CF2C37" w:rsidP="003006C8">
      <w:pPr>
        <w:numPr>
          <w:ilvl w:val="0"/>
          <w:numId w:val="1"/>
        </w:numPr>
        <w:spacing w:after="0" w:line="278" w:lineRule="auto"/>
        <w:contextualSpacing/>
        <w:jc w:val="both"/>
        <w:rPr>
          <w:rFonts w:ascii="Altivo Light" w:eastAsia="Calibri" w:hAnsi="Altivo Light" w:cs="Calibri"/>
          <w:kern w:val="0"/>
          <w:lang w:eastAsia="es-GT"/>
          <w14:ligatures w14:val="none"/>
        </w:rPr>
      </w:pPr>
      <w:r w:rsidRPr="00143AC5">
        <w:rPr>
          <w:rFonts w:ascii="Altivo Light" w:eastAsia="Calibri" w:hAnsi="Altivo Light" w:cs="Calibri"/>
          <w:kern w:val="0"/>
          <w:lang w:eastAsia="es-GT"/>
          <w14:ligatures w14:val="none"/>
        </w:rPr>
        <w:t xml:space="preserve"> </w:t>
      </w:r>
      <w:r w:rsidR="00901424" w:rsidRPr="00143AC5">
        <w:rPr>
          <w:rFonts w:ascii="Altivo Light" w:eastAsia="Calibri" w:hAnsi="Altivo Light" w:cs="Calibri"/>
          <w:kern w:val="0"/>
          <w:lang w:eastAsia="es-GT"/>
          <w14:ligatures w14:val="none"/>
        </w:rPr>
        <w:t xml:space="preserve">Divulgación y promoción del </w:t>
      </w:r>
      <w:r w:rsidRPr="00143AC5">
        <w:rPr>
          <w:rFonts w:ascii="Altivo Light" w:eastAsia="Calibri" w:hAnsi="Altivo Light" w:cs="Calibri"/>
          <w:kern w:val="0"/>
          <w:lang w:eastAsia="es-GT"/>
          <w14:ligatures w14:val="none"/>
        </w:rPr>
        <w:t xml:space="preserve">Código de Ética y </w:t>
      </w:r>
      <w:r w:rsidR="00F457B4" w:rsidRPr="00143AC5">
        <w:rPr>
          <w:rFonts w:ascii="Altivo Light" w:eastAsia="Calibri" w:hAnsi="Altivo Light" w:cs="Calibri"/>
          <w:kern w:val="0"/>
          <w:lang w:eastAsia="es-GT"/>
          <w14:ligatures w14:val="none"/>
        </w:rPr>
        <w:t>política de prevención de la corrupción</w:t>
      </w:r>
      <w:r w:rsidRPr="00143AC5">
        <w:rPr>
          <w:rFonts w:ascii="Altivo Light" w:eastAsia="Calibri" w:hAnsi="Altivo Light" w:cs="Calibri"/>
          <w:kern w:val="0"/>
          <w:lang w:eastAsia="es-GT"/>
          <w14:ligatures w14:val="none"/>
        </w:rPr>
        <w:t>.</w:t>
      </w:r>
    </w:p>
    <w:p w14:paraId="6287A362" w14:textId="77777777" w:rsidR="00CF2C37" w:rsidRPr="00143AC5" w:rsidRDefault="00CF2C37" w:rsidP="003006C8">
      <w:pPr>
        <w:numPr>
          <w:ilvl w:val="0"/>
          <w:numId w:val="1"/>
        </w:numPr>
        <w:spacing w:after="0" w:line="278" w:lineRule="auto"/>
        <w:contextualSpacing/>
        <w:jc w:val="both"/>
        <w:rPr>
          <w:rFonts w:ascii="Altivo Light" w:eastAsia="Calibri" w:hAnsi="Altivo Light" w:cs="Calibri"/>
          <w:strike/>
          <w:kern w:val="0"/>
          <w:lang w:eastAsia="es-GT"/>
          <w14:ligatures w14:val="none"/>
        </w:rPr>
      </w:pPr>
      <w:r w:rsidRPr="00143AC5">
        <w:rPr>
          <w:rFonts w:ascii="Altivo Light" w:eastAsia="Calibri" w:hAnsi="Altivo Light" w:cs="Calibri"/>
          <w:kern w:val="0"/>
          <w:lang w:eastAsia="es-GT"/>
          <w14:ligatures w14:val="none"/>
        </w:rPr>
        <w:t>Viajes al exterior, se realizarán solamente los que en función del objeto de la Comisión sean necesarios.</w:t>
      </w:r>
    </w:p>
    <w:p w14:paraId="27778F7D" w14:textId="3468BBCF" w:rsidR="00742C88" w:rsidRPr="00143AC5" w:rsidRDefault="00CF2C37" w:rsidP="003006C8">
      <w:pPr>
        <w:numPr>
          <w:ilvl w:val="0"/>
          <w:numId w:val="1"/>
        </w:numPr>
        <w:spacing w:after="0" w:line="278" w:lineRule="auto"/>
        <w:contextualSpacing/>
        <w:jc w:val="both"/>
        <w:rPr>
          <w:rFonts w:ascii="Altivo Light" w:hAnsi="Altivo Light"/>
        </w:rPr>
      </w:pPr>
      <w:r w:rsidRPr="00143AC5">
        <w:rPr>
          <w:rFonts w:ascii="Altivo Light" w:eastAsia="Calibri" w:hAnsi="Altivo Light" w:cs="Calibri"/>
          <w:kern w:val="0"/>
          <w:lang w:eastAsia="es-GT"/>
          <w14:ligatures w14:val="none"/>
        </w:rPr>
        <w:t xml:space="preserve">En el rubro de propiedad, planta y equipo, se realizarán las adquisiciones que sean necesarias. </w:t>
      </w:r>
    </w:p>
    <w:p w14:paraId="09F8BCCE" w14:textId="6B353BB1" w:rsidR="00C62044" w:rsidRPr="00143AC5" w:rsidRDefault="00C62044" w:rsidP="003006C8">
      <w:pPr>
        <w:spacing w:after="0" w:line="278" w:lineRule="auto"/>
        <w:contextualSpacing/>
        <w:jc w:val="both"/>
        <w:rPr>
          <w:rFonts w:ascii="Altivo Light" w:eastAsia="Calibri" w:hAnsi="Altivo Light" w:cs="Calibri"/>
          <w:kern w:val="0"/>
          <w:lang w:eastAsia="es-GT"/>
          <w14:ligatures w14:val="none"/>
        </w:rPr>
      </w:pPr>
    </w:p>
    <w:p w14:paraId="66048D78" w14:textId="77777777" w:rsidR="005C7C49" w:rsidRPr="00143AC5" w:rsidRDefault="005C7C49" w:rsidP="003006C8">
      <w:pPr>
        <w:spacing w:after="0" w:line="278" w:lineRule="auto"/>
        <w:jc w:val="both"/>
        <w:rPr>
          <w:rFonts w:ascii="Altivo Light" w:eastAsia="Calibri" w:hAnsi="Altivo Light" w:cs="Calibri"/>
          <w:lang w:eastAsia="es-GT"/>
        </w:rPr>
      </w:pPr>
    </w:p>
    <w:p w14:paraId="3685915A" w14:textId="77777777" w:rsidR="005C7C49" w:rsidRPr="00143AC5" w:rsidRDefault="005C7C49" w:rsidP="003006C8">
      <w:pPr>
        <w:spacing w:after="0" w:line="278" w:lineRule="auto"/>
        <w:jc w:val="both"/>
        <w:rPr>
          <w:rFonts w:ascii="Altivo Light" w:eastAsia="Calibri" w:hAnsi="Altivo Light" w:cs="Calibri"/>
          <w:lang w:eastAsia="es-GT"/>
        </w:rPr>
      </w:pPr>
    </w:p>
    <w:p w14:paraId="76067494" w14:textId="77777777" w:rsidR="005C7C49" w:rsidRPr="00143AC5" w:rsidRDefault="005C7C49" w:rsidP="003006C8">
      <w:pPr>
        <w:spacing w:after="0" w:line="278" w:lineRule="auto"/>
        <w:jc w:val="both"/>
        <w:rPr>
          <w:rFonts w:ascii="Altivo Light" w:eastAsia="Calibri" w:hAnsi="Altivo Light" w:cs="Calibri"/>
          <w:lang w:eastAsia="es-GT"/>
        </w:rPr>
      </w:pPr>
    </w:p>
    <w:sectPr w:rsidR="005C7C49" w:rsidRPr="00143AC5" w:rsidSect="008C3C47">
      <w:headerReference w:type="default" r:id="rId7"/>
      <w:footerReference w:type="default" r:id="rId8"/>
      <w:pgSz w:w="12240" w:h="15840"/>
      <w:pgMar w:top="1985" w:right="1701" w:bottom="1134" w:left="1701" w:header="1705"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F170A2" w14:textId="77777777" w:rsidR="00595E22" w:rsidRDefault="00595E22" w:rsidP="007C2653">
      <w:pPr>
        <w:spacing w:after="0" w:line="240" w:lineRule="auto"/>
      </w:pPr>
      <w:r>
        <w:separator/>
      </w:r>
    </w:p>
  </w:endnote>
  <w:endnote w:type="continuationSeparator" w:id="0">
    <w:p w14:paraId="1136FEDA" w14:textId="77777777" w:rsidR="00595E22" w:rsidRDefault="00595E22" w:rsidP="007C26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ltivo Light">
    <w:altName w:val="Calibri"/>
    <w:panose1 w:val="00000000000000000000"/>
    <w:charset w:val="00"/>
    <w:family w:val="swiss"/>
    <w:notTrueType/>
    <w:pitch w:val="variable"/>
    <w:sig w:usb0="A00000EF" w:usb1="5000205B" w:usb2="00000000" w:usb3="00000000" w:csb0="0000009B"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9308271"/>
      <w:docPartObj>
        <w:docPartGallery w:val="Page Numbers (Bottom of Page)"/>
        <w:docPartUnique/>
      </w:docPartObj>
    </w:sdtPr>
    <w:sdtContent>
      <w:sdt>
        <w:sdtPr>
          <w:id w:val="-1769616900"/>
          <w:docPartObj>
            <w:docPartGallery w:val="Page Numbers (Top of Page)"/>
            <w:docPartUnique/>
          </w:docPartObj>
        </w:sdtPr>
        <w:sdtContent>
          <w:p w14:paraId="0D7A25F9" w14:textId="7FBDF93E" w:rsidR="008439BF" w:rsidRDefault="005C7C49">
            <w:pPr>
              <w:pStyle w:val="Piedepgina"/>
              <w:jc w:val="right"/>
            </w:pPr>
            <w:r>
              <w:rPr>
                <w:noProof/>
              </w:rPr>
              <w:drawing>
                <wp:anchor distT="0" distB="0" distL="114300" distR="114300" simplePos="0" relativeHeight="251661312" behindDoc="0" locked="0" layoutInCell="1" hidden="0" allowOverlap="1" wp14:anchorId="4953AA3C" wp14:editId="4F82709F">
                  <wp:simplePos x="0" y="0"/>
                  <wp:positionH relativeFrom="margin">
                    <wp:posOffset>-196215</wp:posOffset>
                  </wp:positionH>
                  <wp:positionV relativeFrom="paragraph">
                    <wp:posOffset>170180</wp:posOffset>
                  </wp:positionV>
                  <wp:extent cx="7128510" cy="570865"/>
                  <wp:effectExtent l="0" t="0" r="0" b="0"/>
                  <wp:wrapSquare wrapText="bothSides" distT="0" distB="0" distL="114300" distR="114300"/>
                  <wp:docPr id="2116225999"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
                          <a:srcRect l="7970" t="779" b="18874"/>
                          <a:stretch>
                            <a:fillRect/>
                          </a:stretch>
                        </pic:blipFill>
                        <pic:spPr>
                          <a:xfrm>
                            <a:off x="0" y="0"/>
                            <a:ext cx="7128510" cy="570865"/>
                          </a:xfrm>
                          <a:prstGeom prst="rect">
                            <a:avLst/>
                          </a:prstGeom>
                          <a:ln/>
                        </pic:spPr>
                      </pic:pic>
                    </a:graphicData>
                  </a:graphic>
                </wp:anchor>
              </w:drawing>
            </w:r>
            <w:r w:rsidR="008439BF">
              <w:rPr>
                <w:lang w:val="es-ES"/>
              </w:rPr>
              <w:t xml:space="preserve">Página </w:t>
            </w:r>
            <w:r w:rsidR="008439BF">
              <w:rPr>
                <w:b/>
                <w:bCs/>
                <w:sz w:val="24"/>
                <w:szCs w:val="24"/>
              </w:rPr>
              <w:fldChar w:fldCharType="begin"/>
            </w:r>
            <w:r w:rsidR="008439BF">
              <w:rPr>
                <w:b/>
                <w:bCs/>
              </w:rPr>
              <w:instrText>PAGE</w:instrText>
            </w:r>
            <w:r w:rsidR="008439BF">
              <w:rPr>
                <w:b/>
                <w:bCs/>
                <w:sz w:val="24"/>
                <w:szCs w:val="24"/>
              </w:rPr>
              <w:fldChar w:fldCharType="separate"/>
            </w:r>
            <w:r w:rsidR="008439BF">
              <w:rPr>
                <w:b/>
                <w:bCs/>
                <w:lang w:val="es-ES"/>
              </w:rPr>
              <w:t>2</w:t>
            </w:r>
            <w:r w:rsidR="008439BF">
              <w:rPr>
                <w:b/>
                <w:bCs/>
                <w:sz w:val="24"/>
                <w:szCs w:val="24"/>
              </w:rPr>
              <w:fldChar w:fldCharType="end"/>
            </w:r>
            <w:r w:rsidR="008439BF">
              <w:rPr>
                <w:lang w:val="es-ES"/>
              </w:rPr>
              <w:t xml:space="preserve"> de </w:t>
            </w:r>
            <w:r w:rsidR="008439BF">
              <w:rPr>
                <w:b/>
                <w:bCs/>
                <w:sz w:val="24"/>
                <w:szCs w:val="24"/>
              </w:rPr>
              <w:fldChar w:fldCharType="begin"/>
            </w:r>
            <w:r w:rsidR="008439BF">
              <w:rPr>
                <w:b/>
                <w:bCs/>
              </w:rPr>
              <w:instrText>NUMPAGES</w:instrText>
            </w:r>
            <w:r w:rsidR="008439BF">
              <w:rPr>
                <w:b/>
                <w:bCs/>
                <w:sz w:val="24"/>
                <w:szCs w:val="24"/>
              </w:rPr>
              <w:fldChar w:fldCharType="separate"/>
            </w:r>
            <w:r w:rsidR="008439BF">
              <w:rPr>
                <w:b/>
                <w:bCs/>
                <w:lang w:val="es-ES"/>
              </w:rPr>
              <w:t>2</w:t>
            </w:r>
            <w:r w:rsidR="008439BF">
              <w:rPr>
                <w:b/>
                <w:bCs/>
                <w:sz w:val="24"/>
                <w:szCs w:val="24"/>
              </w:rPr>
              <w:fldChar w:fldCharType="end"/>
            </w:r>
          </w:p>
        </w:sdtContent>
      </w:sdt>
    </w:sdtContent>
  </w:sdt>
  <w:p w14:paraId="6B5048C1" w14:textId="3128A7E6" w:rsidR="007C2653" w:rsidRDefault="007C265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B8528D" w14:textId="77777777" w:rsidR="00595E22" w:rsidRDefault="00595E22" w:rsidP="007C2653">
      <w:pPr>
        <w:spacing w:after="0" w:line="240" w:lineRule="auto"/>
      </w:pPr>
      <w:r>
        <w:separator/>
      </w:r>
    </w:p>
  </w:footnote>
  <w:footnote w:type="continuationSeparator" w:id="0">
    <w:p w14:paraId="2842DE28" w14:textId="77777777" w:rsidR="00595E22" w:rsidRDefault="00595E22" w:rsidP="007C26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EECDEB" w14:textId="430C218B" w:rsidR="007C2653" w:rsidRDefault="007B7442">
    <w:pPr>
      <w:pStyle w:val="Encabezado"/>
    </w:pPr>
    <w:r>
      <w:rPr>
        <w:noProof/>
      </w:rPr>
      <w:drawing>
        <wp:anchor distT="0" distB="0" distL="114300" distR="114300" simplePos="0" relativeHeight="251659264" behindDoc="0" locked="0" layoutInCell="1" hidden="0" allowOverlap="1" wp14:anchorId="436F9A54" wp14:editId="51E357D9">
          <wp:simplePos x="0" y="0"/>
          <wp:positionH relativeFrom="column">
            <wp:posOffset>-561975</wp:posOffset>
          </wp:positionH>
          <wp:positionV relativeFrom="paragraph">
            <wp:posOffset>-838835</wp:posOffset>
          </wp:positionV>
          <wp:extent cx="2706370" cy="849630"/>
          <wp:effectExtent l="0" t="0" r="0" b="0"/>
          <wp:wrapSquare wrapText="bothSides" distT="0" distB="0" distL="114300" distR="114300"/>
          <wp:docPr id="2116225998" name="image5.png" descr="Text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2116225998" name="image5.png" descr="Texto&#10;&#10;El contenido generado por IA puede ser incorrecto."/>
                  <pic:cNvPicPr preferRelativeResize="0"/>
                </pic:nvPicPr>
                <pic:blipFill>
                  <a:blip r:embed="rId1"/>
                  <a:srcRect l="10966" t="22986" b="2697"/>
                  <a:stretch>
                    <a:fillRect/>
                  </a:stretch>
                </pic:blipFill>
                <pic:spPr>
                  <a:xfrm>
                    <a:off x="0" y="0"/>
                    <a:ext cx="2706370" cy="84963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7970EE"/>
    <w:multiLevelType w:val="hybridMultilevel"/>
    <w:tmpl w:val="ACC48AEC"/>
    <w:lvl w:ilvl="0" w:tplc="2862B7E0">
      <w:start w:val="1"/>
      <w:numFmt w:val="decimal"/>
      <w:lvlText w:val="%1."/>
      <w:lvlJc w:val="left"/>
      <w:pPr>
        <w:ind w:left="720" w:hanging="360"/>
      </w:pPr>
      <w:rPr>
        <w:rFonts w:hint="default"/>
        <w:strike w:val="0"/>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num w:numId="1" w16cid:durableId="1799727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653"/>
    <w:rsid w:val="0000239F"/>
    <w:rsid w:val="00023B3B"/>
    <w:rsid w:val="00051D16"/>
    <w:rsid w:val="000B653B"/>
    <w:rsid w:val="00143AC5"/>
    <w:rsid w:val="001E393E"/>
    <w:rsid w:val="00202044"/>
    <w:rsid w:val="0024033F"/>
    <w:rsid w:val="00295497"/>
    <w:rsid w:val="002C1BCC"/>
    <w:rsid w:val="003006C8"/>
    <w:rsid w:val="003346C5"/>
    <w:rsid w:val="00361E04"/>
    <w:rsid w:val="00444C44"/>
    <w:rsid w:val="00462E57"/>
    <w:rsid w:val="004C21C2"/>
    <w:rsid w:val="004D1FDB"/>
    <w:rsid w:val="004D37BF"/>
    <w:rsid w:val="0059284E"/>
    <w:rsid w:val="00595E22"/>
    <w:rsid w:val="005A0CC6"/>
    <w:rsid w:val="005C7C49"/>
    <w:rsid w:val="00610D2D"/>
    <w:rsid w:val="00654300"/>
    <w:rsid w:val="00656343"/>
    <w:rsid w:val="00681CD8"/>
    <w:rsid w:val="006A32AA"/>
    <w:rsid w:val="006E52EE"/>
    <w:rsid w:val="0074172A"/>
    <w:rsid w:val="00742C88"/>
    <w:rsid w:val="00782CEE"/>
    <w:rsid w:val="007B7442"/>
    <w:rsid w:val="007C2653"/>
    <w:rsid w:val="007D007B"/>
    <w:rsid w:val="00803634"/>
    <w:rsid w:val="008439BF"/>
    <w:rsid w:val="008608FA"/>
    <w:rsid w:val="00885D15"/>
    <w:rsid w:val="00887F78"/>
    <w:rsid w:val="008918D8"/>
    <w:rsid w:val="008958BB"/>
    <w:rsid w:val="008C3C47"/>
    <w:rsid w:val="00901424"/>
    <w:rsid w:val="00995364"/>
    <w:rsid w:val="009A2625"/>
    <w:rsid w:val="00AB291D"/>
    <w:rsid w:val="00B16461"/>
    <w:rsid w:val="00B35241"/>
    <w:rsid w:val="00B35A67"/>
    <w:rsid w:val="00B62175"/>
    <w:rsid w:val="00BD0596"/>
    <w:rsid w:val="00BE464D"/>
    <w:rsid w:val="00C62044"/>
    <w:rsid w:val="00C77552"/>
    <w:rsid w:val="00CE0B81"/>
    <w:rsid w:val="00CF2B09"/>
    <w:rsid w:val="00CF2C37"/>
    <w:rsid w:val="00CF393B"/>
    <w:rsid w:val="00CF54B7"/>
    <w:rsid w:val="00D05CEB"/>
    <w:rsid w:val="00D750FB"/>
    <w:rsid w:val="00D758F8"/>
    <w:rsid w:val="00DB692D"/>
    <w:rsid w:val="00E07730"/>
    <w:rsid w:val="00E15C95"/>
    <w:rsid w:val="00E51E02"/>
    <w:rsid w:val="00F2202C"/>
    <w:rsid w:val="00F457B4"/>
    <w:rsid w:val="00F716AA"/>
    <w:rsid w:val="00F8649F"/>
    <w:rsid w:val="00FD1955"/>
    <w:rsid w:val="00FE7462"/>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EF33D9"/>
  <w15:chartTrackingRefBased/>
  <w15:docId w15:val="{F291BCD2-DD64-4C5D-BA8D-1237CB815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G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C265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C2653"/>
  </w:style>
  <w:style w:type="paragraph" w:styleId="Piedepgina">
    <w:name w:val="footer"/>
    <w:basedOn w:val="Normal"/>
    <w:link w:val="PiedepginaCar"/>
    <w:uiPriority w:val="99"/>
    <w:unhideWhenUsed/>
    <w:rsid w:val="007C265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C2653"/>
  </w:style>
  <w:style w:type="table" w:styleId="Tablaconcuadrcula">
    <w:name w:val="Table Grid"/>
    <w:basedOn w:val="Tablanormal"/>
    <w:uiPriority w:val="39"/>
    <w:rsid w:val="00CF2C37"/>
    <w:pPr>
      <w:spacing w:after="0" w:line="240" w:lineRule="auto"/>
    </w:pPr>
    <w:rPr>
      <w:rFonts w:ascii="Calibri" w:eastAsia="Calibri" w:hAnsi="Calibri" w:cs="Calibri"/>
      <w:kern w:val="0"/>
      <w:lang w:eastAsia="es-GT"/>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654300"/>
    <w:pPr>
      <w:ind w:left="720"/>
      <w:contextualSpacing/>
    </w:pPr>
  </w:style>
  <w:style w:type="character" w:styleId="Refdecomentario">
    <w:name w:val="annotation reference"/>
    <w:basedOn w:val="Fuentedeprrafopredeter"/>
    <w:uiPriority w:val="99"/>
    <w:semiHidden/>
    <w:unhideWhenUsed/>
    <w:rsid w:val="00901424"/>
    <w:rPr>
      <w:sz w:val="16"/>
      <w:szCs w:val="16"/>
    </w:rPr>
  </w:style>
  <w:style w:type="paragraph" w:styleId="Textocomentario">
    <w:name w:val="annotation text"/>
    <w:basedOn w:val="Normal"/>
    <w:link w:val="TextocomentarioCar"/>
    <w:uiPriority w:val="99"/>
    <w:unhideWhenUsed/>
    <w:rsid w:val="00901424"/>
    <w:pPr>
      <w:spacing w:line="240" w:lineRule="auto"/>
    </w:pPr>
    <w:rPr>
      <w:sz w:val="20"/>
      <w:szCs w:val="20"/>
    </w:rPr>
  </w:style>
  <w:style w:type="character" w:customStyle="1" w:styleId="TextocomentarioCar">
    <w:name w:val="Texto comentario Car"/>
    <w:basedOn w:val="Fuentedeprrafopredeter"/>
    <w:link w:val="Textocomentario"/>
    <w:uiPriority w:val="99"/>
    <w:rsid w:val="00901424"/>
    <w:rPr>
      <w:sz w:val="20"/>
      <w:szCs w:val="20"/>
    </w:rPr>
  </w:style>
  <w:style w:type="paragraph" w:styleId="Asuntodelcomentario">
    <w:name w:val="annotation subject"/>
    <w:basedOn w:val="Textocomentario"/>
    <w:next w:val="Textocomentario"/>
    <w:link w:val="AsuntodelcomentarioCar"/>
    <w:uiPriority w:val="99"/>
    <w:semiHidden/>
    <w:unhideWhenUsed/>
    <w:rsid w:val="00901424"/>
    <w:rPr>
      <w:b/>
      <w:bCs/>
    </w:rPr>
  </w:style>
  <w:style w:type="character" w:customStyle="1" w:styleId="AsuntodelcomentarioCar">
    <w:name w:val="Asunto del comentario Car"/>
    <w:basedOn w:val="TextocomentarioCar"/>
    <w:link w:val="Asuntodelcomentario"/>
    <w:uiPriority w:val="99"/>
    <w:semiHidden/>
    <w:rsid w:val="0090142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1089</Words>
  <Characters>5990</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Rony Eduardo Salas Santiago</dc:creator>
  <cp:keywords/>
  <dc:description/>
  <cp:lastModifiedBy>JACQUELINE CRISTINA FRANCO ORELLANA</cp:lastModifiedBy>
  <cp:revision>3</cp:revision>
  <cp:lastPrinted>2026-01-20T20:58:00Z</cp:lastPrinted>
  <dcterms:created xsi:type="dcterms:W3CDTF">2026-01-20T20:58:00Z</dcterms:created>
  <dcterms:modified xsi:type="dcterms:W3CDTF">2026-01-20T20:58:00Z</dcterms:modified>
</cp:coreProperties>
</file>