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62E6D" w14:textId="77777777" w:rsidR="008F1520" w:rsidRPr="00906440" w:rsidRDefault="008F1520" w:rsidP="00906440">
      <w:pPr>
        <w:pStyle w:val="Ttulo1"/>
        <w:jc w:val="center"/>
      </w:pPr>
      <w:r w:rsidRPr="00906440">
        <w:t>INFORME NARRATIVO</w:t>
      </w:r>
    </w:p>
    <w:p w14:paraId="2D4FCA04" w14:textId="23FF9175" w:rsidR="008F1520" w:rsidRPr="00906440" w:rsidRDefault="00F454DA" w:rsidP="00906440">
      <w:pPr>
        <w:pStyle w:val="Ttulo1"/>
        <w:jc w:val="center"/>
      </w:pPr>
      <w:r w:rsidRPr="00906440">
        <w:t>RENDICIÓN DE CUENTAS</w:t>
      </w:r>
    </w:p>
    <w:p w14:paraId="505CEE54" w14:textId="77777777" w:rsidR="00906440" w:rsidRPr="00906440" w:rsidRDefault="00906440" w:rsidP="00906440">
      <w:pPr>
        <w:pStyle w:val="Ttulo1"/>
        <w:jc w:val="center"/>
      </w:pPr>
      <w:r w:rsidRPr="00906440">
        <w:t>EJERCICIO FISCAL 2025</w:t>
      </w:r>
    </w:p>
    <w:p w14:paraId="0C4F78C5" w14:textId="5413050E" w:rsidR="00C03B25" w:rsidRPr="00C03B25" w:rsidRDefault="00C03B25" w:rsidP="00C03B25">
      <w:pPr>
        <w:spacing w:line="278" w:lineRule="auto"/>
        <w:jc w:val="both"/>
        <w:rPr>
          <w:rFonts w:ascii="Altivo Light" w:hAnsi="Altivo Light"/>
          <w:bCs/>
        </w:rPr>
      </w:pPr>
      <w:r w:rsidRPr="00C03B25">
        <w:rPr>
          <w:rFonts w:ascii="Altivo Light" w:hAnsi="Altivo Light"/>
          <w:bCs/>
        </w:rPr>
        <w:t xml:space="preserve">El presente informe tiene como objetivo presentar los avances en la ejecución de las metas físicas institucionales correspondientes al </w:t>
      </w:r>
      <w:r w:rsidR="00906440">
        <w:rPr>
          <w:rFonts w:ascii="Altivo Light" w:hAnsi="Altivo Light"/>
          <w:bCs/>
        </w:rPr>
        <w:t xml:space="preserve">ejercicio fiscal </w:t>
      </w:r>
      <w:r w:rsidRPr="00C03B25">
        <w:rPr>
          <w:rFonts w:ascii="Altivo Light" w:hAnsi="Altivo Light"/>
          <w:bCs/>
        </w:rPr>
        <w:t>del año 2025</w:t>
      </w:r>
      <w:r w:rsidR="004D68EA">
        <w:rPr>
          <w:rFonts w:ascii="Altivo Light" w:hAnsi="Altivo Light"/>
          <w:bCs/>
        </w:rPr>
        <w:t>.</w:t>
      </w:r>
      <w:r w:rsidR="00DF2B62">
        <w:rPr>
          <w:rFonts w:ascii="Altivo Light" w:hAnsi="Altivo Light"/>
          <w:bCs/>
        </w:rPr>
        <w:t xml:space="preserve"> </w:t>
      </w:r>
      <w:r w:rsidRPr="00C03B25">
        <w:rPr>
          <w:rFonts w:ascii="Altivo Light" w:hAnsi="Altivo Light"/>
          <w:bCs/>
        </w:rPr>
        <w:t>La planificación y ejecución de las acciones reportadas se desarrollaron con base en el Plan Operativo Anual (POA) 2025, el cual establece los objetivos, metas, actividades y el presupuesto asignado para el cumplimiento de las funciones institucionales durante el ejercicio fiscal en curso.</w:t>
      </w:r>
    </w:p>
    <w:p w14:paraId="745E03F4" w14:textId="19978601" w:rsidR="00DF2642" w:rsidRDefault="00C03B25" w:rsidP="00C03B25">
      <w:pPr>
        <w:spacing w:line="278" w:lineRule="auto"/>
        <w:jc w:val="both"/>
        <w:rPr>
          <w:rFonts w:ascii="Altivo Light" w:hAnsi="Altivo Light"/>
          <w:bCs/>
        </w:rPr>
      </w:pPr>
      <w:r w:rsidRPr="00C03B25">
        <w:rPr>
          <w:rFonts w:ascii="Altivo Light" w:hAnsi="Altivo Light"/>
          <w:bCs/>
        </w:rPr>
        <w:t>En ese contexto, el informe detalla las principales acciones ejecutadas por la Comisión Presidencial por la Paz y los Derechos Humanos</w:t>
      </w:r>
      <w:r>
        <w:rPr>
          <w:rFonts w:ascii="Altivo Light" w:hAnsi="Altivo Light"/>
          <w:bCs/>
        </w:rPr>
        <w:t xml:space="preserve"> –</w:t>
      </w:r>
      <w:r w:rsidRPr="00C03B25">
        <w:rPr>
          <w:rFonts w:ascii="Altivo Light" w:hAnsi="Altivo Light"/>
          <w:bCs/>
        </w:rPr>
        <w:t>COPADEH</w:t>
      </w:r>
      <w:r>
        <w:rPr>
          <w:rFonts w:ascii="Altivo Light" w:hAnsi="Altivo Light"/>
          <w:bCs/>
        </w:rPr>
        <w:t>–</w:t>
      </w:r>
      <w:r w:rsidRPr="00C03B25">
        <w:rPr>
          <w:rFonts w:ascii="Altivo Light" w:hAnsi="Altivo Light"/>
          <w:bCs/>
        </w:rPr>
        <w:t>, en atención a su mandato institucional y a los compromisos del Estado en materia de derechos humanos.</w:t>
      </w:r>
    </w:p>
    <w:p w14:paraId="26F5F6D1" w14:textId="77777777" w:rsidR="00A9551E" w:rsidRPr="00A57DAD" w:rsidRDefault="00A9551E" w:rsidP="00906440">
      <w:pPr>
        <w:pStyle w:val="Ttulo1"/>
      </w:pPr>
      <w:r w:rsidRPr="00A57DAD">
        <w:t>PRODUCTO:  001-001 DIRECCIÓN Y COORDINACIÓN.</w:t>
      </w:r>
    </w:p>
    <w:p w14:paraId="3BDEC938" w14:textId="21777080" w:rsidR="00A9551E" w:rsidRPr="00A57DAD" w:rsidRDefault="00A9551E" w:rsidP="00906440">
      <w:pPr>
        <w:pStyle w:val="Ttulo1"/>
      </w:pPr>
      <w:r w:rsidRPr="00A57DAD">
        <w:t xml:space="preserve">Meta del </w:t>
      </w:r>
      <w:r w:rsidR="00F401E9">
        <w:t>año</w:t>
      </w:r>
      <w:r w:rsidRPr="00A57DAD">
        <w:t xml:space="preserve">: </w:t>
      </w:r>
      <w:r w:rsidR="00F401E9">
        <w:t>18</w:t>
      </w:r>
      <w:r w:rsidRPr="00A57DAD">
        <w:t xml:space="preserve"> (documento)</w:t>
      </w:r>
    </w:p>
    <w:p w14:paraId="094590E4" w14:textId="0A36ABEF" w:rsidR="00C667B9" w:rsidRDefault="00A9551E" w:rsidP="00A9551E">
      <w:pPr>
        <w:spacing w:line="278" w:lineRule="auto"/>
        <w:jc w:val="both"/>
        <w:rPr>
          <w:rFonts w:ascii="Altivo Light" w:hAnsi="Altivo Light"/>
          <w:bCs/>
        </w:rPr>
      </w:pPr>
      <w:r w:rsidRPr="00A9551E">
        <w:rPr>
          <w:rFonts w:ascii="Altivo Light" w:hAnsi="Altivo Light"/>
          <w:bCs/>
        </w:rPr>
        <w:t>Se han llevado a cabo las gestiones administrativas, financieras, de apoyo técnico, asesoría y control necesarias para respaldar la función sustantiva de la Comisión Presidencial por la Paz y los Derechos Humanos (COPADEH), en cumplimiento con la normativa legal que regula el funcionamiento de las instituciones públicas.</w:t>
      </w:r>
    </w:p>
    <w:p w14:paraId="5E0D2053" w14:textId="77777777" w:rsidR="003A527E" w:rsidRPr="003A527E" w:rsidRDefault="003A527E" w:rsidP="00F1583E">
      <w:pPr>
        <w:pStyle w:val="Ttulo2"/>
      </w:pPr>
      <w:r w:rsidRPr="003A527E">
        <w:t>Subproducto: 001-001-0001 Dirección y Coordinación</w:t>
      </w:r>
    </w:p>
    <w:p w14:paraId="21FD6F35" w14:textId="5D16634E" w:rsidR="003A527E" w:rsidRPr="003A527E" w:rsidRDefault="003A527E" w:rsidP="00F1583E">
      <w:pPr>
        <w:pStyle w:val="Ttulo2"/>
      </w:pPr>
      <w:r w:rsidRPr="003A527E">
        <w:t xml:space="preserve">Meta ejecutada: </w:t>
      </w:r>
      <w:r w:rsidR="00AF0682">
        <w:t xml:space="preserve">18 </w:t>
      </w:r>
      <w:r w:rsidRPr="003A527E">
        <w:t>(documento)</w:t>
      </w:r>
    </w:p>
    <w:p w14:paraId="4FB83D0D" w14:textId="77777777" w:rsidR="009A015D" w:rsidRPr="005078D8" w:rsidRDefault="009A015D" w:rsidP="009A015D">
      <w:pPr>
        <w:spacing w:line="278" w:lineRule="auto"/>
        <w:jc w:val="both"/>
        <w:rPr>
          <w:rFonts w:ascii="Altivo Light" w:hAnsi="Altivo Light"/>
          <w:bCs/>
        </w:rPr>
      </w:pPr>
      <w:r w:rsidRPr="005078D8">
        <w:rPr>
          <w:rFonts w:ascii="Altivo Light" w:hAnsi="Altivo Light"/>
          <w:bCs/>
        </w:rPr>
        <w:t>Para el registro de las metas físicas correspondientes a las actividades de las áreas administrativo-financieras, de asesoría técnica, de apoyo y de control, se registran los siguientes documentos:</w:t>
      </w:r>
    </w:p>
    <w:p w14:paraId="6A0AF14A" w14:textId="77777777" w:rsidR="009A015D" w:rsidRPr="009D357C" w:rsidRDefault="009A015D" w:rsidP="009A015D">
      <w:pPr>
        <w:pStyle w:val="Prrafodelista"/>
        <w:numPr>
          <w:ilvl w:val="0"/>
          <w:numId w:val="12"/>
        </w:numPr>
        <w:spacing w:line="278" w:lineRule="auto"/>
        <w:jc w:val="both"/>
        <w:rPr>
          <w:rFonts w:ascii="Altivo Light" w:hAnsi="Altivo Light"/>
          <w:bCs/>
        </w:rPr>
      </w:pPr>
      <w:r w:rsidRPr="009D357C">
        <w:rPr>
          <w:rFonts w:ascii="Altivo Light" w:hAnsi="Altivo Light"/>
          <w:bCs/>
        </w:rPr>
        <w:t>Informe Clasificador Temático anual del ejercicio fiscal 2024, se trasladó a MINFIN y SEPREM.</w:t>
      </w:r>
    </w:p>
    <w:p w14:paraId="40D78E5B" w14:textId="77777777" w:rsidR="009A015D" w:rsidRPr="009D357C" w:rsidRDefault="009A015D" w:rsidP="009A015D">
      <w:pPr>
        <w:pStyle w:val="Prrafodelista"/>
        <w:numPr>
          <w:ilvl w:val="0"/>
          <w:numId w:val="12"/>
        </w:numPr>
        <w:spacing w:line="278" w:lineRule="auto"/>
        <w:jc w:val="both"/>
        <w:rPr>
          <w:rFonts w:ascii="Altivo Light" w:hAnsi="Altivo Light"/>
          <w:bCs/>
        </w:rPr>
      </w:pPr>
      <w:r w:rsidRPr="009D357C">
        <w:rPr>
          <w:rFonts w:ascii="Altivo Light" w:hAnsi="Altivo Light"/>
          <w:bCs/>
        </w:rPr>
        <w:t>Informe de Avance Físico y Financiero del tercer cuatrimestre y anual del ejercicio fiscal 2024, se trasladó a SEGEPLAN, CGC y MINFIN.</w:t>
      </w:r>
    </w:p>
    <w:p w14:paraId="287D172C" w14:textId="77777777" w:rsidR="009A015D" w:rsidRPr="009D357C" w:rsidRDefault="009A015D" w:rsidP="009A015D">
      <w:pPr>
        <w:pStyle w:val="Prrafodelista"/>
        <w:numPr>
          <w:ilvl w:val="0"/>
          <w:numId w:val="12"/>
        </w:numPr>
        <w:spacing w:line="278" w:lineRule="auto"/>
        <w:jc w:val="both"/>
        <w:rPr>
          <w:rFonts w:ascii="Altivo Light" w:hAnsi="Altivo Light"/>
          <w:bCs/>
        </w:rPr>
      </w:pPr>
      <w:r w:rsidRPr="009D357C">
        <w:rPr>
          <w:rFonts w:ascii="Altivo Light" w:hAnsi="Altivo Light"/>
          <w:bCs/>
        </w:rPr>
        <w:lastRenderedPageBreak/>
        <w:t>Informe de Rendición de Cuentas del tercer cuatrimestre y anual del ejercicio fiscal 2024, se trasladó a MINFIN.</w:t>
      </w:r>
    </w:p>
    <w:p w14:paraId="61EEABDA" w14:textId="77777777" w:rsidR="009A015D" w:rsidRPr="009D357C" w:rsidRDefault="009A015D" w:rsidP="009A015D">
      <w:pPr>
        <w:pStyle w:val="Prrafodelista"/>
        <w:numPr>
          <w:ilvl w:val="0"/>
          <w:numId w:val="12"/>
        </w:numPr>
        <w:spacing w:line="278" w:lineRule="auto"/>
        <w:jc w:val="both"/>
        <w:rPr>
          <w:rFonts w:ascii="Altivo Light" w:hAnsi="Altivo Light"/>
          <w:bCs/>
        </w:rPr>
      </w:pPr>
      <w:r w:rsidRPr="009D357C">
        <w:rPr>
          <w:rFonts w:ascii="Altivo Light" w:hAnsi="Altivo Light"/>
          <w:bCs/>
        </w:rPr>
        <w:t xml:space="preserve">Memoria de Labores del ejercicio fiscal 2024, Entrega al Excelentísimo Señor Presidente Constitucional de la República de Guatemala y otras instituciones rectoras.  </w:t>
      </w:r>
    </w:p>
    <w:p w14:paraId="1C43C53B" w14:textId="77777777" w:rsidR="009A015D" w:rsidRPr="00D6662E" w:rsidRDefault="009A015D" w:rsidP="009A015D">
      <w:pPr>
        <w:pStyle w:val="Prrafodelista"/>
        <w:numPr>
          <w:ilvl w:val="0"/>
          <w:numId w:val="12"/>
        </w:numPr>
        <w:spacing w:line="278" w:lineRule="auto"/>
        <w:jc w:val="both"/>
        <w:rPr>
          <w:rFonts w:ascii="Altivo Light" w:hAnsi="Altivo Light"/>
          <w:bCs/>
        </w:rPr>
      </w:pPr>
      <w:r w:rsidRPr="00D6662E">
        <w:rPr>
          <w:rFonts w:ascii="Altivo Light" w:hAnsi="Altivo Light"/>
          <w:bCs/>
        </w:rPr>
        <w:t xml:space="preserve">Informe cuatrimestral de Avance físico y financiero correspondiente al I cuatrimestre del presente ejercicio fiscal, remitido a la Secretaría de Planificación y Programación. </w:t>
      </w:r>
    </w:p>
    <w:p w14:paraId="6EF225A6" w14:textId="77777777" w:rsidR="009A015D" w:rsidRPr="00D6662E" w:rsidRDefault="009A015D" w:rsidP="009A015D">
      <w:pPr>
        <w:pStyle w:val="Prrafodelista"/>
        <w:numPr>
          <w:ilvl w:val="0"/>
          <w:numId w:val="12"/>
        </w:numPr>
        <w:spacing w:line="278" w:lineRule="auto"/>
        <w:jc w:val="both"/>
        <w:rPr>
          <w:rFonts w:ascii="Altivo Light" w:hAnsi="Altivo Light"/>
          <w:bCs/>
        </w:rPr>
      </w:pPr>
      <w:r w:rsidRPr="00D6662E">
        <w:rPr>
          <w:rFonts w:ascii="Altivo Light" w:hAnsi="Altivo Light"/>
          <w:bCs/>
        </w:rPr>
        <w:t>Informe cuatrimestral de Rendición de Cuentas correspondiente al I cuatrimestre del presente ejercicio fiscal, remitido al Ministerio de Finanzas Públicas (MINFIN).</w:t>
      </w:r>
    </w:p>
    <w:p w14:paraId="5A9B3A81" w14:textId="77777777" w:rsidR="009A015D" w:rsidRPr="00D6662E" w:rsidRDefault="009A015D" w:rsidP="009A015D">
      <w:pPr>
        <w:pStyle w:val="Prrafodelista"/>
        <w:numPr>
          <w:ilvl w:val="0"/>
          <w:numId w:val="12"/>
        </w:numPr>
        <w:spacing w:line="278" w:lineRule="auto"/>
        <w:jc w:val="both"/>
        <w:rPr>
          <w:rFonts w:ascii="Altivo Light" w:hAnsi="Altivo Light"/>
          <w:bCs/>
        </w:rPr>
      </w:pPr>
      <w:r w:rsidRPr="00D6662E">
        <w:rPr>
          <w:rFonts w:ascii="Altivo Light" w:hAnsi="Altivo Light"/>
          <w:bCs/>
        </w:rPr>
        <w:t>Informe cuatrimestral de Clasificador Temático correspondiente al I cuatrimestre del presente ejercicio fiscal, remitido al Ministerio de Finanzas Públicas (MINFIN), con copia a la Secretaría Presidencial de la Mujer (SEPREM).</w:t>
      </w:r>
    </w:p>
    <w:p w14:paraId="1020419B" w14:textId="77777777" w:rsidR="009A015D" w:rsidRPr="00D6662E" w:rsidRDefault="009A015D" w:rsidP="009A015D">
      <w:pPr>
        <w:pStyle w:val="Prrafodelista"/>
        <w:numPr>
          <w:ilvl w:val="0"/>
          <w:numId w:val="12"/>
        </w:numPr>
        <w:spacing w:line="278" w:lineRule="auto"/>
        <w:jc w:val="both"/>
        <w:rPr>
          <w:rFonts w:ascii="Altivo Light" w:hAnsi="Altivo Light"/>
          <w:bCs/>
        </w:rPr>
      </w:pPr>
      <w:r w:rsidRPr="00D6662E">
        <w:rPr>
          <w:rFonts w:ascii="Altivo Light" w:hAnsi="Altivo Light"/>
          <w:bCs/>
        </w:rPr>
        <w:t>Aprobación de la Versión 2 del Original del Manual de Normas y Procedimientos Informáticos dentro de la Comisión Presidencial por la Paz y los Derechos Humanos.</w:t>
      </w:r>
    </w:p>
    <w:p w14:paraId="40818983" w14:textId="77777777" w:rsidR="009A015D" w:rsidRPr="00D6662E" w:rsidRDefault="009A015D" w:rsidP="009A015D">
      <w:pPr>
        <w:pStyle w:val="Prrafodelista"/>
        <w:numPr>
          <w:ilvl w:val="0"/>
          <w:numId w:val="12"/>
        </w:numPr>
        <w:spacing w:line="278" w:lineRule="auto"/>
        <w:jc w:val="both"/>
        <w:rPr>
          <w:rFonts w:ascii="Altivo Light" w:hAnsi="Altivo Light"/>
          <w:bCs/>
        </w:rPr>
      </w:pPr>
      <w:r w:rsidRPr="00D6662E">
        <w:rPr>
          <w:rFonts w:ascii="Altivo Light" w:hAnsi="Altivo Light"/>
          <w:bCs/>
        </w:rPr>
        <w:t>Anteproyecto de Presupuesto 2026, formulado conforme al techo presupuestario establecido por el Ministerio de Finanzas Públicas, e integrado con el Plan Operativo Multianual 2026-2030 y el Plan Operativo Anual 2026, este último aprobado mediante Resolución No. 46-2025-UPLANI-COPADEH.</w:t>
      </w:r>
    </w:p>
    <w:p w14:paraId="448534E4" w14:textId="77777777" w:rsidR="009A015D" w:rsidRPr="00D6662E" w:rsidRDefault="009A015D" w:rsidP="009A015D">
      <w:pPr>
        <w:pStyle w:val="Prrafodelista"/>
        <w:numPr>
          <w:ilvl w:val="0"/>
          <w:numId w:val="12"/>
        </w:numPr>
        <w:spacing w:line="278" w:lineRule="auto"/>
        <w:jc w:val="both"/>
        <w:rPr>
          <w:rFonts w:ascii="Altivo Light" w:hAnsi="Altivo Light"/>
          <w:bCs/>
        </w:rPr>
      </w:pPr>
      <w:r w:rsidRPr="00D6662E">
        <w:rPr>
          <w:rFonts w:ascii="Altivo Light" w:hAnsi="Altivo Light"/>
          <w:bCs/>
        </w:rPr>
        <w:t>Aprobación de la versión 4 del Original del Manual de Normas y Procedimientos de la Unidad de Acceso a la Información Pública.</w:t>
      </w:r>
    </w:p>
    <w:p w14:paraId="454AE18D" w14:textId="77777777" w:rsidR="009A015D" w:rsidRPr="009D357C" w:rsidRDefault="009A015D" w:rsidP="009A015D">
      <w:pPr>
        <w:pStyle w:val="Prrafodelista"/>
        <w:numPr>
          <w:ilvl w:val="0"/>
          <w:numId w:val="12"/>
        </w:numPr>
        <w:spacing w:line="278" w:lineRule="auto"/>
        <w:jc w:val="both"/>
        <w:rPr>
          <w:rFonts w:ascii="Altivo Light" w:hAnsi="Altivo Light"/>
          <w:bCs/>
        </w:rPr>
      </w:pPr>
      <w:r w:rsidRPr="009D357C">
        <w:rPr>
          <w:rFonts w:ascii="Altivo Light" w:hAnsi="Altivo Light"/>
          <w:bCs/>
        </w:rPr>
        <w:t>Capacitación “Promoción de servicios accesibles con ajustes razonables en Lenguaje de Señas para las personas con discapacidad auditiva, velando por el respeto y cumplimiento de sus derechos, conforme al Decreto 3-2020”. Se realizó el día 28 de marzo del presente año, en las instalaciones de COPADEH, impartido por el Consejo Nacional para la Atención de las Personas con Discapacidad -CONADI-.</w:t>
      </w:r>
    </w:p>
    <w:p w14:paraId="64BBA614" w14:textId="77777777" w:rsidR="009A015D" w:rsidRPr="009D357C" w:rsidRDefault="009A015D" w:rsidP="009A015D">
      <w:pPr>
        <w:pStyle w:val="Prrafodelista"/>
        <w:numPr>
          <w:ilvl w:val="0"/>
          <w:numId w:val="12"/>
        </w:numPr>
        <w:spacing w:line="278" w:lineRule="auto"/>
        <w:jc w:val="both"/>
        <w:rPr>
          <w:rFonts w:ascii="Altivo Light" w:hAnsi="Altivo Light"/>
          <w:bCs/>
        </w:rPr>
      </w:pPr>
      <w:r w:rsidRPr="009D357C">
        <w:rPr>
          <w:rFonts w:ascii="Altivo Light" w:hAnsi="Altivo Light"/>
          <w:bCs/>
        </w:rPr>
        <w:t>Plan Estratégico Institucional 2021-2031, Plan Multianual 2026-2030 y Plan Operativo Anual 2026, remitido a la Secretaría de Planificación y Programación como ente rector, con copia al Ministerio de Finanzas Públicas y Contraloría General de Cuentas. Los mismos se aprobaron mediante la resolución número 035-2025.</w:t>
      </w:r>
    </w:p>
    <w:p w14:paraId="0DDF2E87" w14:textId="77777777" w:rsidR="009A015D" w:rsidRPr="00754D4A" w:rsidRDefault="009A015D" w:rsidP="009A015D">
      <w:pPr>
        <w:pStyle w:val="Prrafodelista"/>
        <w:numPr>
          <w:ilvl w:val="0"/>
          <w:numId w:val="12"/>
        </w:numPr>
        <w:spacing w:line="278" w:lineRule="auto"/>
        <w:jc w:val="both"/>
        <w:rPr>
          <w:rFonts w:ascii="Altivo Light" w:hAnsi="Altivo Light"/>
          <w:bCs/>
        </w:rPr>
      </w:pPr>
      <w:r w:rsidRPr="00754D4A">
        <w:rPr>
          <w:rFonts w:ascii="Altivo Light" w:hAnsi="Altivo Light"/>
          <w:bCs/>
        </w:rPr>
        <w:lastRenderedPageBreak/>
        <w:t xml:space="preserve">Informe cuatrimestral de Avance físico y financiero correspondiente al II cuatrimestre del presente ejercicio fiscal, remitido a la Secretaría de Planificación y Programación. </w:t>
      </w:r>
    </w:p>
    <w:p w14:paraId="46089BAD" w14:textId="77777777" w:rsidR="009A015D" w:rsidRPr="00754D4A" w:rsidRDefault="009A015D" w:rsidP="009A015D">
      <w:pPr>
        <w:pStyle w:val="Prrafodelista"/>
        <w:numPr>
          <w:ilvl w:val="0"/>
          <w:numId w:val="12"/>
        </w:numPr>
        <w:spacing w:line="278" w:lineRule="auto"/>
        <w:jc w:val="both"/>
        <w:rPr>
          <w:rFonts w:ascii="Altivo Light" w:hAnsi="Altivo Light"/>
          <w:bCs/>
        </w:rPr>
      </w:pPr>
      <w:r w:rsidRPr="00754D4A">
        <w:rPr>
          <w:rFonts w:ascii="Altivo Light" w:hAnsi="Altivo Light"/>
          <w:bCs/>
        </w:rPr>
        <w:t>Informe cuatrimestral de Rendición de Cuentas correspondiente al II cuatrimestre del presente ejercicio fiscal, remitido al Ministerio de Finanzas Públicas –MINFIN–.</w:t>
      </w:r>
    </w:p>
    <w:p w14:paraId="5349233F" w14:textId="77777777" w:rsidR="009A015D" w:rsidRDefault="009A015D" w:rsidP="009A015D">
      <w:pPr>
        <w:pStyle w:val="Prrafodelista"/>
        <w:numPr>
          <w:ilvl w:val="0"/>
          <w:numId w:val="12"/>
        </w:numPr>
        <w:spacing w:line="278" w:lineRule="auto"/>
        <w:jc w:val="both"/>
        <w:rPr>
          <w:rFonts w:ascii="Altivo Light" w:hAnsi="Altivo Light"/>
          <w:bCs/>
        </w:rPr>
      </w:pPr>
      <w:r w:rsidRPr="00754D4A">
        <w:rPr>
          <w:rFonts w:ascii="Altivo Light" w:hAnsi="Altivo Light"/>
          <w:bCs/>
        </w:rPr>
        <w:t>Informe cuatrimestral de Clasificador Temático correspondiente al II cuatrimestre del presente ejercicio fiscal, remitido al Ministerio de Finanzas Públicas –MINFIN–, con copia a la Secretaría Presidencial de la Mujer –SEPREM–.</w:t>
      </w:r>
      <w:r w:rsidRPr="004F0B1D">
        <w:t xml:space="preserve"> </w:t>
      </w:r>
    </w:p>
    <w:p w14:paraId="37DA1B34" w14:textId="77777777" w:rsidR="009A015D" w:rsidRDefault="009A015D" w:rsidP="009A015D">
      <w:pPr>
        <w:pStyle w:val="Prrafodelista"/>
        <w:numPr>
          <w:ilvl w:val="0"/>
          <w:numId w:val="12"/>
        </w:numPr>
        <w:rPr>
          <w:rFonts w:ascii="Altivo Light" w:hAnsi="Altivo Light"/>
          <w:bCs/>
        </w:rPr>
      </w:pPr>
      <w:r w:rsidRPr="00F05B9C">
        <w:rPr>
          <w:rFonts w:ascii="Altivo Light" w:hAnsi="Altivo Light"/>
          <w:bCs/>
        </w:rPr>
        <w:t>Documento Narrativo Institucional Informe Presidencial 2025, remitido a la Secretaría de Planificación y Programación (SEGEPLAN)</w:t>
      </w:r>
      <w:r>
        <w:rPr>
          <w:rFonts w:ascii="Altivo Light" w:hAnsi="Altivo Light"/>
          <w:bCs/>
        </w:rPr>
        <w:t>.</w:t>
      </w:r>
    </w:p>
    <w:p w14:paraId="72C4C639" w14:textId="77777777" w:rsidR="009A015D" w:rsidRDefault="009A015D" w:rsidP="00DE6AFE">
      <w:pPr>
        <w:pStyle w:val="Prrafodelista"/>
        <w:numPr>
          <w:ilvl w:val="0"/>
          <w:numId w:val="12"/>
        </w:numPr>
        <w:jc w:val="both"/>
        <w:rPr>
          <w:rFonts w:ascii="Altivo Light" w:hAnsi="Altivo Light"/>
          <w:bCs/>
        </w:rPr>
      </w:pPr>
      <w:r w:rsidRPr="009A015D">
        <w:rPr>
          <w:rFonts w:ascii="Altivo Light" w:hAnsi="Altivo Light"/>
          <w:bCs/>
        </w:rPr>
        <w:t>Aprobación del Reglamento Interno para el pago de tiempo extraordinario.</w:t>
      </w:r>
    </w:p>
    <w:p w14:paraId="24EB8B5C" w14:textId="01F5741E" w:rsidR="009A015D" w:rsidRPr="009A015D" w:rsidRDefault="009A015D" w:rsidP="00DE6AFE">
      <w:pPr>
        <w:pStyle w:val="Prrafodelista"/>
        <w:numPr>
          <w:ilvl w:val="0"/>
          <w:numId w:val="12"/>
        </w:numPr>
        <w:jc w:val="both"/>
        <w:rPr>
          <w:rFonts w:ascii="Altivo Light" w:hAnsi="Altivo Light"/>
          <w:bCs/>
        </w:rPr>
      </w:pPr>
      <w:r w:rsidRPr="009A015D">
        <w:rPr>
          <w:rFonts w:ascii="Altivo Light" w:hAnsi="Altivo Light"/>
          <w:bCs/>
        </w:rPr>
        <w:t>Modificación de la meta física con base en la Modificación Presupuestaria clase INTRA 2, Mediante el Oficio No. DE-1195-2025, se remitió copia de la Resolución que aprueba dicha modificación a la Secretaría de Planificación y Programación de la Presidencia (SEGEPLAN)</w:t>
      </w:r>
      <w:r>
        <w:rPr>
          <w:rFonts w:ascii="Altivo Light" w:hAnsi="Altivo Light"/>
          <w:bCs/>
        </w:rPr>
        <w:t>.</w:t>
      </w:r>
    </w:p>
    <w:p w14:paraId="3B9D19DA" w14:textId="1F7D4C79" w:rsidR="000A44AF" w:rsidRPr="000A44AF" w:rsidRDefault="000A44AF" w:rsidP="009A015D">
      <w:pPr>
        <w:jc w:val="both"/>
        <w:rPr>
          <w:rFonts w:ascii="Altivo Light" w:hAnsi="Altivo Light"/>
          <w:bCs/>
        </w:rPr>
      </w:pPr>
      <w:r w:rsidRPr="000A44AF">
        <w:rPr>
          <w:rFonts w:ascii="Altivo Light" w:hAnsi="Altivo Light"/>
          <w:bCs/>
        </w:rPr>
        <w:t>Cabe señalar que, para el presente producto, y de conformidad con la asignación presupuestaria destinada al funcionamiento de la Comisión Presidencial por la Paz y los Derechos Humanos, la tendencia observada desde su creación a la fecha refleja una mayor ejecución en el Grupo de Gasto “0” – Servicios Personales, el cual comprende el pago de sueldos y salarios del personal institucional.</w:t>
      </w:r>
    </w:p>
    <w:p w14:paraId="2DD2750E" w14:textId="77777777" w:rsidR="000A44AF" w:rsidRPr="000A44AF" w:rsidRDefault="000A44AF" w:rsidP="000A44AF">
      <w:pPr>
        <w:jc w:val="both"/>
        <w:rPr>
          <w:rFonts w:ascii="Altivo Light" w:hAnsi="Altivo Light"/>
          <w:bCs/>
        </w:rPr>
      </w:pPr>
      <w:r w:rsidRPr="000A44AF">
        <w:rPr>
          <w:rFonts w:ascii="Altivo Light" w:hAnsi="Altivo Light"/>
          <w:bCs/>
        </w:rPr>
        <w:t>Dicha ejecución resulta justificada, en virtud de que la COPADEH no destina su presupuesto a la provisión directa de bienes o servicios a la población, sino que su mandato se orienta a la asesoría, coordinación y acompañamiento técnico a las distintas dependencias del Organismo Ejecutivo. Estas acciones están dirigidas a la promoción de mecanismos para la efectiva vigencia y protección de los derechos humanos, así como al seguimiento de los compromisos gubernamentales derivados de los Acuerdos de Paz.</w:t>
      </w:r>
    </w:p>
    <w:p w14:paraId="49EA6225" w14:textId="77777777" w:rsidR="000A44AF" w:rsidRPr="000A44AF" w:rsidRDefault="000A44AF" w:rsidP="000A44AF">
      <w:pPr>
        <w:jc w:val="both"/>
        <w:rPr>
          <w:rFonts w:ascii="Altivo Light" w:hAnsi="Altivo Light"/>
          <w:bCs/>
        </w:rPr>
      </w:pPr>
      <w:r w:rsidRPr="000A44AF">
        <w:rPr>
          <w:rFonts w:ascii="Altivo Light" w:hAnsi="Altivo Light"/>
          <w:bCs/>
        </w:rPr>
        <w:t>En ese sentido, la ejecución presupuestaria se materializa principalmente a través del recurso humano que integra las direcciones sustantivas, la Dirección Administrativa Financiera y las unidades de apoyo, responsables de la implementación de las acciones institucionales.</w:t>
      </w:r>
    </w:p>
    <w:p w14:paraId="13BD91CE" w14:textId="77777777" w:rsidR="007D4429" w:rsidRDefault="007D4429" w:rsidP="00504BCD">
      <w:pPr>
        <w:jc w:val="center"/>
        <w:rPr>
          <w:rFonts w:ascii="Altivo Light" w:hAnsi="Altivo Light"/>
          <w:bCs/>
        </w:rPr>
      </w:pPr>
    </w:p>
    <w:p w14:paraId="29E72D65" w14:textId="77777777" w:rsidR="008E690C" w:rsidRPr="008E690C" w:rsidRDefault="008E690C" w:rsidP="00906440">
      <w:pPr>
        <w:pStyle w:val="Ttulo1"/>
      </w:pPr>
      <w:r w:rsidRPr="008E690C">
        <w:lastRenderedPageBreak/>
        <w:t>PRODUCTO: 001-002 EVENTOS DE ASESORÍA, COORDINACIÓN Y FORMACIÓN A LAS DEPENDENCIAS DEL ORGANISMO EJECUTIVO Y OTROS ACTORES, EN CULTURA DE PAZ.</w:t>
      </w:r>
    </w:p>
    <w:p w14:paraId="40A5DD22" w14:textId="0D2EB42A" w:rsidR="008E690C" w:rsidRDefault="008E690C" w:rsidP="00906440">
      <w:pPr>
        <w:pStyle w:val="Ttulo1"/>
      </w:pPr>
      <w:r w:rsidRPr="008E690C">
        <w:t xml:space="preserve">Meta del </w:t>
      </w:r>
      <w:r w:rsidR="003D75F0">
        <w:t>año</w:t>
      </w:r>
      <w:r w:rsidRPr="008E690C">
        <w:t xml:space="preserve">: </w:t>
      </w:r>
      <w:r w:rsidR="003D75F0">
        <w:t>40</w:t>
      </w:r>
      <w:r w:rsidRPr="008E690C">
        <w:t xml:space="preserve"> (evento)</w:t>
      </w:r>
    </w:p>
    <w:p w14:paraId="17CA26A0" w14:textId="7A070D6C" w:rsidR="00A774C1" w:rsidRPr="00646D91" w:rsidRDefault="00646D91" w:rsidP="008E690C">
      <w:pPr>
        <w:spacing w:line="278" w:lineRule="auto"/>
        <w:jc w:val="both"/>
        <w:rPr>
          <w:rFonts w:ascii="Altivo Light" w:hAnsi="Altivo Light"/>
          <w:bCs/>
        </w:rPr>
      </w:pPr>
      <w:r w:rsidRPr="00646D91">
        <w:rPr>
          <w:rFonts w:ascii="Altivo Light" w:hAnsi="Altivo Light"/>
          <w:bCs/>
        </w:rPr>
        <w:t>La Dirección de Fortalecimiento de la Paz (DIFOPAZ) es el órgano responsable de planificar, organizar, dirigir y controlar las actividades y los recursos necesarios para generar propuestas y acciones orientadas a la promoción de la Cultura de Paz basada en la no violencia.</w:t>
      </w:r>
    </w:p>
    <w:p w14:paraId="7E7C5533" w14:textId="1B21C240" w:rsidR="00D62B84" w:rsidRPr="00A774C1" w:rsidRDefault="00D62B84" w:rsidP="00F1583E">
      <w:pPr>
        <w:pStyle w:val="Ttulo2"/>
      </w:pPr>
      <w:r w:rsidRPr="00A774C1">
        <w:t>Subproducto: 001-002-0001 Eventos de asesoría, coordinación y formación a las dependencias del Organismo Ejecutivo y otros actores en materia de Paz</w:t>
      </w:r>
    </w:p>
    <w:p w14:paraId="07E182CA" w14:textId="55AE28E6" w:rsidR="00D62B84" w:rsidRPr="00A774C1" w:rsidRDefault="00D62B84" w:rsidP="00F1583E">
      <w:pPr>
        <w:pStyle w:val="Ttulo2"/>
      </w:pPr>
      <w:r w:rsidRPr="00A774C1">
        <w:t xml:space="preserve">Meta ejecutada: </w:t>
      </w:r>
      <w:r w:rsidR="000E70A3">
        <w:t>40</w:t>
      </w:r>
      <w:r w:rsidRPr="00A774C1">
        <w:t xml:space="preserve"> (evento)</w:t>
      </w:r>
    </w:p>
    <w:p w14:paraId="63499191" w14:textId="77777777" w:rsidR="00D318A4" w:rsidRDefault="00D318A4" w:rsidP="00D318A4">
      <w:pPr>
        <w:spacing w:line="278" w:lineRule="auto"/>
        <w:jc w:val="both"/>
        <w:rPr>
          <w:rFonts w:ascii="Altivo Light" w:hAnsi="Altivo Light"/>
          <w:bCs/>
        </w:rPr>
      </w:pPr>
      <w:r w:rsidRPr="00D62B84">
        <w:rPr>
          <w:rFonts w:ascii="Altivo Light" w:hAnsi="Altivo Light"/>
          <w:bCs/>
        </w:rPr>
        <w:t>Para promover la construcción de una Cultura de Paz y de ciudadanía, se realizaron los siguientes eventos:</w:t>
      </w:r>
    </w:p>
    <w:p w14:paraId="186251A1" w14:textId="77777777" w:rsidR="00D318A4" w:rsidRPr="00EA2099" w:rsidRDefault="00D318A4" w:rsidP="00D318A4">
      <w:pPr>
        <w:pStyle w:val="Prrafodelista"/>
        <w:numPr>
          <w:ilvl w:val="0"/>
          <w:numId w:val="13"/>
        </w:numPr>
        <w:spacing w:line="278" w:lineRule="auto"/>
        <w:jc w:val="both"/>
        <w:rPr>
          <w:rFonts w:ascii="Altivo Light" w:hAnsi="Altivo Light"/>
          <w:bCs/>
        </w:rPr>
      </w:pPr>
      <w:r w:rsidRPr="00EA2099">
        <w:rPr>
          <w:rFonts w:ascii="Altivo Light" w:hAnsi="Altivo Light"/>
          <w:bCs/>
        </w:rPr>
        <w:t>Diálogo intergeneracional sobre la violencia estatal y los crímenes de lesa humanidad</w:t>
      </w:r>
    </w:p>
    <w:p w14:paraId="0EE23AD3" w14:textId="77777777" w:rsidR="00D318A4" w:rsidRPr="00EA2099" w:rsidRDefault="00D318A4" w:rsidP="00D318A4">
      <w:pPr>
        <w:spacing w:line="278" w:lineRule="auto"/>
        <w:jc w:val="both"/>
        <w:rPr>
          <w:rFonts w:ascii="Altivo Light" w:hAnsi="Altivo Light"/>
          <w:bCs/>
        </w:rPr>
      </w:pPr>
      <w:r w:rsidRPr="00EA2099">
        <w:rPr>
          <w:rFonts w:ascii="Altivo Light" w:hAnsi="Altivo Light"/>
          <w:bCs/>
        </w:rPr>
        <w:t>Conmemorando el 45 aniversario de la quema de la Embajada de España, se desarrolló un espacio de diálogo intergeneracional sobre la violencia estatal, la violación de los derechos humanos y su impacto en la construcción de la democracia en Guatemala, dignificando a las víctimas de la masacre de la Embajada de España. El evento se realizó en la Biblioteca Nacional “Luis Cardoza y Aragón” el 29 de enero de 2025, con la participación de más de 50 instituciones públicas, organizaciones de sociedad civil, universidades, colectivos de víctimas y medios de comunicación.</w:t>
      </w:r>
    </w:p>
    <w:p w14:paraId="17F76003" w14:textId="77777777" w:rsidR="00D318A4" w:rsidRPr="00EA2099" w:rsidRDefault="00D318A4" w:rsidP="00D318A4">
      <w:pPr>
        <w:pStyle w:val="Prrafodelista"/>
        <w:numPr>
          <w:ilvl w:val="0"/>
          <w:numId w:val="13"/>
        </w:numPr>
        <w:spacing w:line="278" w:lineRule="auto"/>
        <w:jc w:val="both"/>
        <w:rPr>
          <w:rFonts w:ascii="Altivo Light" w:hAnsi="Altivo Light"/>
          <w:bCs/>
        </w:rPr>
      </w:pPr>
      <w:r w:rsidRPr="00EA2099">
        <w:rPr>
          <w:rFonts w:ascii="Altivo Light" w:hAnsi="Altivo Light"/>
          <w:bCs/>
        </w:rPr>
        <w:t>Evento de coordinación para la identificación de sitios de memoria</w:t>
      </w:r>
    </w:p>
    <w:p w14:paraId="082AFEC7" w14:textId="77777777" w:rsidR="00D318A4" w:rsidRPr="00EA2099" w:rsidRDefault="00D318A4" w:rsidP="00D318A4">
      <w:pPr>
        <w:spacing w:line="278" w:lineRule="auto"/>
        <w:jc w:val="both"/>
        <w:rPr>
          <w:rFonts w:ascii="Altivo Light" w:hAnsi="Altivo Light"/>
          <w:bCs/>
        </w:rPr>
      </w:pPr>
      <w:r w:rsidRPr="00EA2099">
        <w:rPr>
          <w:rFonts w:ascii="Altivo Light" w:hAnsi="Altivo Light"/>
          <w:bCs/>
        </w:rPr>
        <w:t>Se realizó la colocación de una placa conmemorativa en homenaje a las víctimas, destacando su dignidad en el marco de la memoria histórica. La actividad tuvo lugar el 31 de enero de 2025 en la 10.a calle y 6.a avenida “A”, zona 9 de la Ciudad de Guatemala.</w:t>
      </w:r>
    </w:p>
    <w:p w14:paraId="747CC7CB" w14:textId="77777777" w:rsidR="00D318A4" w:rsidRPr="00EA2099" w:rsidRDefault="00D318A4" w:rsidP="00D318A4">
      <w:pPr>
        <w:pStyle w:val="Prrafodelista"/>
        <w:numPr>
          <w:ilvl w:val="0"/>
          <w:numId w:val="13"/>
        </w:numPr>
        <w:spacing w:line="278" w:lineRule="auto"/>
        <w:jc w:val="both"/>
        <w:rPr>
          <w:rFonts w:ascii="Altivo Light" w:hAnsi="Altivo Light"/>
          <w:bCs/>
        </w:rPr>
      </w:pPr>
      <w:r w:rsidRPr="00EA2099">
        <w:rPr>
          <w:rFonts w:ascii="Altivo Light" w:hAnsi="Altivo Light"/>
          <w:bCs/>
        </w:rPr>
        <w:t>1ª. Reunión de coordinación interinstitucional para acciones de dignificación de víctimas del conflicto armado interno</w:t>
      </w:r>
    </w:p>
    <w:p w14:paraId="7209BD17" w14:textId="77777777" w:rsidR="00D318A4" w:rsidRPr="00EA2099" w:rsidRDefault="00D318A4" w:rsidP="00D318A4">
      <w:pPr>
        <w:pStyle w:val="Prrafodelista"/>
        <w:numPr>
          <w:ilvl w:val="0"/>
          <w:numId w:val="13"/>
        </w:numPr>
        <w:spacing w:line="278" w:lineRule="auto"/>
        <w:jc w:val="both"/>
        <w:rPr>
          <w:rFonts w:ascii="Altivo Light" w:hAnsi="Altivo Light"/>
          <w:bCs/>
        </w:rPr>
      </w:pPr>
      <w:r w:rsidRPr="00EA2099">
        <w:rPr>
          <w:rFonts w:ascii="Altivo Light" w:hAnsi="Altivo Light"/>
          <w:bCs/>
        </w:rPr>
        <w:lastRenderedPageBreak/>
        <w:t>2ª. Reunión de coordinación interinstitucional para acciones de dignificación de víctimas del conflicto armado interno</w:t>
      </w:r>
    </w:p>
    <w:p w14:paraId="7AA80F6B" w14:textId="77777777" w:rsidR="00D318A4" w:rsidRPr="00EA2099" w:rsidRDefault="00D318A4" w:rsidP="00D318A4">
      <w:pPr>
        <w:pStyle w:val="Prrafodelista"/>
        <w:numPr>
          <w:ilvl w:val="0"/>
          <w:numId w:val="13"/>
        </w:numPr>
        <w:spacing w:line="278" w:lineRule="auto"/>
        <w:jc w:val="both"/>
        <w:rPr>
          <w:rFonts w:ascii="Altivo Light" w:hAnsi="Altivo Light"/>
          <w:bCs/>
        </w:rPr>
      </w:pPr>
      <w:r w:rsidRPr="00EA2099">
        <w:rPr>
          <w:rFonts w:ascii="Altivo Light" w:hAnsi="Altivo Light"/>
          <w:bCs/>
        </w:rPr>
        <w:t>3ª. Reunión de coordinación interinstitucional para acciones de dignificación de víctimas del conflicto armado interno</w:t>
      </w:r>
    </w:p>
    <w:p w14:paraId="1C6463A6" w14:textId="77777777" w:rsidR="00D318A4" w:rsidRPr="00EA2099" w:rsidRDefault="00D318A4" w:rsidP="00D318A4">
      <w:pPr>
        <w:spacing w:line="278" w:lineRule="auto"/>
        <w:jc w:val="both"/>
        <w:rPr>
          <w:rFonts w:ascii="Altivo Light" w:hAnsi="Altivo Light"/>
          <w:bCs/>
        </w:rPr>
      </w:pPr>
      <w:r w:rsidRPr="00EA2099">
        <w:rPr>
          <w:rFonts w:ascii="Altivo Light" w:hAnsi="Altivo Light"/>
          <w:bCs/>
        </w:rPr>
        <w:t>Se desarrollaron tres reuniones en las Gobernaciones Departamentales de Quetzaltenango, Chimaltenango y Sacatepéquez, en coordinación con el Ministerio de Educación y las Direcciones Departamentales de Educación, con el objetivo de garantizar la realización de acciones conjuntas de dignificación a víctimas del conflicto armado.</w:t>
      </w:r>
    </w:p>
    <w:p w14:paraId="524FA0CF" w14:textId="77777777" w:rsidR="00D318A4" w:rsidRPr="00EA2099" w:rsidRDefault="00D318A4" w:rsidP="00D318A4">
      <w:pPr>
        <w:pStyle w:val="Prrafodelista"/>
        <w:numPr>
          <w:ilvl w:val="0"/>
          <w:numId w:val="13"/>
        </w:numPr>
        <w:spacing w:line="278" w:lineRule="auto"/>
        <w:jc w:val="both"/>
        <w:rPr>
          <w:rFonts w:ascii="Altivo Light" w:hAnsi="Altivo Light"/>
          <w:bCs/>
        </w:rPr>
      </w:pPr>
      <w:r w:rsidRPr="00EA2099">
        <w:rPr>
          <w:rFonts w:ascii="Altivo Light" w:hAnsi="Altivo Light"/>
          <w:bCs/>
        </w:rPr>
        <w:t>1º. Cine-foro de memoria: proyección de la película "Los gigantes no existen"</w:t>
      </w:r>
    </w:p>
    <w:p w14:paraId="53D9064E" w14:textId="77777777" w:rsidR="00D318A4" w:rsidRPr="00EA2099" w:rsidRDefault="00D318A4" w:rsidP="00D318A4">
      <w:pPr>
        <w:pStyle w:val="Prrafodelista"/>
        <w:numPr>
          <w:ilvl w:val="0"/>
          <w:numId w:val="13"/>
        </w:numPr>
        <w:spacing w:line="278" w:lineRule="auto"/>
        <w:jc w:val="both"/>
        <w:rPr>
          <w:rFonts w:ascii="Altivo Light" w:hAnsi="Altivo Light"/>
          <w:bCs/>
        </w:rPr>
      </w:pPr>
      <w:r w:rsidRPr="00EA2099">
        <w:rPr>
          <w:rFonts w:ascii="Altivo Light" w:hAnsi="Altivo Light"/>
          <w:bCs/>
        </w:rPr>
        <w:t>2º. Cine-foro de memoria: proyección de la película "Los gigantes no existen"</w:t>
      </w:r>
    </w:p>
    <w:p w14:paraId="47D3C7C3" w14:textId="77777777" w:rsidR="00D318A4" w:rsidRPr="00EA2099" w:rsidRDefault="00D318A4" w:rsidP="00D318A4">
      <w:pPr>
        <w:pStyle w:val="Prrafodelista"/>
        <w:numPr>
          <w:ilvl w:val="0"/>
          <w:numId w:val="13"/>
        </w:numPr>
        <w:spacing w:line="278" w:lineRule="auto"/>
        <w:jc w:val="both"/>
        <w:rPr>
          <w:rFonts w:ascii="Altivo Light" w:hAnsi="Altivo Light"/>
          <w:bCs/>
        </w:rPr>
      </w:pPr>
      <w:r w:rsidRPr="00EA2099">
        <w:rPr>
          <w:rFonts w:ascii="Altivo Light" w:hAnsi="Altivo Light"/>
          <w:bCs/>
        </w:rPr>
        <w:t>3º. Cine-foro de memoria: proyección de la película "Los gigantes no existen"</w:t>
      </w:r>
    </w:p>
    <w:p w14:paraId="22A34D1F" w14:textId="77777777" w:rsidR="00D318A4" w:rsidRPr="00EA2099" w:rsidRDefault="00D318A4" w:rsidP="00D318A4">
      <w:pPr>
        <w:pStyle w:val="Prrafodelista"/>
        <w:numPr>
          <w:ilvl w:val="0"/>
          <w:numId w:val="13"/>
        </w:numPr>
        <w:spacing w:line="278" w:lineRule="auto"/>
        <w:jc w:val="both"/>
        <w:rPr>
          <w:rFonts w:ascii="Altivo Light" w:hAnsi="Altivo Light"/>
          <w:bCs/>
        </w:rPr>
      </w:pPr>
      <w:r w:rsidRPr="00EA2099">
        <w:rPr>
          <w:rFonts w:ascii="Altivo Light" w:hAnsi="Altivo Light"/>
          <w:bCs/>
        </w:rPr>
        <w:t>4º. Cine-foro de memoria: proyección de la película "Los gigantes no existen"</w:t>
      </w:r>
    </w:p>
    <w:p w14:paraId="6DD26A76" w14:textId="77777777" w:rsidR="00D318A4" w:rsidRPr="00EA2099" w:rsidRDefault="00D318A4" w:rsidP="00D318A4">
      <w:pPr>
        <w:spacing w:line="278" w:lineRule="auto"/>
        <w:jc w:val="both"/>
        <w:rPr>
          <w:rFonts w:ascii="Altivo Light" w:hAnsi="Altivo Light"/>
          <w:bCs/>
        </w:rPr>
      </w:pPr>
      <w:r w:rsidRPr="00EA2099">
        <w:rPr>
          <w:rFonts w:ascii="Altivo Light" w:hAnsi="Altivo Light"/>
          <w:bCs/>
        </w:rPr>
        <w:t>Se realizaron cuatro proyecciones en Quetzaltenango, Cobán (Alta Verapaz), Antigua Guatemala (Sacatepéquez) y San Juan Comalapa (Chimaltenango), el 28 de febrero de 2025, en el marco del “Día Nacional de la Dignidad de las Víctimas del Conflicto Armado Interno”. Participaron establecimientos educativos del sector público, autoridades departamentales y comunitarias, así como personas invitadas vinculadas a la historia narrada en la película.</w:t>
      </w:r>
    </w:p>
    <w:p w14:paraId="3C4B26A8" w14:textId="77777777" w:rsidR="00D318A4" w:rsidRPr="00EA2099" w:rsidRDefault="00D318A4" w:rsidP="00D318A4">
      <w:pPr>
        <w:pStyle w:val="Prrafodelista"/>
        <w:numPr>
          <w:ilvl w:val="0"/>
          <w:numId w:val="13"/>
        </w:numPr>
        <w:spacing w:line="278" w:lineRule="auto"/>
        <w:jc w:val="both"/>
        <w:rPr>
          <w:rFonts w:ascii="Altivo Light" w:hAnsi="Altivo Light"/>
          <w:bCs/>
        </w:rPr>
      </w:pPr>
      <w:r w:rsidRPr="00EA2099">
        <w:rPr>
          <w:rFonts w:ascii="Altivo Light" w:hAnsi="Altivo Light"/>
          <w:bCs/>
        </w:rPr>
        <w:t>Reflexiones y perspectivas a 30 años de la firma del Acuerdo sobre Identidad y Derechos de los Pueblos Indígenas (AIDPI)</w:t>
      </w:r>
    </w:p>
    <w:p w14:paraId="2A16C330" w14:textId="77777777" w:rsidR="00D318A4" w:rsidRPr="00EA2099" w:rsidRDefault="00D318A4" w:rsidP="00D318A4">
      <w:pPr>
        <w:spacing w:line="278" w:lineRule="auto"/>
        <w:jc w:val="both"/>
        <w:rPr>
          <w:rFonts w:ascii="Altivo Light" w:hAnsi="Altivo Light"/>
          <w:bCs/>
        </w:rPr>
      </w:pPr>
      <w:r w:rsidRPr="00EA2099">
        <w:rPr>
          <w:rFonts w:ascii="Altivo Light" w:hAnsi="Altivo Light"/>
          <w:bCs/>
        </w:rPr>
        <w:t>El 31 de marzo de 2025, en las instalaciones del Archivo General de Centro América, se llevó a cabo un espacio de sensibilización dirigido a servidores y funcionarios públicos sobre la importancia de fortalecer las acciones interinstitucionales para el cumplimiento del AIDPI. Participaron diversas instituciones públicas y representantes de la sociedad civil y comunidades lingüísticas mayas.</w:t>
      </w:r>
    </w:p>
    <w:p w14:paraId="464ADF34" w14:textId="77777777" w:rsidR="00D318A4" w:rsidRPr="00EA2099" w:rsidRDefault="00D318A4" w:rsidP="00D318A4">
      <w:pPr>
        <w:pStyle w:val="Prrafodelista"/>
        <w:numPr>
          <w:ilvl w:val="0"/>
          <w:numId w:val="13"/>
        </w:numPr>
        <w:spacing w:line="278" w:lineRule="auto"/>
        <w:jc w:val="both"/>
        <w:rPr>
          <w:rFonts w:ascii="Altivo Light" w:hAnsi="Altivo Light"/>
          <w:bCs/>
        </w:rPr>
      </w:pPr>
      <w:r w:rsidRPr="00EA2099">
        <w:rPr>
          <w:rFonts w:ascii="Altivo Light" w:hAnsi="Altivo Light"/>
          <w:bCs/>
        </w:rPr>
        <w:t>Reunión interinstitucional de seguimiento al AIDPI</w:t>
      </w:r>
    </w:p>
    <w:p w14:paraId="4161B4C4" w14:textId="77777777" w:rsidR="00D318A4" w:rsidRPr="00EA2099" w:rsidRDefault="00D318A4" w:rsidP="00D318A4">
      <w:pPr>
        <w:spacing w:line="278" w:lineRule="auto"/>
        <w:jc w:val="both"/>
        <w:rPr>
          <w:rFonts w:ascii="Altivo Light" w:hAnsi="Altivo Light"/>
          <w:bCs/>
        </w:rPr>
      </w:pPr>
      <w:r w:rsidRPr="00EA2099">
        <w:rPr>
          <w:rFonts w:ascii="Altivo Light" w:hAnsi="Altivo Light"/>
          <w:bCs/>
        </w:rPr>
        <w:t>Se coordinó una sesión de seguimiento y evaluación de las recomendaciones obtenidas durante el desarrollo de actividades del 30 aniversario del AIDPI, como punto de partida para la actualización del estado del cumplimiento del acuerdo.</w:t>
      </w:r>
    </w:p>
    <w:p w14:paraId="5C60AC1A" w14:textId="77777777" w:rsidR="00D318A4" w:rsidRPr="00FF35CE" w:rsidRDefault="00D318A4" w:rsidP="00D318A4">
      <w:pPr>
        <w:pStyle w:val="Prrafodelista"/>
        <w:numPr>
          <w:ilvl w:val="0"/>
          <w:numId w:val="13"/>
        </w:numPr>
        <w:spacing w:line="278" w:lineRule="auto"/>
        <w:jc w:val="both"/>
        <w:rPr>
          <w:rFonts w:ascii="Altivo Light" w:hAnsi="Altivo Light"/>
          <w:bCs/>
        </w:rPr>
      </w:pPr>
      <w:r w:rsidRPr="00FF35CE">
        <w:rPr>
          <w:rFonts w:ascii="Altivo Light" w:hAnsi="Altivo Light"/>
          <w:bCs/>
        </w:rPr>
        <w:lastRenderedPageBreak/>
        <w:t>Ceremonia Maya – Evento de sensibilización</w:t>
      </w:r>
    </w:p>
    <w:p w14:paraId="03B746AD" w14:textId="77777777" w:rsidR="00D318A4" w:rsidRPr="00FF35CE" w:rsidRDefault="00D318A4" w:rsidP="00D318A4">
      <w:pPr>
        <w:spacing w:line="278" w:lineRule="auto"/>
        <w:jc w:val="both"/>
        <w:rPr>
          <w:rFonts w:ascii="Altivo Light" w:hAnsi="Altivo Light"/>
          <w:bCs/>
        </w:rPr>
      </w:pPr>
      <w:r w:rsidRPr="00FF35CE">
        <w:rPr>
          <w:rFonts w:ascii="Altivo Light" w:hAnsi="Altivo Light"/>
          <w:bCs/>
        </w:rPr>
        <w:t>El 19 de mayo de 2025, en la Academia de Lenguas Mayas, se socializaron las acciones interinstitucionales en seguimiento al AIDPI, con la participación de instituciones públicas, organizaciones indígenas y sociedad civil.</w:t>
      </w:r>
    </w:p>
    <w:p w14:paraId="291F1D89" w14:textId="77777777" w:rsidR="00D318A4" w:rsidRPr="00FF35CE" w:rsidRDefault="00D318A4" w:rsidP="00D318A4">
      <w:pPr>
        <w:pStyle w:val="Prrafodelista"/>
        <w:numPr>
          <w:ilvl w:val="0"/>
          <w:numId w:val="13"/>
        </w:numPr>
        <w:spacing w:line="278" w:lineRule="auto"/>
        <w:jc w:val="both"/>
        <w:rPr>
          <w:rFonts w:ascii="Altivo Light" w:hAnsi="Altivo Light"/>
          <w:bCs/>
        </w:rPr>
      </w:pPr>
      <w:r w:rsidRPr="00FF35CE">
        <w:rPr>
          <w:rFonts w:ascii="Altivo Light" w:hAnsi="Altivo Light"/>
          <w:bCs/>
        </w:rPr>
        <w:t>Reunión de trabajo para la construcción del Plan Nacional de Dignificación y Resarcimiento de Víctimas</w:t>
      </w:r>
    </w:p>
    <w:p w14:paraId="29BCDD93" w14:textId="77777777" w:rsidR="00D318A4" w:rsidRPr="00FF35CE" w:rsidRDefault="00D318A4" w:rsidP="00D318A4">
      <w:pPr>
        <w:spacing w:line="278" w:lineRule="auto"/>
        <w:jc w:val="both"/>
        <w:rPr>
          <w:rFonts w:ascii="Altivo Light" w:hAnsi="Altivo Light"/>
          <w:bCs/>
        </w:rPr>
      </w:pPr>
      <w:r w:rsidRPr="00FF35CE">
        <w:rPr>
          <w:rFonts w:ascii="Altivo Light" w:hAnsi="Altivo Light"/>
          <w:bCs/>
        </w:rPr>
        <w:t>Se recopilaron insumos de diversas instituciones públicas para la elaboración del plan, garantizando un enfoque interinstitucional y coordinado.</w:t>
      </w:r>
    </w:p>
    <w:p w14:paraId="4D8D0AD9" w14:textId="77777777" w:rsidR="00D318A4" w:rsidRPr="00FF35CE" w:rsidRDefault="00D318A4" w:rsidP="00D318A4">
      <w:pPr>
        <w:pStyle w:val="Prrafodelista"/>
        <w:numPr>
          <w:ilvl w:val="0"/>
          <w:numId w:val="13"/>
        </w:numPr>
        <w:spacing w:line="278" w:lineRule="auto"/>
        <w:jc w:val="both"/>
        <w:rPr>
          <w:rFonts w:ascii="Altivo Light" w:hAnsi="Altivo Light"/>
          <w:bCs/>
        </w:rPr>
      </w:pPr>
      <w:r w:rsidRPr="00FF35CE">
        <w:rPr>
          <w:rFonts w:ascii="Altivo Light" w:hAnsi="Altivo Light"/>
          <w:bCs/>
        </w:rPr>
        <w:t>Reunión virtual de seguimiento a acciones de dignificación de víctimas</w:t>
      </w:r>
    </w:p>
    <w:p w14:paraId="36E5F462" w14:textId="77777777" w:rsidR="00D318A4" w:rsidRPr="00FF35CE" w:rsidRDefault="00D318A4" w:rsidP="00D318A4">
      <w:pPr>
        <w:spacing w:line="278" w:lineRule="auto"/>
        <w:jc w:val="both"/>
        <w:rPr>
          <w:rFonts w:ascii="Altivo Light" w:hAnsi="Altivo Light"/>
          <w:bCs/>
        </w:rPr>
      </w:pPr>
      <w:r w:rsidRPr="00FF35CE">
        <w:rPr>
          <w:rFonts w:ascii="Altivo Light" w:hAnsi="Altivo Light"/>
          <w:bCs/>
        </w:rPr>
        <w:t>Se recopilaron aportes institucionales para vincularlos a las acciones de dignificación de víctimas del conflicto armado interno.</w:t>
      </w:r>
    </w:p>
    <w:p w14:paraId="2EDD2D5E" w14:textId="77777777" w:rsidR="00D318A4" w:rsidRPr="00FF35CE" w:rsidRDefault="00D318A4" w:rsidP="00D318A4">
      <w:pPr>
        <w:pStyle w:val="Prrafodelista"/>
        <w:numPr>
          <w:ilvl w:val="0"/>
          <w:numId w:val="13"/>
        </w:numPr>
        <w:spacing w:line="278" w:lineRule="auto"/>
        <w:jc w:val="both"/>
        <w:rPr>
          <w:rFonts w:ascii="Altivo Light" w:hAnsi="Altivo Light"/>
          <w:bCs/>
        </w:rPr>
      </w:pPr>
      <w:r w:rsidRPr="00FF35CE">
        <w:rPr>
          <w:rFonts w:ascii="Altivo Light" w:hAnsi="Altivo Light"/>
          <w:bCs/>
        </w:rPr>
        <w:t>Reunión interinstitucional sobre Memoria Histórica – Proyecto de cooperación técnica</w:t>
      </w:r>
    </w:p>
    <w:p w14:paraId="762239D9" w14:textId="77777777" w:rsidR="00D318A4" w:rsidRPr="00FF35CE" w:rsidRDefault="00D318A4" w:rsidP="00D318A4">
      <w:pPr>
        <w:spacing w:line="278" w:lineRule="auto"/>
        <w:jc w:val="both"/>
        <w:rPr>
          <w:rFonts w:ascii="Altivo Light" w:hAnsi="Altivo Light"/>
          <w:bCs/>
        </w:rPr>
      </w:pPr>
      <w:r w:rsidRPr="00FF35CE">
        <w:rPr>
          <w:rFonts w:ascii="Altivo Light" w:hAnsi="Altivo Light"/>
          <w:bCs/>
        </w:rPr>
        <w:t>El 3 de junio de 2025, se fortalecieron conceptos y herramientas para el abordaje de la Memoria Histórica, con participación de universidades, ministerios y la Embajada de Chile en Guatemala.</w:t>
      </w:r>
    </w:p>
    <w:p w14:paraId="1A123DB5" w14:textId="77777777" w:rsidR="00D318A4" w:rsidRPr="00FF35CE" w:rsidRDefault="00D318A4" w:rsidP="00D318A4">
      <w:pPr>
        <w:pStyle w:val="Prrafodelista"/>
        <w:numPr>
          <w:ilvl w:val="0"/>
          <w:numId w:val="13"/>
        </w:numPr>
        <w:spacing w:line="278" w:lineRule="auto"/>
        <w:jc w:val="both"/>
        <w:rPr>
          <w:rFonts w:ascii="Altivo Light" w:hAnsi="Altivo Light"/>
          <w:bCs/>
        </w:rPr>
      </w:pPr>
      <w:r w:rsidRPr="00FF35CE">
        <w:rPr>
          <w:rFonts w:ascii="Altivo Light" w:hAnsi="Altivo Light"/>
          <w:bCs/>
        </w:rPr>
        <w:t>Reunión de seguimiento AIDPI – construcción de hoja de ruta</w:t>
      </w:r>
    </w:p>
    <w:p w14:paraId="48D6169B" w14:textId="77777777" w:rsidR="00D318A4" w:rsidRPr="00FF35CE" w:rsidRDefault="00D318A4" w:rsidP="00D318A4">
      <w:pPr>
        <w:spacing w:line="278" w:lineRule="auto"/>
        <w:jc w:val="both"/>
        <w:rPr>
          <w:rFonts w:ascii="Altivo Light" w:hAnsi="Altivo Light"/>
          <w:bCs/>
        </w:rPr>
      </w:pPr>
      <w:r w:rsidRPr="00FF35CE">
        <w:rPr>
          <w:rFonts w:ascii="Altivo Light" w:hAnsi="Altivo Light"/>
          <w:bCs/>
        </w:rPr>
        <w:t>El 19 de junio de 2025, se coordinaron acciones y se definió la metodología para evaluar el cumplimiento del Acuerdo sobre Identidad y Derechos de los Pueblos Indígenas.</w:t>
      </w:r>
    </w:p>
    <w:p w14:paraId="582E0795" w14:textId="77777777" w:rsidR="00D318A4" w:rsidRPr="00FF35CE" w:rsidRDefault="00D318A4" w:rsidP="00D318A4">
      <w:pPr>
        <w:pStyle w:val="Prrafodelista"/>
        <w:numPr>
          <w:ilvl w:val="0"/>
          <w:numId w:val="13"/>
        </w:numPr>
        <w:spacing w:line="278" w:lineRule="auto"/>
        <w:jc w:val="both"/>
        <w:rPr>
          <w:rFonts w:ascii="Altivo Light" w:hAnsi="Altivo Light"/>
          <w:bCs/>
        </w:rPr>
      </w:pPr>
      <w:r w:rsidRPr="00FF35CE">
        <w:rPr>
          <w:rFonts w:ascii="Altivo Light" w:hAnsi="Altivo Light"/>
          <w:bCs/>
        </w:rPr>
        <w:t>Reunión interinstitucional con la Coordinadora Interinstitucional Indígena del Estado</w:t>
      </w:r>
    </w:p>
    <w:p w14:paraId="78E5BFB5" w14:textId="77777777" w:rsidR="00D318A4" w:rsidRPr="00FF35CE" w:rsidRDefault="00D318A4" w:rsidP="00D318A4">
      <w:pPr>
        <w:spacing w:line="278" w:lineRule="auto"/>
        <w:jc w:val="both"/>
        <w:rPr>
          <w:rFonts w:ascii="Altivo Light" w:hAnsi="Altivo Light"/>
          <w:bCs/>
        </w:rPr>
      </w:pPr>
      <w:r w:rsidRPr="00FF35CE">
        <w:rPr>
          <w:rFonts w:ascii="Altivo Light" w:hAnsi="Altivo Light"/>
          <w:bCs/>
        </w:rPr>
        <w:t>El 16 de julio de 2025, se integraron acciones y se avanzó en la construcción de una hoja de ruta conjunta para el seguimiento del AIDPI.</w:t>
      </w:r>
    </w:p>
    <w:p w14:paraId="20F88821" w14:textId="77777777" w:rsidR="00D318A4" w:rsidRPr="00FF35CE" w:rsidRDefault="00D318A4" w:rsidP="00D318A4">
      <w:pPr>
        <w:pStyle w:val="Prrafodelista"/>
        <w:numPr>
          <w:ilvl w:val="0"/>
          <w:numId w:val="13"/>
        </w:numPr>
        <w:spacing w:line="278" w:lineRule="auto"/>
        <w:jc w:val="both"/>
        <w:rPr>
          <w:rFonts w:ascii="Altivo Light" w:hAnsi="Altivo Light"/>
          <w:bCs/>
        </w:rPr>
      </w:pPr>
      <w:r w:rsidRPr="00FF35CE">
        <w:rPr>
          <w:rFonts w:ascii="Altivo Light" w:hAnsi="Altivo Light"/>
          <w:bCs/>
        </w:rPr>
        <w:t>Mesa Técnica Provisional Interinstitucional AIDPI</w:t>
      </w:r>
    </w:p>
    <w:p w14:paraId="798B19C0" w14:textId="77777777" w:rsidR="00D318A4" w:rsidRPr="00FF35CE" w:rsidRDefault="00D318A4" w:rsidP="00D318A4">
      <w:pPr>
        <w:spacing w:line="278" w:lineRule="auto"/>
        <w:jc w:val="both"/>
        <w:rPr>
          <w:rFonts w:ascii="Altivo Light" w:hAnsi="Altivo Light"/>
          <w:bCs/>
        </w:rPr>
      </w:pPr>
      <w:r w:rsidRPr="00FF35CE">
        <w:rPr>
          <w:rFonts w:ascii="Altivo Light" w:hAnsi="Altivo Light"/>
          <w:bCs/>
        </w:rPr>
        <w:t>El 28 de julio de 2025, en COPADEH, se dio seguimiento a la evaluación del cumplimiento del Acuerdo, con participación de ministerios y entidades vinculadas.</w:t>
      </w:r>
    </w:p>
    <w:p w14:paraId="6867CAB1" w14:textId="77777777" w:rsidR="00D318A4" w:rsidRPr="00FF35CE" w:rsidRDefault="00D318A4" w:rsidP="00D318A4">
      <w:pPr>
        <w:pStyle w:val="Prrafodelista"/>
        <w:numPr>
          <w:ilvl w:val="0"/>
          <w:numId w:val="13"/>
        </w:numPr>
        <w:spacing w:line="278" w:lineRule="auto"/>
        <w:jc w:val="both"/>
        <w:rPr>
          <w:rFonts w:ascii="Altivo Light" w:hAnsi="Altivo Light"/>
          <w:bCs/>
        </w:rPr>
      </w:pPr>
      <w:r w:rsidRPr="00FF35CE">
        <w:rPr>
          <w:rFonts w:ascii="Altivo Light" w:hAnsi="Altivo Light"/>
          <w:bCs/>
        </w:rPr>
        <w:lastRenderedPageBreak/>
        <w:t>Evento conmemorativo – Día Internacional de los Pueblos Indígenas</w:t>
      </w:r>
    </w:p>
    <w:p w14:paraId="70D7D086" w14:textId="77777777" w:rsidR="00D318A4" w:rsidRPr="00FF35CE" w:rsidRDefault="00D318A4" w:rsidP="00D318A4">
      <w:pPr>
        <w:spacing w:line="278" w:lineRule="auto"/>
        <w:jc w:val="both"/>
        <w:rPr>
          <w:rFonts w:ascii="Altivo Light" w:hAnsi="Altivo Light"/>
          <w:bCs/>
        </w:rPr>
      </w:pPr>
      <w:r w:rsidRPr="00FF35CE">
        <w:rPr>
          <w:rFonts w:ascii="Altivo Light" w:hAnsi="Altivo Light"/>
          <w:bCs/>
        </w:rPr>
        <w:t>El 5 de agosto de 2025, en el Patio de la Paz del Palacio Nacional de la Cultura, se reconoció la diversidad cultural y los derechos de los Pueblos Indígenas, con participación del Organismo Ejecutivo, sociedad civil, organismos internacionales y medios de comunicación.</w:t>
      </w:r>
    </w:p>
    <w:p w14:paraId="226797EC" w14:textId="77777777" w:rsidR="00D318A4" w:rsidRPr="00FF35CE" w:rsidRDefault="00D318A4" w:rsidP="00D318A4">
      <w:pPr>
        <w:pStyle w:val="Prrafodelista"/>
        <w:numPr>
          <w:ilvl w:val="0"/>
          <w:numId w:val="13"/>
        </w:numPr>
        <w:spacing w:line="278" w:lineRule="auto"/>
        <w:jc w:val="both"/>
        <w:rPr>
          <w:rFonts w:ascii="Altivo Light" w:hAnsi="Altivo Light"/>
          <w:bCs/>
        </w:rPr>
      </w:pPr>
      <w:r w:rsidRPr="00FF35CE">
        <w:rPr>
          <w:rFonts w:ascii="Altivo Light" w:hAnsi="Altivo Light"/>
          <w:bCs/>
        </w:rPr>
        <w:t>Reunión interinstitucional de seguimiento AIDPI</w:t>
      </w:r>
    </w:p>
    <w:p w14:paraId="7B3BFA4B" w14:textId="77777777" w:rsidR="00D318A4" w:rsidRPr="00FF35CE" w:rsidRDefault="00D318A4" w:rsidP="00D318A4">
      <w:pPr>
        <w:spacing w:line="278" w:lineRule="auto"/>
        <w:jc w:val="both"/>
        <w:rPr>
          <w:rFonts w:ascii="Altivo Light" w:hAnsi="Altivo Light"/>
          <w:bCs/>
        </w:rPr>
      </w:pPr>
      <w:r w:rsidRPr="00FF35CE">
        <w:rPr>
          <w:rFonts w:ascii="Altivo Light" w:hAnsi="Altivo Light"/>
          <w:bCs/>
        </w:rPr>
        <w:t>El 29 de agosto de 2025, en COPADEH, se revisó el estado de implementación del Acuerdo, con participación de ministerios, entidades autónomas y comisiones presidenciales.</w:t>
      </w:r>
    </w:p>
    <w:p w14:paraId="46FE0CFA" w14:textId="77777777" w:rsidR="00D318A4" w:rsidRPr="00FF35CE" w:rsidRDefault="00D318A4" w:rsidP="00D318A4">
      <w:pPr>
        <w:pStyle w:val="Prrafodelista"/>
        <w:numPr>
          <w:ilvl w:val="0"/>
          <w:numId w:val="13"/>
        </w:numPr>
        <w:spacing w:line="278" w:lineRule="auto"/>
        <w:jc w:val="both"/>
        <w:rPr>
          <w:rFonts w:ascii="Altivo Light" w:hAnsi="Altivo Light"/>
          <w:bCs/>
        </w:rPr>
      </w:pPr>
      <w:r w:rsidRPr="00FF35CE">
        <w:rPr>
          <w:rFonts w:ascii="Altivo Light" w:hAnsi="Altivo Light"/>
          <w:bCs/>
        </w:rPr>
        <w:t>Reuniones virtuales de seguimiento AIDPI</w:t>
      </w:r>
    </w:p>
    <w:p w14:paraId="1B44A4DF" w14:textId="77777777" w:rsidR="00D318A4" w:rsidRPr="00FF35CE" w:rsidRDefault="00D318A4" w:rsidP="00D318A4">
      <w:pPr>
        <w:spacing w:line="278" w:lineRule="auto"/>
        <w:jc w:val="both"/>
        <w:rPr>
          <w:rFonts w:ascii="Altivo Light" w:hAnsi="Altivo Light"/>
          <w:bCs/>
        </w:rPr>
      </w:pPr>
      <w:r w:rsidRPr="00FF35CE">
        <w:rPr>
          <w:rFonts w:ascii="Altivo Light" w:hAnsi="Altivo Light"/>
          <w:bCs/>
        </w:rPr>
        <w:t>Se realizaron varias sesiones mediante Google Meet para recabar aportes de ministerios, secretarías, institutos y organismos del Estado, fortaleciendo la articulación de acciones conjuntas y el cumplimiento de los compromisos establecidos en el AIDPI.</w:t>
      </w:r>
    </w:p>
    <w:p w14:paraId="3375AE84" w14:textId="77777777" w:rsidR="00D318A4" w:rsidRPr="00BE4E6D" w:rsidRDefault="00D318A4" w:rsidP="00D318A4">
      <w:pPr>
        <w:pStyle w:val="Prrafodelista"/>
        <w:numPr>
          <w:ilvl w:val="0"/>
          <w:numId w:val="13"/>
        </w:numPr>
        <w:spacing w:line="278" w:lineRule="auto"/>
        <w:jc w:val="both"/>
        <w:rPr>
          <w:rFonts w:ascii="Altivo Light" w:hAnsi="Altivo Light"/>
          <w:bCs/>
        </w:rPr>
      </w:pPr>
      <w:r w:rsidRPr="00BE4E6D">
        <w:rPr>
          <w:rFonts w:ascii="Altivo Light" w:hAnsi="Altivo Light"/>
          <w:bCs/>
        </w:rPr>
        <w:t xml:space="preserve">Primera coordinación de diálogos regionales con sociedad civil y organizaciones sociales. “Diálogo y Análisis del cumplimiento del Acuerdo Sobre Identidad y Derechos de los Pueblos Indígenas (AIDPI) desde el pueblo Xinka. </w:t>
      </w:r>
    </w:p>
    <w:p w14:paraId="44B4DDF0" w14:textId="77777777" w:rsidR="00D318A4" w:rsidRPr="00BE4E6D" w:rsidRDefault="00D318A4" w:rsidP="00D318A4">
      <w:pPr>
        <w:pStyle w:val="Prrafodelista"/>
        <w:numPr>
          <w:ilvl w:val="0"/>
          <w:numId w:val="13"/>
        </w:numPr>
        <w:spacing w:line="278" w:lineRule="auto"/>
        <w:jc w:val="both"/>
        <w:rPr>
          <w:rFonts w:ascii="Altivo Light" w:hAnsi="Altivo Light"/>
          <w:bCs/>
        </w:rPr>
      </w:pPr>
      <w:r w:rsidRPr="00BE4E6D">
        <w:rPr>
          <w:rFonts w:ascii="Altivo Light" w:hAnsi="Altivo Light"/>
          <w:bCs/>
        </w:rPr>
        <w:t xml:space="preserve">Segunda coordinación de diálogos regionales con sociedad civil y organizaciones sociales. “Diálogo y Análisis del cumplimiento del Acuerdo Sobre Identidad y Derechos de los Pueblos Indígenas (AIDPI) desde el pueblo Xinka. </w:t>
      </w:r>
    </w:p>
    <w:p w14:paraId="69B30DD0" w14:textId="77777777" w:rsidR="00D318A4" w:rsidRPr="004510EA" w:rsidRDefault="00D318A4" w:rsidP="00D318A4">
      <w:pPr>
        <w:spacing w:line="278" w:lineRule="auto"/>
        <w:jc w:val="both"/>
        <w:rPr>
          <w:rFonts w:ascii="Altivo Light" w:hAnsi="Altivo Light"/>
          <w:bCs/>
        </w:rPr>
      </w:pPr>
      <w:r w:rsidRPr="004510EA">
        <w:rPr>
          <w:rFonts w:ascii="Altivo Light" w:hAnsi="Altivo Light"/>
          <w:bCs/>
        </w:rPr>
        <w:t>Con el objeto de dar seguimiento al estado actual del Acuerdo Sobre Identidad y Derechos de los Pueblos Indígenas. Se realizaron en los departamentos de Jalapa y Santa Rosa, los días 3 y 4 de septiembre del presente año.</w:t>
      </w:r>
    </w:p>
    <w:p w14:paraId="1525C54C" w14:textId="77777777" w:rsidR="00D318A4" w:rsidRPr="004510EA" w:rsidRDefault="00D318A4" w:rsidP="00D318A4">
      <w:pPr>
        <w:spacing w:line="278" w:lineRule="auto"/>
        <w:jc w:val="both"/>
        <w:rPr>
          <w:rFonts w:ascii="Altivo Light" w:hAnsi="Altivo Light"/>
          <w:bCs/>
        </w:rPr>
      </w:pPr>
      <w:r w:rsidRPr="004510EA">
        <w:rPr>
          <w:rFonts w:ascii="Altivo Light" w:hAnsi="Altivo Light"/>
          <w:bCs/>
        </w:rPr>
        <w:t xml:space="preserve">Con la participación de las siguientes instituciones: Parlamento Xinka la Paz, Parlamento Xinka Los Izotes, Parlamento Xinka Hierba Buena, Parlamento Xinka San Francisco, Parlamento Xinka San Yuyu, Parlamento Xinka La Fuente, Parlamento Xinka Jalapa, parlamento Xinka Santa María Xalapan, Consejo Coordinador del Pueblo Xinka Chiquimulilla, Santa Rosa, Comunidad Xinka Las Lomas, Red de Mujeres XInkas </w:t>
      </w:r>
      <w:r w:rsidRPr="004510EA">
        <w:rPr>
          <w:rFonts w:ascii="Altivo Light" w:hAnsi="Altivo Light"/>
          <w:bCs/>
        </w:rPr>
        <w:lastRenderedPageBreak/>
        <w:t xml:space="preserve">Tecuaco, Coordinadora de Mujeres Xinkas (COMUXI) Chiquimulilla, Consejo Coordinador del Pueblo Xinka de Guatemala (COPXIG) Jutiapa y Jalapa, Organización de mujeres Centro de Apoyo Integral para Mujeres Sobrevivientes de Violencia (CAIMUS), Ministerio de Cultura y Deportes (MICUDE), Comisión Presidencial contra la Discriminación y el Racismo contra los Pueblos Indígenas en Guatemala (CODISRA), Defensoría de la Mujer Indígena (DEMI), Consejo Comunitario de Desarrollo Piedra Grande (COCODE), Centro Universitario de Santa Rosa (CUNSARO), Organización Juvenil Xinka de Guatemala (ORJUXIG). </w:t>
      </w:r>
    </w:p>
    <w:p w14:paraId="650EBB31" w14:textId="77777777" w:rsidR="00D318A4" w:rsidRPr="00BE4E6D" w:rsidRDefault="00D318A4" w:rsidP="00D318A4">
      <w:pPr>
        <w:pStyle w:val="Prrafodelista"/>
        <w:numPr>
          <w:ilvl w:val="0"/>
          <w:numId w:val="13"/>
        </w:numPr>
        <w:spacing w:line="278" w:lineRule="auto"/>
        <w:jc w:val="both"/>
        <w:rPr>
          <w:rFonts w:ascii="Altivo Light" w:hAnsi="Altivo Light"/>
          <w:bCs/>
        </w:rPr>
      </w:pPr>
      <w:r w:rsidRPr="00BE4E6D">
        <w:rPr>
          <w:rFonts w:ascii="Altivo Light" w:hAnsi="Altivo Light"/>
          <w:bCs/>
        </w:rPr>
        <w:t>Coordinación de reunión interinstitucional con la mesa técnica interinstitucional provisional Acuerdo Sobre Identidad y Derechos de los Pueblos Indígenas (AIDPI). Con el objeto de socializar las acciones realizadas por el Departamento de Seguimiento y Fortalecimiento a la Paz, en el marco del Acuerdo Sobre Identidad y Derechos de los Pueblos Indígenas. Se realizó en las instalaciones de la COPADEH, el día 26 de septiembre del presente año, con la participación de las siguientes instituciones: Ministerio de Educación (MINEDUC), Defensoría de la Mujer Indígena (DEMI), Academia de Lenguas Mayas de Guatemala (ALMG), Fondo de Desarrollo Indígena Guatemalteco (FODIGUA), Ministerio de Trabajo y Prevención Social (MINTRAB) y Comisión Presidencial de Asuntos Municipales (COPRESAM)</w:t>
      </w:r>
    </w:p>
    <w:p w14:paraId="013024B1" w14:textId="77777777" w:rsidR="00D318A4" w:rsidRPr="00BE4E6D" w:rsidRDefault="00D318A4" w:rsidP="00D318A4">
      <w:pPr>
        <w:pStyle w:val="Prrafodelista"/>
        <w:numPr>
          <w:ilvl w:val="0"/>
          <w:numId w:val="13"/>
        </w:numPr>
        <w:spacing w:line="278" w:lineRule="auto"/>
        <w:jc w:val="both"/>
        <w:rPr>
          <w:rFonts w:ascii="Altivo Light" w:hAnsi="Altivo Light"/>
          <w:bCs/>
        </w:rPr>
      </w:pPr>
      <w:r w:rsidRPr="00BE4E6D">
        <w:rPr>
          <w:rFonts w:ascii="Altivo Light" w:hAnsi="Altivo Light"/>
          <w:bCs/>
        </w:rPr>
        <w:t>Coordinación de reunión interinstitucional con el Ministerio de Agricultura, Ganadería y Alimentación. Con el objeto de recopilar insumos de las instituciones públicas para su vinculación a acciones institucionales que den cumplimiento al Acuerdo sobre Identidad y Derechos de los Pueblos Indígenas. Se realizó de manera virtual en la plataforma de meet, el 09 de septiembre del presente año; con la participación del equipo técnico del Ministerio de Agricultura, Ganadería y Alimentación (MAGA).</w:t>
      </w:r>
    </w:p>
    <w:p w14:paraId="2EFC3E45" w14:textId="77777777" w:rsidR="00D318A4" w:rsidRPr="00C937A8" w:rsidRDefault="00D318A4" w:rsidP="00D318A4">
      <w:pPr>
        <w:pStyle w:val="Prrafodelista"/>
        <w:numPr>
          <w:ilvl w:val="0"/>
          <w:numId w:val="13"/>
        </w:numPr>
        <w:spacing w:line="278" w:lineRule="auto"/>
        <w:jc w:val="both"/>
        <w:rPr>
          <w:rFonts w:ascii="Altivo Light" w:hAnsi="Altivo Light"/>
          <w:bCs/>
        </w:rPr>
      </w:pPr>
      <w:r w:rsidRPr="00BE4E6D">
        <w:rPr>
          <w:rFonts w:ascii="Altivo Light" w:hAnsi="Altivo Light"/>
          <w:bCs/>
        </w:rPr>
        <w:t>Coordinación de reunión interinstitucional con la Subsecretaría Privada de la Presidencia. Con el</w:t>
      </w:r>
      <w:r w:rsidRPr="00661FAB">
        <w:rPr>
          <w:rFonts w:ascii="Altivo Light" w:hAnsi="Altivo Light"/>
          <w:bCs/>
        </w:rPr>
        <w:t xml:space="preserve"> objeto de socializar las acciones realizadas por la Comisión Presidencial por la Paz y los Derechos Humanos, en seguimiento al Acuerdo sobre Identidad y Derechos de los Pueblos Indígenas y coordinar acciones conjuntas, la cual se llevó a cabo en el salón de reuniones de la Subsecretaría Privada de la Presidencia ubicada en el Palacio Nacional de la Cultura, con la participación de la persona designa de la Subsecretaría Privada de la </w:t>
      </w:r>
      <w:r w:rsidRPr="00661FAB">
        <w:rPr>
          <w:rFonts w:ascii="Altivo Light" w:hAnsi="Altivo Light"/>
          <w:bCs/>
        </w:rPr>
        <w:lastRenderedPageBreak/>
        <w:t>Presidencia y personal del Departamento de Seguimiento y Fortalecimiento a la Paz (DESEFOPAZ).</w:t>
      </w:r>
      <w:r w:rsidRPr="00C937A8">
        <w:t xml:space="preserve"> </w:t>
      </w:r>
    </w:p>
    <w:p w14:paraId="1DED97BD" w14:textId="77777777" w:rsidR="00D318A4" w:rsidRPr="00C937A8" w:rsidRDefault="00D318A4" w:rsidP="00D318A4">
      <w:pPr>
        <w:pStyle w:val="Prrafodelista"/>
        <w:numPr>
          <w:ilvl w:val="0"/>
          <w:numId w:val="13"/>
        </w:numPr>
        <w:spacing w:line="278" w:lineRule="auto"/>
        <w:jc w:val="both"/>
        <w:rPr>
          <w:rFonts w:ascii="Altivo Light" w:hAnsi="Altivo Light"/>
          <w:bCs/>
        </w:rPr>
      </w:pPr>
      <w:r w:rsidRPr="00C937A8">
        <w:rPr>
          <w:rFonts w:ascii="Altivo Light" w:hAnsi="Altivo Light"/>
          <w:bCs/>
        </w:rPr>
        <w:t>Coordinación de Diálogos Regionales. “Diálogo con Juventud sobre el cumplimiento del Acuerdo sobre Identidad y Derechos de los Pueblos Indígenas”. Con el objeto de llevar a cabo un espacio de diálogo y análisis con jóvenes, enfocado en fortalecer su participación en los procesos de cumplimiento del Acuerdo sobre Identidad y Derechos de los Pueblos Indígenas. Se realizó en la Ciudad de Guatemala, Guatemala, el 22 de octubre de 2025, con la participación de representantes del sector juventud y organizaciones comunitarias.</w:t>
      </w:r>
    </w:p>
    <w:p w14:paraId="3EE2F541" w14:textId="77777777" w:rsidR="00D318A4" w:rsidRPr="00C937A8" w:rsidRDefault="00D318A4" w:rsidP="00D318A4">
      <w:pPr>
        <w:pStyle w:val="Prrafodelista"/>
        <w:numPr>
          <w:ilvl w:val="0"/>
          <w:numId w:val="13"/>
        </w:numPr>
        <w:spacing w:line="278" w:lineRule="auto"/>
        <w:jc w:val="both"/>
        <w:rPr>
          <w:rFonts w:ascii="Altivo Light" w:hAnsi="Altivo Light"/>
          <w:bCs/>
        </w:rPr>
      </w:pPr>
      <w:r w:rsidRPr="00C937A8">
        <w:rPr>
          <w:rFonts w:ascii="Altivo Light" w:hAnsi="Altivo Light"/>
          <w:bCs/>
        </w:rPr>
        <w:t>Coordinación de Diálogos Regionales. “Segundo diálogo con Juventud sobre el cumplimiento del Acuerdo sobre Identidad y Derechos de los Pueblos Indígenas”. Con el objeto de dar continuidad con la primera jornada, se desarrolló un segundo diálogo con otro grupo de jóvenes, en el que se abordaron temas de identidad, participación y fortalecimiento comunitario en el marco del Acuerdo. Se realizó en la Ciudad de Guatemala, Guatemala, el 22 de octubre de 2025, con la participación de jóvenes líderes y representantes de colectivos juveniles.</w:t>
      </w:r>
    </w:p>
    <w:p w14:paraId="23E79AAA" w14:textId="77777777" w:rsidR="00D318A4" w:rsidRPr="00946A01" w:rsidRDefault="00D318A4" w:rsidP="00D318A4">
      <w:pPr>
        <w:pStyle w:val="Prrafodelista"/>
        <w:numPr>
          <w:ilvl w:val="0"/>
          <w:numId w:val="13"/>
        </w:numPr>
        <w:spacing w:line="278" w:lineRule="auto"/>
        <w:jc w:val="both"/>
        <w:rPr>
          <w:rFonts w:ascii="Altivo Light" w:hAnsi="Altivo Light"/>
          <w:bCs/>
        </w:rPr>
      </w:pPr>
      <w:r w:rsidRPr="00946A01">
        <w:rPr>
          <w:rFonts w:ascii="Altivo Light" w:hAnsi="Altivo Light"/>
          <w:bCs/>
        </w:rPr>
        <w:t>Coordinación de Diálogos Regionales. “Diálogo regional en Flores, Petén (sesión matutina)”. Con el objeto de realizar una sesión matutina de diálogo regional con representantes de los pueblos indígenas Mam, Pocomam y Q’eqchi’, enfocada en analizar los avances y desafíos del cumplimiento del Acuerdo sobre Identidad y Derechos de los Pueblos Indígenas en la región. Se realizó en el municipio de Flores, Peten, el 28 de octubre de 2025, con la participación de Autoridades comunitarias, representantes de los pueblos indígenas y delegados institucionales.</w:t>
      </w:r>
    </w:p>
    <w:p w14:paraId="0725380A" w14:textId="77777777" w:rsidR="00D318A4" w:rsidRPr="00946A01" w:rsidRDefault="00D318A4" w:rsidP="00D318A4">
      <w:pPr>
        <w:pStyle w:val="Prrafodelista"/>
        <w:numPr>
          <w:ilvl w:val="0"/>
          <w:numId w:val="13"/>
        </w:numPr>
        <w:spacing w:line="278" w:lineRule="auto"/>
        <w:jc w:val="both"/>
        <w:rPr>
          <w:rFonts w:ascii="Altivo Light" w:hAnsi="Altivo Light"/>
          <w:bCs/>
        </w:rPr>
      </w:pPr>
      <w:r w:rsidRPr="00946A01">
        <w:rPr>
          <w:rFonts w:ascii="Altivo Light" w:hAnsi="Altivo Light"/>
          <w:bCs/>
        </w:rPr>
        <w:t>Coordinación de Diálogos Regionales. “Diálogo regional en Flores, Petén (sesión vespertina)”. Con el objeto de desarrollar un segundo espacio de intercambio en Flores, Petén, centrado en fortalecer la articulación entre comunidades indígenas y entidades gubernamentales para la implementación del Acuerdo. Se realizó en el municipio de Flores, Peten, el 28 de octubre de 2025, con la participación de representantes comunitarios, líderes indígenas y personal institucional.</w:t>
      </w:r>
    </w:p>
    <w:p w14:paraId="39E387AA" w14:textId="77777777" w:rsidR="00D318A4" w:rsidRPr="00856DAC" w:rsidRDefault="00D318A4" w:rsidP="00D318A4">
      <w:pPr>
        <w:pStyle w:val="Prrafodelista"/>
        <w:numPr>
          <w:ilvl w:val="0"/>
          <w:numId w:val="13"/>
        </w:numPr>
        <w:spacing w:line="278" w:lineRule="auto"/>
        <w:jc w:val="both"/>
        <w:rPr>
          <w:rFonts w:ascii="Altivo Light" w:hAnsi="Altivo Light"/>
          <w:bCs/>
        </w:rPr>
      </w:pPr>
      <w:r w:rsidRPr="00856DAC">
        <w:rPr>
          <w:rFonts w:ascii="Altivo Light" w:hAnsi="Altivo Light"/>
          <w:bCs/>
        </w:rPr>
        <w:lastRenderedPageBreak/>
        <w:t>Coordinación de Diálogos Regionales. “Diálogo regional en Livingston, Izabal (sesión matutina)”. Con el objeto de llevar a cabo un diálogo con jóvenes y estudiantes universitarios del pueblo Garífuna, enfocado en el fortalecimiento de la identidad cultural, la participación juvenil y la promoción de los derechos colectivos establecidos en el Acuerdo, se realizó en el municipio de Livingston, Izabal, el 30 de octubre de 2025, con la participación de jóvenes, estudiantes y representantes del pueblo Garífuna.</w:t>
      </w:r>
    </w:p>
    <w:p w14:paraId="68D848CA" w14:textId="77777777" w:rsidR="00D318A4" w:rsidRPr="00D52724" w:rsidRDefault="00D318A4" w:rsidP="00D318A4">
      <w:pPr>
        <w:pStyle w:val="Prrafodelista"/>
        <w:numPr>
          <w:ilvl w:val="0"/>
          <w:numId w:val="13"/>
        </w:numPr>
        <w:spacing w:line="278" w:lineRule="auto"/>
        <w:jc w:val="both"/>
        <w:rPr>
          <w:rFonts w:ascii="Altivo Light" w:hAnsi="Altivo Light"/>
          <w:bCs/>
        </w:rPr>
      </w:pPr>
      <w:r w:rsidRPr="00856DAC">
        <w:rPr>
          <w:rFonts w:ascii="Altivo Light" w:hAnsi="Altivo Light"/>
          <w:bCs/>
        </w:rPr>
        <w:t>Coordinación de Diálogos Regionales. “Diálogo regional en Livingston, Izabal (sesión vespertina)”. Con el objeto de realizar una segunda sesión con representantes de la sociedad civil, en la que se discutieron los retos actuales relacionados con los derechos de los pueblos indígenas, la participación ciudadana y el desarrollo local con enfoque intercultural. Se realizó en el municipio de Livingston, Izabal, el 30 de octubre de 2025, con la participación de jóvenes, representantes de sociedad civil, líderes comunitarios y delegados institucionales.</w:t>
      </w:r>
      <w:r w:rsidRPr="006733AF">
        <w:t xml:space="preserve"> </w:t>
      </w:r>
    </w:p>
    <w:p w14:paraId="4C6D6AE3" w14:textId="77777777" w:rsidR="00D318A4" w:rsidRPr="006733AF" w:rsidRDefault="00D318A4" w:rsidP="00D318A4">
      <w:pPr>
        <w:pStyle w:val="Prrafodelista"/>
        <w:numPr>
          <w:ilvl w:val="0"/>
          <w:numId w:val="13"/>
        </w:numPr>
        <w:spacing w:line="278" w:lineRule="auto"/>
        <w:jc w:val="both"/>
        <w:rPr>
          <w:rFonts w:ascii="Altivo Light" w:hAnsi="Altivo Light"/>
          <w:bCs/>
        </w:rPr>
      </w:pPr>
      <w:r w:rsidRPr="006733AF">
        <w:rPr>
          <w:rFonts w:ascii="Altivo Light" w:hAnsi="Altivo Light"/>
          <w:bCs/>
        </w:rPr>
        <w:t xml:space="preserve">Coordinar Reuniones interinstitucionales, en el marco de acciones en seguimiento al Acuerdo sobre Identidad y Derechos de los Pueblos Indígenas con la Coordinadora interinstitucional Indígena del Estado. Con el objeto de socializar las acciones y hallazgos en seguimiento al AIDPI y Derechos de los Pueblos Indígenas, con la participación de las siguientes instituciones: Secretaría de Coordinación Ejecutiva de la Presidencia (SCEP), Defensoría de la Mujer Indígena, Academia de Lenguas Mayas de Guatemala, Ministerio de Trabajo y Previsión Social, Ministerio de Educación, Fondo de Desarrollo Indígena Guatemalteco, Secretaría Presidencial de la Mujer, Secretaría de Planificación y Programación de la Presidencia, Secretaría contra la Violencia Sexual, Explotación y trata de Personas y Secretaría de Seguridad Alimentaria. </w:t>
      </w:r>
    </w:p>
    <w:p w14:paraId="1CAA69D2" w14:textId="77777777" w:rsidR="00D318A4" w:rsidRPr="006733AF" w:rsidRDefault="00D318A4" w:rsidP="00D318A4">
      <w:pPr>
        <w:pStyle w:val="Prrafodelista"/>
        <w:numPr>
          <w:ilvl w:val="0"/>
          <w:numId w:val="13"/>
        </w:numPr>
        <w:spacing w:line="278" w:lineRule="auto"/>
        <w:jc w:val="both"/>
        <w:rPr>
          <w:rFonts w:ascii="Altivo Light" w:hAnsi="Altivo Light"/>
          <w:bCs/>
        </w:rPr>
      </w:pPr>
      <w:r w:rsidRPr="006733AF">
        <w:rPr>
          <w:rFonts w:ascii="Altivo Light" w:hAnsi="Altivo Light"/>
          <w:bCs/>
        </w:rPr>
        <w:t xml:space="preserve">Coordinar diálogos regionales con sociedad civil y organizaciones sociales. "Diálogo y Análisis sobre el cumplimiento del AIDPI desde el pueblo maya                  Tz 'utujil, K 'iche ', Kaqchikel del departamento de Sololá. Con el objeto de dar seguimiento al estado actual del Acuerdo Sobre Identidad y Derechos de los Pueblos Indígenas AIDPI, con la participación de las siguientes instituciones: Consejo de ancianos Panajachel, Comité playa Los Salpores, Dirección de Gestión Ambiental Municipal (DIGAM), Consejo de Tejedoras, Comisión </w:t>
      </w:r>
      <w:r w:rsidRPr="006733AF">
        <w:rPr>
          <w:rFonts w:ascii="Altivo Light" w:hAnsi="Altivo Light"/>
          <w:bCs/>
        </w:rPr>
        <w:lastRenderedPageBreak/>
        <w:t>Municipal de la mujer, Comadrona comunidad kaqchikel, Representante colonia las Vegas, Sociedad Civil y la Defensoría de la Mujer Indígena Sololá.</w:t>
      </w:r>
    </w:p>
    <w:p w14:paraId="50AA7195" w14:textId="77777777" w:rsidR="00D318A4" w:rsidRPr="006733AF" w:rsidRDefault="00D318A4" w:rsidP="00D318A4">
      <w:pPr>
        <w:pStyle w:val="Prrafodelista"/>
        <w:numPr>
          <w:ilvl w:val="0"/>
          <w:numId w:val="13"/>
        </w:numPr>
        <w:spacing w:line="278" w:lineRule="auto"/>
        <w:jc w:val="both"/>
        <w:rPr>
          <w:rFonts w:ascii="Altivo Light" w:hAnsi="Altivo Light"/>
          <w:bCs/>
        </w:rPr>
      </w:pPr>
      <w:r w:rsidRPr="006733AF">
        <w:rPr>
          <w:rFonts w:ascii="Altivo Light" w:hAnsi="Altivo Light"/>
          <w:bCs/>
        </w:rPr>
        <w:t>Coordinar diálogos regionales con sociedad civil y organizaciones sociales. "Diálogo y Análisis sobre el cumplimiento del AIDPI desde la perspectiva de jóvenes maya Kaqchikel, quiché y Tz 'utujil. Con el objeto de dar seguimiento al estado actual del Acuerdo Sobre Identidad y Derechos de los Pueblos Indígenas AIDPI, con la participación de jóvenes Maya Kaqchikel, quiché y Tz´utujil.</w:t>
      </w:r>
    </w:p>
    <w:p w14:paraId="35D4483B" w14:textId="77777777" w:rsidR="00D318A4" w:rsidRPr="006733AF" w:rsidRDefault="00D318A4" w:rsidP="00D318A4">
      <w:pPr>
        <w:pStyle w:val="Prrafodelista"/>
        <w:numPr>
          <w:ilvl w:val="0"/>
          <w:numId w:val="13"/>
        </w:numPr>
        <w:spacing w:line="278" w:lineRule="auto"/>
        <w:jc w:val="both"/>
        <w:rPr>
          <w:rFonts w:ascii="Altivo Light" w:hAnsi="Altivo Light"/>
          <w:bCs/>
        </w:rPr>
      </w:pPr>
      <w:r w:rsidRPr="006733AF">
        <w:rPr>
          <w:rFonts w:ascii="Altivo Light" w:hAnsi="Altivo Light"/>
          <w:bCs/>
        </w:rPr>
        <w:t>Coordinación de reunión interinstitucional, en el marco de acciones en seguimiento al Acuerdo sobre Identidad y Derechos de los Pueblos Indígenas. Con el objeto de seguimiento de acciones para la evaluación del estado del cumplimiento del Acuerdo sobre Identidad y Derechos de los Pueblos Indígenas (AIDPI) en coordinación con otras instituciones que conforman la Mesa Técnica Provisional Interinstitucional AIDPI. Se contó con la participación del Fondo de Desarrollo Indígena Guatemalteco, Ministerio de Trabajo y Previsión Social y Defensoría de la Mujer Indígena.</w:t>
      </w:r>
    </w:p>
    <w:p w14:paraId="2BE3D6E0" w14:textId="77777777" w:rsidR="00D318A4" w:rsidRPr="006733AF" w:rsidRDefault="00D318A4" w:rsidP="00D318A4">
      <w:pPr>
        <w:pStyle w:val="Prrafodelista"/>
        <w:numPr>
          <w:ilvl w:val="0"/>
          <w:numId w:val="13"/>
        </w:numPr>
        <w:spacing w:line="278" w:lineRule="auto"/>
        <w:jc w:val="both"/>
        <w:rPr>
          <w:rFonts w:ascii="Altivo Light" w:hAnsi="Altivo Light"/>
          <w:bCs/>
        </w:rPr>
      </w:pPr>
      <w:r w:rsidRPr="006733AF">
        <w:rPr>
          <w:rFonts w:ascii="Altivo Light" w:hAnsi="Altivo Light"/>
          <w:bCs/>
        </w:rPr>
        <w:t xml:space="preserve">Reunión de coordinación en seguimiento de los Acuerdos de Paz. Con el objeto Coordinar evento frente a la antigua embajada de España que prominencia los esfuerzos de la memoria histórica y verdad en Guatemala; frente a la instalación de la placa conmemorativa en homenaje a las víctimas del incendio. Con la participación de las siguientes personas: Luisa Fernanda Rivas, Marta Contreras, Nora Quiej, Ana Gramajo, José Alejandro Valverth, Anantonia Reyes, Azarias Perencen y Juan José Hurtado. </w:t>
      </w:r>
    </w:p>
    <w:p w14:paraId="5EB7283D" w14:textId="77777777" w:rsidR="00D318A4" w:rsidRPr="006733AF" w:rsidRDefault="00D318A4" w:rsidP="00D318A4">
      <w:pPr>
        <w:pStyle w:val="Prrafodelista"/>
        <w:numPr>
          <w:ilvl w:val="0"/>
          <w:numId w:val="13"/>
        </w:numPr>
        <w:spacing w:line="278" w:lineRule="auto"/>
        <w:jc w:val="both"/>
        <w:rPr>
          <w:rFonts w:ascii="Altivo Light" w:hAnsi="Altivo Light"/>
          <w:bCs/>
        </w:rPr>
      </w:pPr>
      <w:r w:rsidRPr="006733AF">
        <w:rPr>
          <w:rFonts w:ascii="Altivo Light" w:hAnsi="Altivo Light"/>
          <w:bCs/>
        </w:rPr>
        <w:t>Reunión interinstitucional en el marco de acciones del 30 aniversario de la firma de los Acuerdos de Paz. Con el objeto de recopilar visiones, enfoques y propuestas para idear mensajes centrales, que conlleve resignificar y proyectar valores de la Paz, hacia las nuevas generaciones. Con la participación de las siguientes instituciones: Universidad de Lenguas Mayas, Universidad Maya Kaqchikel (UMK), Sociedad civil, Universidad de San Carlos de Guatemala (USAC), Asociación de Investigación y Estudios Sociales (ASIES), Consejo Nacional Empresarial de Guatemala (CNE), Maya taq Moloj, Instituto Centro Americano de Estudios Democráticos Sociales (DEMOS), Alianza Política Sector de Mujeres (APSM) y Memorial para la Concordia.</w:t>
      </w:r>
    </w:p>
    <w:p w14:paraId="338F9656" w14:textId="77777777" w:rsidR="00D318A4" w:rsidRPr="00A450C9" w:rsidRDefault="00D318A4" w:rsidP="00D318A4">
      <w:pPr>
        <w:pStyle w:val="Prrafodelista"/>
        <w:numPr>
          <w:ilvl w:val="0"/>
          <w:numId w:val="13"/>
        </w:numPr>
        <w:spacing w:line="278" w:lineRule="auto"/>
        <w:jc w:val="both"/>
        <w:rPr>
          <w:rFonts w:ascii="Altivo Light" w:hAnsi="Altivo Light"/>
          <w:bCs/>
        </w:rPr>
      </w:pPr>
      <w:r w:rsidRPr="00A450C9">
        <w:rPr>
          <w:rFonts w:ascii="Altivo Light" w:hAnsi="Altivo Light"/>
          <w:bCs/>
        </w:rPr>
        <w:t xml:space="preserve">Reunión de coordinación para develación de Placa en el marco de la conmemoración de la tragedia en la quema de la Embajada de España. Con el </w:t>
      </w:r>
      <w:r w:rsidRPr="00A450C9">
        <w:rPr>
          <w:rFonts w:ascii="Altivo Light" w:hAnsi="Altivo Light"/>
          <w:bCs/>
        </w:rPr>
        <w:lastRenderedPageBreak/>
        <w:t>objetivo de definir las acciones para develar la placa instalada en la antigua embajada de España, así como consolidar una cultura de respeto en favor de la dignidad humana. En el marco de la tragedia de la quema de la Embajada de España. Con la participación de la Convergencia 31 de enero.</w:t>
      </w:r>
    </w:p>
    <w:p w14:paraId="5F5505C2" w14:textId="34F04A28" w:rsidR="00A450C9" w:rsidRPr="00D318A4" w:rsidRDefault="00D318A4" w:rsidP="00D318A4">
      <w:pPr>
        <w:pStyle w:val="Prrafodelista"/>
        <w:numPr>
          <w:ilvl w:val="0"/>
          <w:numId w:val="13"/>
        </w:numPr>
        <w:spacing w:line="278" w:lineRule="auto"/>
        <w:jc w:val="both"/>
        <w:rPr>
          <w:rFonts w:ascii="Altivo Light" w:hAnsi="Altivo Light"/>
          <w:bCs/>
        </w:rPr>
      </w:pPr>
      <w:r w:rsidRPr="00A450C9">
        <w:rPr>
          <w:rFonts w:ascii="Altivo Light" w:hAnsi="Altivo Light"/>
          <w:bCs/>
        </w:rPr>
        <w:t>Evento conmemorativo Distinción "Cambio de la Rosa de la Paz". Conmemorar la firma de los Acuerdos de Paz, reconociendo a uno de los actores que actualmente con su labor investigativa, contribuye a la búsqueda e identificación de personas desaparecidas durante el conflicto armado en Guatemala, quienes han brindado el acompañamiento digno de las familias colocándolas siempre en el centro del proceso. Con la participación de Ministerios, Secretarías y otras dependencias del Organismo Ejecutivo, Instituciones Públicas, Cuerpo Diplomático, Organismos Internacionales, Sociedad Civil y otros invitados.</w:t>
      </w:r>
    </w:p>
    <w:p w14:paraId="102A7768" w14:textId="77777777" w:rsidR="007F2DD2" w:rsidRPr="007F2DD2" w:rsidRDefault="007F2DD2" w:rsidP="00F1583E">
      <w:pPr>
        <w:pStyle w:val="Ttulo2"/>
      </w:pPr>
      <w:r w:rsidRPr="007F2DD2">
        <w:t>AVANCES EN EL LOGRO DE LOS OBJETIVOS INSTITUCIONALES</w:t>
      </w:r>
    </w:p>
    <w:p w14:paraId="2D133D9F" w14:textId="2A9B5AC2" w:rsidR="003E757D" w:rsidRPr="003E757D" w:rsidRDefault="003E757D" w:rsidP="003E757D">
      <w:pPr>
        <w:spacing w:line="278" w:lineRule="auto"/>
        <w:jc w:val="both"/>
        <w:rPr>
          <w:rFonts w:ascii="Altivo Light" w:hAnsi="Altivo Light"/>
          <w:bCs/>
        </w:rPr>
      </w:pPr>
      <w:r w:rsidRPr="003E757D">
        <w:rPr>
          <w:rFonts w:ascii="Altivo Light" w:hAnsi="Altivo Light"/>
          <w:bCs/>
        </w:rPr>
        <w:t>En el marco de sus atribuciones legales y funciones sustantivas, la COPADEH, en cumplimiento de su responsabilidad de asesorar y coordinar con las distintas dependencias del Organismo Ejecutivo para garantizar la vigencia y protección de los derechos humanos, así como de promover y articular esfuerzos de manera transversal con instituciones públicas, organizaciones regionales, municipales y comunitarias, desarrolló las actividades previamente descritas durante el año 2025.</w:t>
      </w:r>
    </w:p>
    <w:p w14:paraId="470BDE0C" w14:textId="3F598EC4" w:rsidR="00C5418B" w:rsidRPr="00C5418B" w:rsidRDefault="00C5418B" w:rsidP="00C5418B">
      <w:pPr>
        <w:spacing w:line="278" w:lineRule="auto"/>
        <w:jc w:val="both"/>
        <w:rPr>
          <w:rFonts w:ascii="Altivo Light" w:hAnsi="Altivo Light"/>
          <w:bCs/>
        </w:rPr>
      </w:pPr>
      <w:r w:rsidRPr="00C5418B">
        <w:rPr>
          <w:rFonts w:ascii="Altivo Light" w:hAnsi="Altivo Light"/>
          <w:bCs/>
        </w:rPr>
        <w:t>La ejecución de actividades permitió avanzar en el fortalecimiento de la Cultura de Paz, la memoria histórica, la dignificación de las víctimas del conflicto armado interno y el seguimiento al Acuerdo sobre Identidad y Derechos de los Pueblos Indígenas (AIDPI).</w:t>
      </w:r>
      <w:r w:rsidR="00810CAE">
        <w:rPr>
          <w:rFonts w:ascii="Altivo Light" w:hAnsi="Altivo Light"/>
          <w:bCs/>
        </w:rPr>
        <w:t xml:space="preserve"> Asimismo, s</w:t>
      </w:r>
      <w:r w:rsidRPr="00C5418B">
        <w:rPr>
          <w:rFonts w:ascii="Altivo Light" w:hAnsi="Altivo Light"/>
          <w:bCs/>
        </w:rPr>
        <w:t>e consolidaron espacios de memoria y reconocimiento a las víctimas mediante actos conmemorativos, diálogos intergeneracionales y acciones simbólicas, contribuyendo a la sensibilización ciudadana y a la promoción de garantías de no repetición.</w:t>
      </w:r>
    </w:p>
    <w:p w14:paraId="498339E8" w14:textId="77777777" w:rsidR="00C5418B" w:rsidRPr="00C5418B" w:rsidRDefault="00C5418B" w:rsidP="00C5418B">
      <w:pPr>
        <w:spacing w:line="278" w:lineRule="auto"/>
        <w:jc w:val="both"/>
        <w:rPr>
          <w:rFonts w:ascii="Altivo Light" w:hAnsi="Altivo Light"/>
          <w:bCs/>
        </w:rPr>
      </w:pPr>
      <w:r w:rsidRPr="00C5418B">
        <w:rPr>
          <w:rFonts w:ascii="Altivo Light" w:hAnsi="Altivo Light"/>
          <w:bCs/>
        </w:rPr>
        <w:t>Los diálogos regionales con pueblos indígenas, juventudes y organizaciones sociales ampliaron la participación ciudadana con enfoque intercultural, generando insumos relevantes para orientar acciones institucionales más pertinentes y contextualizadas.</w:t>
      </w:r>
    </w:p>
    <w:p w14:paraId="24947B0C" w14:textId="1185D627" w:rsidR="00970208" w:rsidRDefault="00C5418B" w:rsidP="00C5418B">
      <w:pPr>
        <w:spacing w:line="278" w:lineRule="auto"/>
        <w:jc w:val="both"/>
        <w:rPr>
          <w:rFonts w:ascii="Altivo Light" w:hAnsi="Altivo Light"/>
          <w:bCs/>
        </w:rPr>
      </w:pPr>
      <w:r w:rsidRPr="00C5418B">
        <w:rPr>
          <w:rFonts w:ascii="Altivo Light" w:hAnsi="Altivo Light"/>
          <w:bCs/>
        </w:rPr>
        <w:t xml:space="preserve">Finalmente, las acciones de sensibilización y formación para la paz, dirigidas a servidores públicos, estudiantes y actores comunitarios, contribuyeron al </w:t>
      </w:r>
      <w:r w:rsidRPr="00C5418B">
        <w:rPr>
          <w:rFonts w:ascii="Altivo Light" w:hAnsi="Altivo Light"/>
          <w:bCs/>
        </w:rPr>
        <w:lastRenderedPageBreak/>
        <w:t>fortalecimiento de capacidades, conciencia histórica y compromiso institucional con la paz y los derechos humanos.</w:t>
      </w:r>
    </w:p>
    <w:p w14:paraId="2680B1E8" w14:textId="68244E56" w:rsidR="00970208" w:rsidRPr="00A66DFA" w:rsidRDefault="005A72E3" w:rsidP="00F1583E">
      <w:pPr>
        <w:pStyle w:val="Ttulo2"/>
      </w:pPr>
      <w:r w:rsidRPr="00A66DFA">
        <w:t>ACTIVIDADES RELEVANTES</w:t>
      </w:r>
    </w:p>
    <w:p w14:paraId="2DE69F67" w14:textId="77777777" w:rsidR="00CB31B5" w:rsidRPr="00CB31B5" w:rsidRDefault="00CB31B5" w:rsidP="00CB31B5">
      <w:pPr>
        <w:spacing w:line="278" w:lineRule="auto"/>
        <w:jc w:val="both"/>
        <w:rPr>
          <w:rFonts w:ascii="Altivo Light" w:hAnsi="Altivo Light"/>
          <w:bCs/>
        </w:rPr>
      </w:pPr>
      <w:r w:rsidRPr="00CB31B5">
        <w:rPr>
          <w:rFonts w:ascii="Altivo Light" w:hAnsi="Altivo Light"/>
          <w:bCs/>
        </w:rPr>
        <w:t>Durante el período evaluado, se desarrollaron diversas acciones orientadas a fortalecer la Cultura de Paz, la memoria histórica, la dignificación de las víctimas del conflicto armado interno y el cumplimiento del Acuerdo sobre Identidad y Derechos de los Pueblos Indígenas (AIDPI), mediante procesos de articulación interinstitucional, participación social y diálogo territorial.</w:t>
      </w:r>
    </w:p>
    <w:p w14:paraId="11002752" w14:textId="77777777" w:rsidR="00CB31B5" w:rsidRPr="00CB31B5" w:rsidRDefault="00CB31B5" w:rsidP="00CB31B5">
      <w:pPr>
        <w:spacing w:line="278" w:lineRule="auto"/>
        <w:jc w:val="both"/>
        <w:rPr>
          <w:rFonts w:ascii="Altivo Light" w:hAnsi="Altivo Light"/>
          <w:bCs/>
        </w:rPr>
      </w:pPr>
      <w:r w:rsidRPr="00CB31B5">
        <w:rPr>
          <w:rFonts w:ascii="Altivo Light" w:hAnsi="Altivo Light"/>
          <w:bCs/>
        </w:rPr>
        <w:t>En el marco del 45 aniversario de la quema de la Embajada de España, se realizó un diálogo intergeneracional sobre la violencia estatal y los crímenes de lesa humanidad, el cual permitió reflexionar sobre las graves violaciones a los derechos humanos y su impacto en la construcción democrática del país, dignificando a las víctimas y fortaleciendo la memoria histórica. Como parte de este proceso, se llevó a cabo la colocación y develación de una placa conmemorativa en homenaje a las víctimas, constituyéndose en un acto simbólico de alto valor para la verdad, la justicia y la no repetición.</w:t>
      </w:r>
    </w:p>
    <w:p w14:paraId="3AE704BE" w14:textId="77777777" w:rsidR="00CB31B5" w:rsidRPr="00CB31B5" w:rsidRDefault="00CB31B5" w:rsidP="00CB31B5">
      <w:pPr>
        <w:spacing w:line="278" w:lineRule="auto"/>
        <w:jc w:val="both"/>
        <w:rPr>
          <w:rFonts w:ascii="Altivo Light" w:hAnsi="Altivo Light"/>
          <w:bCs/>
        </w:rPr>
      </w:pPr>
      <w:r w:rsidRPr="00CB31B5">
        <w:rPr>
          <w:rFonts w:ascii="Altivo Light" w:hAnsi="Altivo Light"/>
          <w:bCs/>
        </w:rPr>
        <w:t>Asimismo, se impulsó un proceso de coordinación interinstitucional para la dignificación de víctimas del conflicto armado interno, desarrollando reuniones de trabajo en los departamentos de Quetzaltenango, Chimaltenango y Sacatepéquez, en coordinación con el Ministerio de Educación y las Gobernaciones Departamentales, con el objetivo de garantizar acciones conjuntas de memoria, reconocimiento y dignificación.</w:t>
      </w:r>
    </w:p>
    <w:p w14:paraId="63234FEE" w14:textId="77777777" w:rsidR="00CB31B5" w:rsidRPr="00CB31B5" w:rsidRDefault="00CB31B5" w:rsidP="00CB31B5">
      <w:pPr>
        <w:spacing w:line="278" w:lineRule="auto"/>
        <w:jc w:val="both"/>
        <w:rPr>
          <w:rFonts w:ascii="Altivo Light" w:hAnsi="Altivo Light"/>
          <w:bCs/>
        </w:rPr>
      </w:pPr>
      <w:r w:rsidRPr="00CB31B5">
        <w:rPr>
          <w:rFonts w:ascii="Altivo Light" w:hAnsi="Altivo Light"/>
          <w:bCs/>
        </w:rPr>
        <w:t>En el marco del Día Nacional de la Dignidad de las Víctimas del Conflicto Armado Interno, se realizaron cine-foros de memoria histórica mediante la proyección de la película “Los gigantes no existen” en distintos puntos del país, dirigidos a comunidades educativas, autoridades locales y actores comunitarios, promoviendo espacios de reflexión crítica sobre la historia reciente y la construcción de una cultura de paz.</w:t>
      </w:r>
    </w:p>
    <w:p w14:paraId="0DA639BC" w14:textId="77777777" w:rsidR="00CB31B5" w:rsidRPr="00CB31B5" w:rsidRDefault="00CB31B5" w:rsidP="00CB31B5">
      <w:pPr>
        <w:spacing w:line="278" w:lineRule="auto"/>
        <w:jc w:val="both"/>
        <w:rPr>
          <w:rFonts w:ascii="Altivo Light" w:hAnsi="Altivo Light"/>
          <w:bCs/>
        </w:rPr>
      </w:pPr>
      <w:r w:rsidRPr="00CB31B5">
        <w:rPr>
          <w:rFonts w:ascii="Altivo Light" w:hAnsi="Altivo Light"/>
          <w:bCs/>
        </w:rPr>
        <w:t xml:space="preserve">Con motivo de la conmemoración de los 30 años del Acuerdo sobre Identidad y Derechos de los Pueblos Indígenas (AIDPI), se desarrollaron múltiples acciones de sensibilización, seguimiento y evaluación, dirigidas a servidores públicos, </w:t>
      </w:r>
      <w:r w:rsidRPr="00CB31B5">
        <w:rPr>
          <w:rFonts w:ascii="Altivo Light" w:hAnsi="Altivo Light"/>
          <w:bCs/>
        </w:rPr>
        <w:lastRenderedPageBreak/>
        <w:t>instituciones del Estado y sociedad civil. Entre estas acciones destaca la instalación y funcionamiento de la Mesa Técnica Provisional Interinstitucional AIDPI, orientada a la evaluación del estado de cumplimiento del Acuerdo y a la construcción de una hoja de ruta interinstitucional.</w:t>
      </w:r>
    </w:p>
    <w:p w14:paraId="02F7079C" w14:textId="77777777" w:rsidR="00CB31B5" w:rsidRPr="00CB31B5" w:rsidRDefault="00CB31B5" w:rsidP="00CB31B5">
      <w:pPr>
        <w:spacing w:line="278" w:lineRule="auto"/>
        <w:jc w:val="both"/>
        <w:rPr>
          <w:rFonts w:ascii="Altivo Light" w:hAnsi="Altivo Light"/>
          <w:bCs/>
        </w:rPr>
      </w:pPr>
      <w:r w:rsidRPr="00CB31B5">
        <w:rPr>
          <w:rFonts w:ascii="Altivo Light" w:hAnsi="Altivo Light"/>
          <w:bCs/>
        </w:rPr>
        <w:t>De igual forma, se promovieron diálogos regionales con pueblos indígenas, juventudes y organizaciones sociales, incluyendo la participación de los pueblos Xinka, Maya y Garífuna, realizados en distintos departamentos del país. Estos espacios permitieron recabar aportes territoriales, identificar avances y desafíos en la implementación del AIDPI, y fortalecer la participación ciudadana con enfoque intercultural.</w:t>
      </w:r>
    </w:p>
    <w:p w14:paraId="418CCC3A" w14:textId="77777777" w:rsidR="00CB31B5" w:rsidRPr="00CB31B5" w:rsidRDefault="00CB31B5" w:rsidP="00CB31B5">
      <w:pPr>
        <w:spacing w:line="278" w:lineRule="auto"/>
        <w:jc w:val="both"/>
        <w:rPr>
          <w:rFonts w:ascii="Altivo Light" w:hAnsi="Altivo Light"/>
          <w:bCs/>
        </w:rPr>
      </w:pPr>
      <w:r w:rsidRPr="00CB31B5">
        <w:rPr>
          <w:rFonts w:ascii="Altivo Light" w:hAnsi="Altivo Light"/>
          <w:bCs/>
        </w:rPr>
        <w:t>Adicionalmente, se coordinó el proceso de recopilación de insumos para la construcción del Plan Nacional de Dignificación y Resarcimiento de Víctimas, garantizando un enfoque interinstitucional y articulado. Como cierre de las acciones conmemorativas, se desarrolló el evento “Distinción Cambio de la Rosa de la Paz”, en el marco de los Acuerdos de Paz, reconociendo el aporte de actores comprometidos con la búsqueda de personas desaparecidas y el acompañamiento digno a las familias víctimas del conflicto armado interno.</w:t>
      </w:r>
    </w:p>
    <w:p w14:paraId="5817069E" w14:textId="0868567F" w:rsidR="00970208" w:rsidRDefault="00CB31B5" w:rsidP="00CB31B5">
      <w:pPr>
        <w:spacing w:line="278" w:lineRule="auto"/>
        <w:jc w:val="both"/>
        <w:rPr>
          <w:rFonts w:ascii="Altivo Light" w:hAnsi="Altivo Light"/>
          <w:bCs/>
        </w:rPr>
      </w:pPr>
      <w:r w:rsidRPr="00CB31B5">
        <w:rPr>
          <w:rFonts w:ascii="Altivo Light" w:hAnsi="Altivo Light"/>
          <w:bCs/>
        </w:rPr>
        <w:t>Estas acciones consolidaron esfuerzos interinstitucionales y territoriales orientados al fortalecimiento de la memoria histórica, la dignificación de las víctimas, el respeto a la diversidad cultural y el avance en el cumplimiento de los compromisos establecidos en los Acuerdos de Paz.</w:t>
      </w:r>
    </w:p>
    <w:p w14:paraId="053C1B27" w14:textId="77777777" w:rsidR="004507A1" w:rsidRPr="00CD35DC" w:rsidRDefault="004507A1" w:rsidP="00F1583E">
      <w:pPr>
        <w:pStyle w:val="Ttulo2"/>
      </w:pPr>
      <w:r w:rsidRPr="00CD35DC">
        <w:t>Subproducto: 001-002-0002 Servidores públicos y ciudadanos formados y capacitados en Cultura de Paz, respeto a los Derechos Humanos y Mecanismos de Diálogo.</w:t>
      </w:r>
    </w:p>
    <w:p w14:paraId="7601221B" w14:textId="77777777" w:rsidR="00A27EEE" w:rsidRPr="00CD35DC" w:rsidRDefault="00A27EEE" w:rsidP="00A27EEE">
      <w:pPr>
        <w:pStyle w:val="Ttulo2"/>
      </w:pPr>
      <w:r w:rsidRPr="00CD35DC">
        <w:t xml:space="preserve">Meta del </w:t>
      </w:r>
      <w:r>
        <w:t>año</w:t>
      </w:r>
      <w:r w:rsidRPr="00CD35DC">
        <w:t xml:space="preserve">: </w:t>
      </w:r>
      <w:r>
        <w:t>12,700</w:t>
      </w:r>
      <w:r w:rsidRPr="00CD35DC">
        <w:t xml:space="preserve"> (persona)</w:t>
      </w:r>
    </w:p>
    <w:p w14:paraId="248667D0" w14:textId="77777777" w:rsidR="00A27EEE" w:rsidRPr="00406584" w:rsidRDefault="00A27EEE" w:rsidP="00A27EEE">
      <w:pPr>
        <w:spacing w:line="278" w:lineRule="auto"/>
        <w:jc w:val="both"/>
        <w:rPr>
          <w:rFonts w:ascii="Altivo Light" w:hAnsi="Altivo Light"/>
          <w:bCs/>
        </w:rPr>
      </w:pPr>
      <w:r w:rsidRPr="00406584">
        <w:rPr>
          <w:rFonts w:ascii="Altivo Light" w:hAnsi="Altivo Light"/>
          <w:bCs/>
        </w:rPr>
        <w:t>Durante el ejercicio fiscal 2025, se realizaron acciones de formación y capacitación presencial y virtual dirigidas a servidores públicos y ciudadanía en general, específicamente en los siguientes eventos:</w:t>
      </w:r>
    </w:p>
    <w:p w14:paraId="53494FBB" w14:textId="77777777" w:rsidR="00A27EEE" w:rsidRPr="00686205" w:rsidRDefault="00A27EEE" w:rsidP="00A27EEE">
      <w:pPr>
        <w:spacing w:line="278" w:lineRule="auto"/>
        <w:jc w:val="both"/>
        <w:rPr>
          <w:rFonts w:ascii="Altivo Light" w:hAnsi="Altivo Light"/>
          <w:b/>
        </w:rPr>
      </w:pPr>
      <w:r w:rsidRPr="00686205">
        <w:rPr>
          <w:rFonts w:ascii="Altivo Light" w:hAnsi="Altivo Light"/>
          <w:b/>
        </w:rPr>
        <w:t>Conversatorios, Talleres virtuales y/o presenciales (Nivel Nacional)</w:t>
      </w:r>
    </w:p>
    <w:p w14:paraId="3E84A97A" w14:textId="77777777" w:rsidR="00A27EEE" w:rsidRPr="00786536" w:rsidRDefault="00A27EEE" w:rsidP="00A27EEE">
      <w:pPr>
        <w:pStyle w:val="Prrafodelista"/>
        <w:numPr>
          <w:ilvl w:val="0"/>
          <w:numId w:val="42"/>
        </w:numPr>
        <w:spacing w:line="278" w:lineRule="auto"/>
        <w:jc w:val="both"/>
        <w:rPr>
          <w:rFonts w:ascii="Altivo Light" w:hAnsi="Altivo Light"/>
          <w:bCs/>
        </w:rPr>
      </w:pPr>
      <w:r w:rsidRPr="00786536">
        <w:rPr>
          <w:rFonts w:ascii="Altivo Light" w:hAnsi="Altivo Light"/>
          <w:bCs/>
        </w:rPr>
        <w:t xml:space="preserve">2 talleres sobre derechos humanos y uso de la fuerza para personal del Ministerio de la Defensa Nacional: Comando de Apoyo Logístico y Comando de </w:t>
      </w:r>
      <w:r w:rsidRPr="00786536">
        <w:rPr>
          <w:rFonts w:ascii="Altivo Light" w:hAnsi="Altivo Light"/>
          <w:bCs/>
        </w:rPr>
        <w:lastRenderedPageBreak/>
        <w:t>Comunicaciones del Ejército de Guatemala, en el departamento de Guatemala, con 80 participantes.</w:t>
      </w:r>
    </w:p>
    <w:p w14:paraId="0266806B" w14:textId="77777777" w:rsidR="00A27EEE" w:rsidRPr="00786536" w:rsidRDefault="00A27EEE" w:rsidP="00A27EEE">
      <w:pPr>
        <w:pStyle w:val="Prrafodelista"/>
        <w:numPr>
          <w:ilvl w:val="0"/>
          <w:numId w:val="42"/>
        </w:numPr>
        <w:spacing w:line="278" w:lineRule="auto"/>
        <w:jc w:val="both"/>
        <w:rPr>
          <w:rFonts w:ascii="Altivo Light" w:hAnsi="Altivo Light"/>
          <w:bCs/>
        </w:rPr>
      </w:pPr>
      <w:r w:rsidRPr="00786536">
        <w:rPr>
          <w:rFonts w:ascii="Altivo Light" w:hAnsi="Altivo Light"/>
          <w:bCs/>
        </w:rPr>
        <w:t>2 talleres sobre derechos humanos y uso de la fuerza para personal del Ministerio de la Defensa Nacional: Comando Naval del Pacífico y Brigada de Paracaidistas "General Felipe Cruz", en Escuintla, con 135 participantes.</w:t>
      </w:r>
    </w:p>
    <w:p w14:paraId="31594D35" w14:textId="77777777" w:rsidR="00A27EEE" w:rsidRPr="00786536" w:rsidRDefault="00A27EEE" w:rsidP="00A27EEE">
      <w:pPr>
        <w:pStyle w:val="Prrafodelista"/>
        <w:numPr>
          <w:ilvl w:val="0"/>
          <w:numId w:val="42"/>
        </w:numPr>
        <w:spacing w:line="278" w:lineRule="auto"/>
        <w:jc w:val="both"/>
        <w:rPr>
          <w:rFonts w:ascii="Altivo Light" w:hAnsi="Altivo Light"/>
          <w:bCs/>
        </w:rPr>
      </w:pPr>
      <w:r w:rsidRPr="00786536">
        <w:rPr>
          <w:rFonts w:ascii="Altivo Light" w:hAnsi="Altivo Light"/>
          <w:bCs/>
        </w:rPr>
        <w:t>1 conversatorio en conmemoración del Día Nacional de la Dignidad de las Víctimas del Conflicto Armado Interno, dirigido a personal técnico y administrativo del Ministerio de Educación y jóvenes estudiantes de San Juan Comalapa, Chimaltenango, con 568 participantes.</w:t>
      </w:r>
    </w:p>
    <w:p w14:paraId="49F3B6E8" w14:textId="77777777" w:rsidR="00A27EEE" w:rsidRPr="00786536" w:rsidRDefault="00A27EEE" w:rsidP="00A27EEE">
      <w:pPr>
        <w:pStyle w:val="Prrafodelista"/>
        <w:numPr>
          <w:ilvl w:val="0"/>
          <w:numId w:val="42"/>
        </w:numPr>
        <w:spacing w:line="278" w:lineRule="auto"/>
        <w:jc w:val="both"/>
        <w:rPr>
          <w:rFonts w:ascii="Altivo Light" w:hAnsi="Altivo Light"/>
          <w:bCs/>
        </w:rPr>
      </w:pPr>
      <w:r w:rsidRPr="00786536">
        <w:rPr>
          <w:rFonts w:ascii="Altivo Light" w:hAnsi="Altivo Light"/>
          <w:bCs/>
        </w:rPr>
        <w:t>1 taller sobre derechos humanos y uso de la fuerza para personal del Ministerio de la Defensa Nacional: Séptima Brigada de Infantería "General Kjell Eugenio Laugerud García", en Baja Verapaz, con 153 participantes.</w:t>
      </w:r>
    </w:p>
    <w:p w14:paraId="25BCCC28" w14:textId="77777777" w:rsidR="00A27EEE" w:rsidRPr="00786536" w:rsidRDefault="00A27EEE" w:rsidP="00A27EEE">
      <w:pPr>
        <w:pStyle w:val="Prrafodelista"/>
        <w:numPr>
          <w:ilvl w:val="0"/>
          <w:numId w:val="42"/>
        </w:numPr>
        <w:spacing w:line="278" w:lineRule="auto"/>
        <w:jc w:val="both"/>
        <w:rPr>
          <w:rFonts w:ascii="Altivo Light" w:hAnsi="Altivo Light"/>
          <w:bCs/>
        </w:rPr>
      </w:pPr>
      <w:r w:rsidRPr="00786536">
        <w:rPr>
          <w:rFonts w:ascii="Altivo Light" w:hAnsi="Altivo Light"/>
          <w:bCs/>
        </w:rPr>
        <w:t>3 talleres sobre derechos humanos y uso de la fuerza dirigidos al personal del Ministerio de la Defensa Nacional: Reservas Militares de la República (zona 13, Guatemala), Sexta Brigada de Infantería "Coronel Antonio José de Irisarri" (Playa Grande Ixcán, Quiché) y Comando Aéreo del Sur Coronel Mario Enrique Vásquez Maldonado (Retalhuleu), con 255 participantes.</w:t>
      </w:r>
    </w:p>
    <w:p w14:paraId="56F0E742" w14:textId="77777777" w:rsidR="00A27EEE" w:rsidRPr="00786536" w:rsidRDefault="00A27EEE" w:rsidP="00A27EEE">
      <w:pPr>
        <w:pStyle w:val="Prrafodelista"/>
        <w:numPr>
          <w:ilvl w:val="0"/>
          <w:numId w:val="43"/>
        </w:numPr>
        <w:spacing w:line="278" w:lineRule="auto"/>
        <w:jc w:val="both"/>
        <w:rPr>
          <w:rFonts w:ascii="Altivo Light" w:hAnsi="Altivo Light"/>
          <w:bCs/>
        </w:rPr>
      </w:pPr>
      <w:r w:rsidRPr="00786536">
        <w:rPr>
          <w:rFonts w:ascii="Altivo Light" w:hAnsi="Altivo Light"/>
          <w:bCs/>
        </w:rPr>
        <w:t>2 conversatorios en conmemoración del Día Nacional de la Dignidad de las Víctimas del Conflicto Armado Interno, dirigidos a personal técnico y administrativo del Ministerio de Educación de diversos departamentos, con 88 participantes.</w:t>
      </w:r>
    </w:p>
    <w:p w14:paraId="72E4A8D0" w14:textId="77777777" w:rsidR="00A27EEE" w:rsidRPr="00786536" w:rsidRDefault="00A27EEE" w:rsidP="00A27EEE">
      <w:pPr>
        <w:pStyle w:val="Prrafodelista"/>
        <w:numPr>
          <w:ilvl w:val="0"/>
          <w:numId w:val="43"/>
        </w:numPr>
        <w:spacing w:line="278" w:lineRule="auto"/>
        <w:jc w:val="both"/>
        <w:rPr>
          <w:rFonts w:ascii="Altivo Light" w:hAnsi="Altivo Light"/>
          <w:bCs/>
        </w:rPr>
      </w:pPr>
      <w:r w:rsidRPr="00786536">
        <w:rPr>
          <w:rFonts w:ascii="Altivo Light" w:hAnsi="Altivo Light"/>
          <w:bCs/>
        </w:rPr>
        <w:t>1 conversatorio en conmemoración del Día Nacional de la Dignidad de las Víctimas del Conflicto Armado Interno, dirigido a personal técnico y administrativo del Ministerio de Educación de diversos departamentos, con 71 participantes.</w:t>
      </w:r>
    </w:p>
    <w:p w14:paraId="492D2B99" w14:textId="77777777" w:rsidR="00A27EEE" w:rsidRPr="00786536" w:rsidRDefault="00A27EEE" w:rsidP="00A27EEE">
      <w:pPr>
        <w:pStyle w:val="Prrafodelista"/>
        <w:numPr>
          <w:ilvl w:val="0"/>
          <w:numId w:val="44"/>
        </w:numPr>
        <w:spacing w:line="278" w:lineRule="auto"/>
        <w:jc w:val="both"/>
        <w:rPr>
          <w:rFonts w:ascii="Altivo Light" w:hAnsi="Altivo Light"/>
          <w:bCs/>
        </w:rPr>
      </w:pPr>
      <w:r w:rsidRPr="00786536">
        <w:rPr>
          <w:rFonts w:ascii="Altivo Light" w:hAnsi="Altivo Light"/>
          <w:bCs/>
        </w:rPr>
        <w:t>1 conversatorio en conocimientos básicos en Derechos Humanos, dirigido a jóvenes líderes, con 114 participantes.</w:t>
      </w:r>
    </w:p>
    <w:p w14:paraId="64EE661F" w14:textId="77777777" w:rsidR="00A27EEE" w:rsidRPr="00786536" w:rsidRDefault="00A27EEE" w:rsidP="00A27EEE">
      <w:pPr>
        <w:pStyle w:val="Prrafodelista"/>
        <w:numPr>
          <w:ilvl w:val="0"/>
          <w:numId w:val="44"/>
        </w:numPr>
        <w:spacing w:line="278" w:lineRule="auto"/>
        <w:jc w:val="both"/>
        <w:rPr>
          <w:rFonts w:ascii="Altivo Light" w:hAnsi="Altivo Light"/>
          <w:bCs/>
        </w:rPr>
      </w:pPr>
      <w:r w:rsidRPr="00786536">
        <w:rPr>
          <w:rFonts w:ascii="Altivo Light" w:hAnsi="Altivo Light"/>
          <w:bCs/>
        </w:rPr>
        <w:t>1 conversatorio en Derechos Humanos de las mujeres, dirigido a jóvenes líderes, con 149 participantes.</w:t>
      </w:r>
    </w:p>
    <w:p w14:paraId="28D08F6D" w14:textId="77777777" w:rsidR="00A27EEE" w:rsidRPr="00786536" w:rsidRDefault="00A27EEE" w:rsidP="00A27EEE">
      <w:pPr>
        <w:pStyle w:val="Prrafodelista"/>
        <w:numPr>
          <w:ilvl w:val="0"/>
          <w:numId w:val="44"/>
        </w:numPr>
        <w:spacing w:line="278" w:lineRule="auto"/>
        <w:jc w:val="both"/>
        <w:rPr>
          <w:rFonts w:ascii="Altivo Light" w:hAnsi="Altivo Light"/>
          <w:bCs/>
        </w:rPr>
      </w:pPr>
      <w:r w:rsidRPr="00786536">
        <w:rPr>
          <w:rFonts w:ascii="Altivo Light" w:hAnsi="Altivo Light"/>
          <w:bCs/>
        </w:rPr>
        <w:t>1 conversatorio en derechos de los trabajadores migrantes y sus familiares con enfoque de género, dirigido a servidores públicos del RENAP, con 40 participantes.</w:t>
      </w:r>
    </w:p>
    <w:p w14:paraId="641B0C1B" w14:textId="77777777" w:rsidR="00A27EEE" w:rsidRPr="00786536" w:rsidRDefault="00A27EEE" w:rsidP="00A27EEE">
      <w:pPr>
        <w:pStyle w:val="Prrafodelista"/>
        <w:numPr>
          <w:ilvl w:val="0"/>
          <w:numId w:val="44"/>
        </w:numPr>
        <w:spacing w:line="278" w:lineRule="auto"/>
        <w:jc w:val="both"/>
        <w:rPr>
          <w:rFonts w:ascii="Altivo Light" w:hAnsi="Altivo Light"/>
          <w:bCs/>
        </w:rPr>
      </w:pPr>
      <w:r w:rsidRPr="00786536">
        <w:rPr>
          <w:rFonts w:ascii="Altivo Light" w:hAnsi="Altivo Light"/>
          <w:bCs/>
        </w:rPr>
        <w:lastRenderedPageBreak/>
        <w:t>2 conversatorios sobre elementos básicos de los Derechos Humanos, dirigidos a servidores públicos del Ministerio de Educación, PGN y estudiantes de la USAC, con 1,295 participantes.</w:t>
      </w:r>
    </w:p>
    <w:p w14:paraId="7CAC5AE5" w14:textId="77777777" w:rsidR="00A27EEE" w:rsidRPr="00786536" w:rsidRDefault="00A27EEE" w:rsidP="00A27EEE">
      <w:pPr>
        <w:pStyle w:val="Prrafodelista"/>
        <w:numPr>
          <w:ilvl w:val="0"/>
          <w:numId w:val="44"/>
        </w:numPr>
        <w:spacing w:line="278" w:lineRule="auto"/>
        <w:jc w:val="both"/>
        <w:rPr>
          <w:rFonts w:ascii="Altivo Light" w:hAnsi="Altivo Light"/>
          <w:bCs/>
        </w:rPr>
      </w:pPr>
      <w:r w:rsidRPr="00786536">
        <w:rPr>
          <w:rFonts w:ascii="Altivo Light" w:hAnsi="Altivo Light"/>
          <w:bCs/>
        </w:rPr>
        <w:t>1 conversatorio en derechos de los trabajadores migrantes y sus familiares, dirigido a jóvenes líderes, con 127 participantes.</w:t>
      </w:r>
    </w:p>
    <w:p w14:paraId="7B280364" w14:textId="77777777" w:rsidR="00A27EEE" w:rsidRPr="00786536" w:rsidRDefault="00A27EEE" w:rsidP="00A27EEE">
      <w:pPr>
        <w:pStyle w:val="Prrafodelista"/>
        <w:numPr>
          <w:ilvl w:val="0"/>
          <w:numId w:val="44"/>
        </w:numPr>
        <w:spacing w:line="278" w:lineRule="auto"/>
        <w:jc w:val="both"/>
        <w:rPr>
          <w:rFonts w:ascii="Altivo Light" w:hAnsi="Altivo Light"/>
          <w:bCs/>
        </w:rPr>
      </w:pPr>
      <w:r w:rsidRPr="00786536">
        <w:rPr>
          <w:rFonts w:ascii="Altivo Light" w:hAnsi="Altivo Light"/>
          <w:bCs/>
        </w:rPr>
        <w:t>2 conversatorios sobre Derechos de las Personas Migrantes, dirigidos a servidores públicos de RENAP, MINEDUC y PGN, con 756 participantes.</w:t>
      </w:r>
    </w:p>
    <w:p w14:paraId="49170B70" w14:textId="77777777" w:rsidR="00A27EEE" w:rsidRPr="00786536" w:rsidRDefault="00A27EEE" w:rsidP="00A27EEE">
      <w:pPr>
        <w:pStyle w:val="Prrafodelista"/>
        <w:numPr>
          <w:ilvl w:val="0"/>
          <w:numId w:val="44"/>
        </w:numPr>
        <w:spacing w:line="278" w:lineRule="auto"/>
        <w:jc w:val="both"/>
        <w:rPr>
          <w:rFonts w:ascii="Altivo Light" w:hAnsi="Altivo Light"/>
          <w:bCs/>
        </w:rPr>
      </w:pPr>
      <w:r w:rsidRPr="00786536">
        <w:rPr>
          <w:rFonts w:ascii="Altivo Light" w:hAnsi="Altivo Light"/>
          <w:bCs/>
        </w:rPr>
        <w:t>1 conversatorio en Derechos Humanos con pertinencia cultural, dirigido a servidores públicos del RENAP, con 247 participantes.</w:t>
      </w:r>
    </w:p>
    <w:p w14:paraId="141EA820" w14:textId="77777777" w:rsidR="00A27EEE" w:rsidRPr="00786536" w:rsidRDefault="00A27EEE" w:rsidP="00A27EEE">
      <w:pPr>
        <w:pStyle w:val="Prrafodelista"/>
        <w:numPr>
          <w:ilvl w:val="0"/>
          <w:numId w:val="44"/>
        </w:numPr>
        <w:spacing w:line="278" w:lineRule="auto"/>
        <w:jc w:val="both"/>
        <w:rPr>
          <w:rFonts w:ascii="Altivo Light" w:hAnsi="Altivo Light"/>
          <w:bCs/>
        </w:rPr>
      </w:pPr>
      <w:r w:rsidRPr="00786536">
        <w:rPr>
          <w:rFonts w:ascii="Altivo Light" w:hAnsi="Altivo Light"/>
          <w:bCs/>
        </w:rPr>
        <w:t>1 conversatorio sobre elementos básicos de los Derechos Humanos, dirigido a servidores públicos del RENAP, con 30 participantes.</w:t>
      </w:r>
    </w:p>
    <w:p w14:paraId="77247E55"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en Derechos Humanos de las mujeres, dirigido a estudiantes de la Escuela Tipo Federación Miguel Hidalgo y Costilla, Chimaltenango, con 300 participantes.</w:t>
      </w:r>
    </w:p>
    <w:p w14:paraId="4E0F713F"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3 talleres en Derechos Humanos y uso de la fuerza, dirigidos a personal del Ministerio de la Defensa Nacional en Retalhuleu, Zacapa y San Marcos, con 221 participantes.</w:t>
      </w:r>
    </w:p>
    <w:p w14:paraId="41786D28"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8 conversatorios en conocimientos básicos en Derechos Humanos, dirigidos a servidores públicos, estudiantes y líderes comunitarios de Suchitepéquez, Retalhuleu y San Marcos, con 577 participantes.</w:t>
      </w:r>
    </w:p>
    <w:p w14:paraId="44006741"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en Derechos Humanos de las mujeres, dirigido a una organización de mujeres en Mixco, Guatemala, con 43 participantes.</w:t>
      </w:r>
    </w:p>
    <w:p w14:paraId="5E860CA4"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2 talleres en Derechos Humanos y uso de la fuerza, dirigidos a personal del Ministerio de la Defensa Nacional en Petén, con 118 participantes.</w:t>
      </w:r>
    </w:p>
    <w:p w14:paraId="579FDC39"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sobre elementos básicos de los Derechos Humanos, dirigido a personal administrativo coordinado con MINEDUC, con 44 participantes.</w:t>
      </w:r>
    </w:p>
    <w:p w14:paraId="2AD05F15"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taller en Derechos Humanos y uso de la fuerza, dirigido a la Tercera Brigada de Infantería, Jutiapa, con 313 participantes.</w:t>
      </w:r>
    </w:p>
    <w:p w14:paraId="16DC8372"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3 conversatorios en derechos de los trabajadores migrantes y sus familiares con enfoque de género, dirigidos a servidores públicos de MINEDUC en Huehuetenango, San Marcos y Quiché, con 159 participantes.</w:t>
      </w:r>
    </w:p>
    <w:p w14:paraId="24AB6596"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sobre el Acuerdo sobre Identidad y Derechos de los Pueblos Indígenas, dirigido a servidores públicos del Ministerio de Cultura y Deportes, con 22 participantes.</w:t>
      </w:r>
    </w:p>
    <w:p w14:paraId="5E64F5AB"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lastRenderedPageBreak/>
        <w:t>1 conversatorio sobre Derechos de las Personas Migrantes, dirigido a servidores públicos del Ministerio de Cultura y Deportes, con 40 participantes.</w:t>
      </w:r>
    </w:p>
    <w:p w14:paraId="62319A94"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sobre la Ley de Acceso a la Información Pública y los derechos de personas con discapacidad, desarrollado con la Asociación Nacional de Ciegos de Guatemala, con 70 participantes.</w:t>
      </w:r>
    </w:p>
    <w:p w14:paraId="24040A77"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3 talleres sobre Derechos de la Niñez y Adolescencia, dirigidos al personal de MINEDUC en Chimaltenango, Totonicapán y Quetzaltenango, con 142 participantes.</w:t>
      </w:r>
    </w:p>
    <w:p w14:paraId="4A1243E2"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3 talleres sobre Derechos Humanos y uso de la fuerza, dirigidos a personal del Ministerio de la Defensa Nacional en Guatemala e Izabal, con 193 participantes.</w:t>
      </w:r>
    </w:p>
    <w:p w14:paraId="39C307F9"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3 talleres sobre Derechos de la niñez y adolescencia, dirigidos a servidores públicos de la PGN, MINEDUC, USAC y jóvenes líderes, con 1,208 participantes.</w:t>
      </w:r>
    </w:p>
    <w:p w14:paraId="0A15B141"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sobre el Acuerdo sobre la Identidad y Derechos de los Pueblos Indígenas, dirigido a servidores públicos de diversos ministerios, con 52 participantes.</w:t>
      </w:r>
    </w:p>
    <w:p w14:paraId="7D3DBD43"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sobre Derechos de las Mujeres, dirigido a estudiantes del Instituto Nacional Rafael Landívar, Suchitepéquez, con 102 participantes.</w:t>
      </w:r>
    </w:p>
    <w:p w14:paraId="4492AB73"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taller sobre Derechos Humanos y uso de la fuerza, dirigido a personal de la Cuarta Brigada de Infantería, Suchitepéquez, con 238 participantes.</w:t>
      </w:r>
    </w:p>
    <w:p w14:paraId="49C83B36"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sobre Derechos Humanos de las mujeres, dirigido a personal de la PGN, con 136 participantes.</w:t>
      </w:r>
    </w:p>
    <w:p w14:paraId="219457B1"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2 talleres sobre DESCA, dirigidos a servidores públicos de la PGN, USAC y jóvenes líderes, con 243 participantes.</w:t>
      </w:r>
    </w:p>
    <w:p w14:paraId="52F4E94E"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sobre Derechos Humanos de las mujeres, dirigido a servidores públicos de MINEDUC, Sacatepéquez, con 57 participantes.</w:t>
      </w:r>
    </w:p>
    <w:p w14:paraId="18A74488"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sobre elementos básicos de los Derechos Humanos, dirigido a estudiantes coordinados por la Municipalidad de Chimaltenango, con 261 participantes.</w:t>
      </w:r>
    </w:p>
    <w:p w14:paraId="63FCDE29"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foro denominado personas defensoras de los derechos humanos, dirigido a instituciones del Organismo Ejecutivo y sociedad civil, con 45 participantes.</w:t>
      </w:r>
    </w:p>
    <w:p w14:paraId="76E3B30B"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taller sobre Derechos de la Niñez y Adolescencia, dirigido a servidores públicos de MINEDUC, San Marcos, con 133 participantes.</w:t>
      </w:r>
    </w:p>
    <w:p w14:paraId="18589945"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taller sobre Derechos Humanos y uso de la fuerza, dirigido a la Segunda Brigada de Policía Militar, Guatemala, con 125 participantes.</w:t>
      </w:r>
    </w:p>
    <w:p w14:paraId="19FCB1AD"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lastRenderedPageBreak/>
        <w:t>1 conversatorio sobre Derechos Humanos de las mujeres, dirigido a personal de MINEDUC e INGUAT, con 1,064 participantes.</w:t>
      </w:r>
    </w:p>
    <w:p w14:paraId="0E3909E0"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foro denominado personas defensoras de los derechos humanos, dirigido a instituciones del Organismo Ejecutivo y sociedad civil, con 39 participantes.</w:t>
      </w:r>
    </w:p>
    <w:p w14:paraId="3D3C898D"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taller sobre DESCA, dirigido a servidores públicos de MINEDUC, con 399 participantes.</w:t>
      </w:r>
    </w:p>
    <w:p w14:paraId="5675C262"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sobre el Acuerdo sobre Identidad y Derechos de los Pueblos Indígenas, dirigido a servidores públicos del INAP, con 30 participantes.</w:t>
      </w:r>
    </w:p>
    <w:p w14:paraId="7EAF1379"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módulo en Derechos Humanos de las mujeres, dirigido a servidores públicos de MINEDUC en varios departamentos, con 223 participantes.</w:t>
      </w:r>
    </w:p>
    <w:p w14:paraId="1D8AFC0D"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2 conversatorios sobre elementos básicos de los Derechos Humanos, dirigidos a personal del CIV y Brigada de Paracaidistas, con 97 participantes.</w:t>
      </w:r>
    </w:p>
    <w:p w14:paraId="77F43232"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módulo sobre Derechos de la Niñez y Adolescencia, dirigido a servidores públicos de MINEDUC, con 172 participantes.</w:t>
      </w:r>
    </w:p>
    <w:p w14:paraId="6E36A032"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módulo sobre DESCA, dirigido a servidores públicos de MINEDUC en varios departamentos, con 154 participantes.</w:t>
      </w:r>
    </w:p>
    <w:p w14:paraId="40AC9E11"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2 talleres sobre Derechos Humanos y uso de la fuerza, dirigidos a personal del Ministerio de la Defensa Nacional en Guatemala, con 188 participantes.</w:t>
      </w:r>
    </w:p>
    <w:p w14:paraId="3938CE6A"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webinar “Los Derechos Humanos de los Pueblos Indígenas en la Administración Pública”, dirigido a servidores públicos a nivel nacional, con 185 participantes.</w:t>
      </w:r>
    </w:p>
    <w:p w14:paraId="535382FC"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“Agenda Sustantiva de la Paz en Guatemala, Memoria Histórica y Reparación Integral”, dirigido a servidores públicos y jóvenes líderes, con 200 participantes.</w:t>
      </w:r>
    </w:p>
    <w:p w14:paraId="45D4EC84"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“Derecho a Vivir una Vida Libre de Violencia”, dirigido a servidores públicos de MINEDUC, con 554 participantes.</w:t>
      </w:r>
    </w:p>
    <w:p w14:paraId="14825E2B"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“Derechos Humanos y Función Pública”, coordinado con INAP, con 23 participantes.</w:t>
      </w:r>
    </w:p>
    <w:p w14:paraId="686365C5"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conversatorio “Derecho a Vivir Una Vida Libre de Violencia”, dirigido a servidores públicos de MICIVI, con 38 participantes.</w:t>
      </w:r>
    </w:p>
    <w:p w14:paraId="484421B7"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foro sobre convencionalidad y constitucionalidad del finiquito en elecciones, con 39 participantes.</w:t>
      </w:r>
    </w:p>
    <w:p w14:paraId="78CE3993"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1 jornada de socialización sobre los casos Mujeres Achí y Rancho Bejuco, con 19 participantes.</w:t>
      </w:r>
    </w:p>
    <w:p w14:paraId="1A83C347" w14:textId="77777777" w:rsidR="00A27EEE" w:rsidRPr="00686205"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lastRenderedPageBreak/>
        <w:t>1 módulo sobre Derechos de la Niñez y Adolescencia, dirigido a servidores públicos de MINEDUC, Suchitepéquez, con 79 participantes.</w:t>
      </w:r>
    </w:p>
    <w:p w14:paraId="4BE72C78" w14:textId="77777777" w:rsidR="00A27EEE" w:rsidRDefault="00A27EEE" w:rsidP="00A27EEE">
      <w:pPr>
        <w:pStyle w:val="Prrafodelista"/>
        <w:numPr>
          <w:ilvl w:val="0"/>
          <w:numId w:val="44"/>
        </w:numPr>
        <w:spacing w:line="278" w:lineRule="auto"/>
        <w:jc w:val="both"/>
        <w:rPr>
          <w:rFonts w:ascii="Altivo Light" w:hAnsi="Altivo Light"/>
          <w:bCs/>
        </w:rPr>
      </w:pPr>
      <w:r w:rsidRPr="00686205">
        <w:rPr>
          <w:rFonts w:ascii="Altivo Light" w:hAnsi="Altivo Light"/>
          <w:bCs/>
        </w:rPr>
        <w:t>3 talleres en Derechos Humanos y Uso de la Fuerza, dirigidos a personal de la Quinta Brigada de Infantería, Cuerpo de Transporte del Ejército y Guarda Presidencial, con 247 participantes.</w:t>
      </w:r>
    </w:p>
    <w:p w14:paraId="5A84F917" w14:textId="36D1F7DB" w:rsidR="007A311C" w:rsidRPr="007A311C" w:rsidRDefault="0052270F" w:rsidP="0052270F">
      <w:pPr>
        <w:pStyle w:val="Ttulo2"/>
      </w:pPr>
      <w:r w:rsidRPr="007A311C">
        <w:t>OBJETIVOS ESTRATÉGICOS</w:t>
      </w:r>
    </w:p>
    <w:p w14:paraId="61D4BDB4" w14:textId="77777777" w:rsidR="007A311C" w:rsidRPr="008E2ABF" w:rsidRDefault="007A311C" w:rsidP="008E2ABF">
      <w:pPr>
        <w:pStyle w:val="Prrafodelista"/>
        <w:numPr>
          <w:ilvl w:val="0"/>
          <w:numId w:val="46"/>
        </w:numPr>
        <w:spacing w:line="278" w:lineRule="auto"/>
        <w:jc w:val="both"/>
        <w:rPr>
          <w:rFonts w:ascii="Altivo Light" w:hAnsi="Altivo Light"/>
          <w:bCs/>
        </w:rPr>
      </w:pPr>
      <w:r w:rsidRPr="008E2ABF">
        <w:rPr>
          <w:rFonts w:ascii="Altivo Light" w:hAnsi="Altivo Light"/>
          <w:bCs/>
        </w:rPr>
        <w:t>Fortalecer las capacidades de servidores públicos y ciudadanía en materia de derechos humanos, cultura de paz y enfoque de derechos, mediante procesos sistemáticos de formación y capacitación a nivel nacional.</w:t>
      </w:r>
    </w:p>
    <w:p w14:paraId="46DAB94D" w14:textId="77777777" w:rsidR="007A311C" w:rsidRPr="008E2ABF" w:rsidRDefault="007A311C" w:rsidP="008E2ABF">
      <w:pPr>
        <w:pStyle w:val="Prrafodelista"/>
        <w:numPr>
          <w:ilvl w:val="0"/>
          <w:numId w:val="46"/>
        </w:numPr>
        <w:spacing w:line="278" w:lineRule="auto"/>
        <w:jc w:val="both"/>
        <w:rPr>
          <w:rFonts w:ascii="Altivo Light" w:hAnsi="Altivo Light"/>
          <w:bCs/>
        </w:rPr>
      </w:pPr>
      <w:r w:rsidRPr="008E2ABF">
        <w:rPr>
          <w:rFonts w:ascii="Altivo Light" w:hAnsi="Altivo Light"/>
          <w:bCs/>
        </w:rPr>
        <w:t>Promover el respeto y la aplicación de los derechos humanos en la función pública, con énfasis en el uso legítimo de la fuerza, los derechos de las mujeres, niñez y adolescencia, personas migrantes, pueblos indígenas y derechos económicos, sociales, culturales y ambientales (DESCA).</w:t>
      </w:r>
    </w:p>
    <w:p w14:paraId="346C1C59" w14:textId="1A34E45F" w:rsidR="007A311C" w:rsidRPr="008E2ABF" w:rsidRDefault="007A311C" w:rsidP="008E2ABF">
      <w:pPr>
        <w:pStyle w:val="Prrafodelista"/>
        <w:numPr>
          <w:ilvl w:val="0"/>
          <w:numId w:val="46"/>
        </w:numPr>
        <w:spacing w:line="278" w:lineRule="auto"/>
        <w:jc w:val="both"/>
        <w:rPr>
          <w:rFonts w:ascii="Altivo Light" w:hAnsi="Altivo Light"/>
          <w:bCs/>
        </w:rPr>
      </w:pPr>
      <w:r w:rsidRPr="008E2ABF">
        <w:rPr>
          <w:rFonts w:ascii="Altivo Light" w:hAnsi="Altivo Light"/>
          <w:bCs/>
        </w:rPr>
        <w:t xml:space="preserve">Impulsar la </w:t>
      </w:r>
      <w:r w:rsidR="008E2ABF" w:rsidRPr="008E2ABF">
        <w:rPr>
          <w:rFonts w:ascii="Altivo Light" w:hAnsi="Altivo Light"/>
          <w:bCs/>
        </w:rPr>
        <w:t>aplicación</w:t>
      </w:r>
      <w:r w:rsidRPr="008E2ABF">
        <w:rPr>
          <w:rFonts w:ascii="Altivo Light" w:hAnsi="Altivo Light"/>
          <w:bCs/>
        </w:rPr>
        <w:t xml:space="preserve"> del enfoque de derechos humanos, interculturalidad y género en las instituciones del Estado, contribuyendo al cumplimiento de los Acuerdos de Paz, particularmente el AIDPI, y al fortalecimiento de una gestión pública inclusiva y respetuosa de la dignidad humana.</w:t>
      </w:r>
    </w:p>
    <w:p w14:paraId="33AC7C83" w14:textId="2E6D7CCD" w:rsidR="007A311C" w:rsidRPr="007A311C" w:rsidRDefault="008E2ABF" w:rsidP="008E2ABF">
      <w:pPr>
        <w:pStyle w:val="Ttulo2"/>
      </w:pPr>
      <w:r w:rsidRPr="007A311C">
        <w:t>RETOS IDENTIFICADOS</w:t>
      </w:r>
    </w:p>
    <w:p w14:paraId="3450CDB7" w14:textId="77777777" w:rsidR="007A311C" w:rsidRPr="008E2ABF" w:rsidRDefault="007A311C" w:rsidP="008E2ABF">
      <w:pPr>
        <w:pStyle w:val="Prrafodelista"/>
        <w:numPr>
          <w:ilvl w:val="0"/>
          <w:numId w:val="45"/>
        </w:numPr>
        <w:spacing w:line="278" w:lineRule="auto"/>
        <w:jc w:val="both"/>
        <w:rPr>
          <w:rFonts w:ascii="Altivo Light" w:hAnsi="Altivo Light"/>
          <w:bCs/>
        </w:rPr>
      </w:pPr>
      <w:r w:rsidRPr="008E2ABF">
        <w:rPr>
          <w:rFonts w:ascii="Altivo Light" w:hAnsi="Altivo Light"/>
          <w:bCs/>
        </w:rPr>
        <w:t>Alta demanda de procesos de formación por parte de instituciones públicas y sectores sociales, lo cual requiere una planificación permanente y ampliación de capacidades técnicas y logísticas.</w:t>
      </w:r>
    </w:p>
    <w:p w14:paraId="1E089F92" w14:textId="77777777" w:rsidR="007A311C" w:rsidRPr="008E2ABF" w:rsidRDefault="007A311C" w:rsidP="008E2ABF">
      <w:pPr>
        <w:pStyle w:val="Prrafodelista"/>
        <w:numPr>
          <w:ilvl w:val="0"/>
          <w:numId w:val="45"/>
        </w:numPr>
        <w:spacing w:line="278" w:lineRule="auto"/>
        <w:jc w:val="both"/>
        <w:rPr>
          <w:rFonts w:ascii="Altivo Light" w:hAnsi="Altivo Light"/>
          <w:bCs/>
        </w:rPr>
      </w:pPr>
      <w:r w:rsidRPr="008E2ABF">
        <w:rPr>
          <w:rFonts w:ascii="Altivo Light" w:hAnsi="Altivo Light"/>
          <w:bCs/>
        </w:rPr>
        <w:t>Brechas de conocimiento y sensibilización en derechos humanos, especialmente en territorios y sectores con alta rotación de personal o limitada cobertura institucional.</w:t>
      </w:r>
    </w:p>
    <w:p w14:paraId="2E9ED44B" w14:textId="77777777" w:rsidR="007A311C" w:rsidRPr="008E2ABF" w:rsidRDefault="007A311C" w:rsidP="008E2ABF">
      <w:pPr>
        <w:pStyle w:val="Prrafodelista"/>
        <w:numPr>
          <w:ilvl w:val="0"/>
          <w:numId w:val="45"/>
        </w:numPr>
        <w:spacing w:line="278" w:lineRule="auto"/>
        <w:jc w:val="both"/>
        <w:rPr>
          <w:rFonts w:ascii="Altivo Light" w:hAnsi="Altivo Light"/>
          <w:bCs/>
        </w:rPr>
      </w:pPr>
      <w:r w:rsidRPr="008E2ABF">
        <w:rPr>
          <w:rFonts w:ascii="Altivo Light" w:hAnsi="Altivo Light"/>
          <w:bCs/>
        </w:rPr>
        <w:t>Necesidad de fortalecer la articulación interinstitucional y territorial, para garantizar la sostenibilidad, seguimiento y aplicación práctica de los conocimientos adquiridos en los espacios de capacitación.</w:t>
      </w:r>
    </w:p>
    <w:p w14:paraId="103663E0" w14:textId="3AB7A149" w:rsidR="007A311C" w:rsidRPr="007A311C" w:rsidRDefault="008E2ABF" w:rsidP="008E2ABF">
      <w:pPr>
        <w:pStyle w:val="Ttulo2"/>
      </w:pPr>
      <w:r w:rsidRPr="007A311C">
        <w:t>ACCIONES INSTITUCIONALES</w:t>
      </w:r>
    </w:p>
    <w:p w14:paraId="160D40D2" w14:textId="27568AAB" w:rsidR="007A311C" w:rsidRPr="00F34BA0" w:rsidRDefault="007A311C" w:rsidP="00F34BA0">
      <w:pPr>
        <w:pStyle w:val="Prrafodelista"/>
        <w:numPr>
          <w:ilvl w:val="0"/>
          <w:numId w:val="47"/>
        </w:numPr>
        <w:spacing w:line="278" w:lineRule="auto"/>
        <w:jc w:val="both"/>
        <w:rPr>
          <w:rFonts w:ascii="Altivo Light" w:hAnsi="Altivo Light"/>
          <w:bCs/>
        </w:rPr>
      </w:pPr>
      <w:r w:rsidRPr="00F34BA0">
        <w:rPr>
          <w:rFonts w:ascii="Altivo Light" w:hAnsi="Altivo Light"/>
          <w:bCs/>
        </w:rPr>
        <w:t>Diseño e implementación de jornadas de formación presenciales, virtuales y mixtas, dirigidas a servidores públicos de diversas instituciones, personal de</w:t>
      </w:r>
      <w:r w:rsidR="00F34BA0" w:rsidRPr="00F34BA0">
        <w:rPr>
          <w:rFonts w:ascii="Altivo Light" w:hAnsi="Altivo Light"/>
          <w:bCs/>
        </w:rPr>
        <w:t xml:space="preserve"> </w:t>
      </w:r>
      <w:r w:rsidR="00F34BA0" w:rsidRPr="00F34BA0">
        <w:rPr>
          <w:rFonts w:ascii="Altivo Light" w:hAnsi="Altivo Light"/>
          <w:bCs/>
        </w:rPr>
        <w:lastRenderedPageBreak/>
        <w:t>distintos ministerios</w:t>
      </w:r>
      <w:r w:rsidRPr="00F34BA0">
        <w:rPr>
          <w:rFonts w:ascii="Altivo Light" w:hAnsi="Altivo Light"/>
          <w:bCs/>
        </w:rPr>
        <w:t>, estudiantes, juventudes, líderes comunitarios y organizaciones sociales, ampliando la cobertura territorial y poblacional.</w:t>
      </w:r>
    </w:p>
    <w:p w14:paraId="637DF602" w14:textId="77777777" w:rsidR="007A311C" w:rsidRPr="00F34BA0" w:rsidRDefault="007A311C" w:rsidP="00F34BA0">
      <w:pPr>
        <w:pStyle w:val="Prrafodelista"/>
        <w:numPr>
          <w:ilvl w:val="0"/>
          <w:numId w:val="47"/>
        </w:numPr>
        <w:spacing w:line="278" w:lineRule="auto"/>
        <w:jc w:val="both"/>
        <w:rPr>
          <w:rFonts w:ascii="Altivo Light" w:hAnsi="Altivo Light"/>
          <w:bCs/>
        </w:rPr>
      </w:pPr>
      <w:r w:rsidRPr="00F34BA0">
        <w:rPr>
          <w:rFonts w:ascii="Altivo Light" w:hAnsi="Altivo Light"/>
          <w:bCs/>
        </w:rPr>
        <w:t>Coordinación interinstitucional con ministerios, secretarías, entidades autónomas, academia y organizaciones sociales, para la ejecución conjunta de talleres, conversatorios, módulos, foros y webinars, optimizando recursos y fortaleciendo el enfoque integral de derechos humanos.</w:t>
      </w:r>
    </w:p>
    <w:p w14:paraId="71BA240F" w14:textId="0BF71EFC" w:rsidR="007A311C" w:rsidRPr="00F34BA0" w:rsidRDefault="007A311C" w:rsidP="00F34BA0">
      <w:pPr>
        <w:pStyle w:val="Prrafodelista"/>
        <w:numPr>
          <w:ilvl w:val="0"/>
          <w:numId w:val="47"/>
        </w:numPr>
        <w:spacing w:line="278" w:lineRule="auto"/>
        <w:jc w:val="both"/>
        <w:rPr>
          <w:rFonts w:ascii="Altivo Light" w:hAnsi="Altivo Light"/>
          <w:bCs/>
        </w:rPr>
      </w:pPr>
      <w:r w:rsidRPr="00F34BA0">
        <w:rPr>
          <w:rFonts w:ascii="Altivo Light" w:hAnsi="Altivo Light"/>
          <w:bCs/>
        </w:rPr>
        <w:t>Incorporación de enfoques transversales de género, interculturalidad y pertinencia territorial, adaptando los contenidos formativos a las realidades locales y a los grupos de atención prioritaria, contribuyendo a una mayor apropiación y aplicación de los principios de derechos humanos en la gestión pública.</w:t>
      </w:r>
    </w:p>
    <w:p w14:paraId="1590AE0B" w14:textId="77777777" w:rsidR="006455C7" w:rsidRPr="006455C7" w:rsidRDefault="006455C7" w:rsidP="00906440">
      <w:pPr>
        <w:pStyle w:val="Ttulo1"/>
      </w:pPr>
      <w:r w:rsidRPr="006455C7">
        <w:t>PRODUCTO: 001-003 INFORMES DE ASESORÍA, COORDINACIÓN E IMPLEMENTACIÓN DE MEDIDAS DE REPARACIÓN EN MATERIA DE DERECHOS HUMANOS A DISTINTAS INSTITUCIONES DEL ESTADO</w:t>
      </w:r>
    </w:p>
    <w:p w14:paraId="21212C10" w14:textId="77EDB943" w:rsidR="006455C7" w:rsidRPr="006455C7" w:rsidRDefault="006455C7" w:rsidP="00906440">
      <w:pPr>
        <w:pStyle w:val="Ttulo1"/>
      </w:pPr>
      <w:r w:rsidRPr="006455C7">
        <w:t xml:space="preserve">Meta del cuatrimestre: </w:t>
      </w:r>
      <w:r w:rsidR="00D0064F">
        <w:t>295</w:t>
      </w:r>
      <w:r w:rsidRPr="006455C7">
        <w:t xml:space="preserve"> (documento)</w:t>
      </w:r>
    </w:p>
    <w:p w14:paraId="7F77C46E" w14:textId="77777777" w:rsidR="00C66C2A" w:rsidRPr="00C66C2A" w:rsidRDefault="00C66C2A" w:rsidP="00C66C2A">
      <w:pPr>
        <w:jc w:val="both"/>
        <w:rPr>
          <w:rFonts w:ascii="Altivo Light" w:hAnsi="Altivo Light"/>
          <w:bCs/>
        </w:rPr>
      </w:pPr>
      <w:r w:rsidRPr="00C66C2A">
        <w:rPr>
          <w:rFonts w:ascii="Altivo Light" w:hAnsi="Altivo Light"/>
          <w:bCs/>
        </w:rPr>
        <w:t>En el marco de las funciones institucionales, se elaboraron informes de asesoría, coordinación e implementación de medidas de reparación en materia de derechos humanos, dirigidos a distintas instituciones del Estado, contribuyendo al cumplimiento de los compromisos asumidos a nivel nacional e internacional.</w:t>
      </w:r>
    </w:p>
    <w:p w14:paraId="13B71885" w14:textId="77777777" w:rsidR="00C66C2A" w:rsidRPr="00C66C2A" w:rsidRDefault="00C66C2A" w:rsidP="00C66C2A">
      <w:pPr>
        <w:jc w:val="both"/>
        <w:rPr>
          <w:rFonts w:ascii="Altivo Light" w:hAnsi="Altivo Light"/>
          <w:bCs/>
        </w:rPr>
      </w:pPr>
      <w:r w:rsidRPr="00C66C2A">
        <w:rPr>
          <w:rFonts w:ascii="Altivo Light" w:hAnsi="Altivo Light"/>
          <w:bCs/>
        </w:rPr>
        <w:t>Estas acciones se desarrollan en atención a dos atribuciones fundamentales de la institución:</w:t>
      </w:r>
    </w:p>
    <w:p w14:paraId="72346434" w14:textId="2778AEFE" w:rsidR="00C66C2A" w:rsidRPr="00C66C2A" w:rsidRDefault="00C66C2A" w:rsidP="00C66C2A">
      <w:pPr>
        <w:pStyle w:val="Prrafodelista"/>
        <w:numPr>
          <w:ilvl w:val="0"/>
          <w:numId w:val="20"/>
        </w:numPr>
        <w:jc w:val="both"/>
        <w:rPr>
          <w:rFonts w:ascii="Altivo Light" w:hAnsi="Altivo Light"/>
          <w:bCs/>
        </w:rPr>
      </w:pPr>
      <w:r w:rsidRPr="00C66C2A">
        <w:rPr>
          <w:rFonts w:ascii="Altivo Light" w:hAnsi="Altivo Light"/>
          <w:bCs/>
        </w:rPr>
        <w:t>Coordinar acciones orientadas al cumplimiento y atención de los compromisos nacionales e internacionales del Estado en materia de derechos humanos; y</w:t>
      </w:r>
    </w:p>
    <w:p w14:paraId="01339FE5" w14:textId="69A1C47C" w:rsidR="00D450EF" w:rsidRDefault="00C66C2A" w:rsidP="00C66C2A">
      <w:pPr>
        <w:pStyle w:val="Prrafodelista"/>
        <w:numPr>
          <w:ilvl w:val="0"/>
          <w:numId w:val="20"/>
        </w:numPr>
        <w:jc w:val="both"/>
        <w:rPr>
          <w:rFonts w:ascii="Altivo Light" w:hAnsi="Altivo Light"/>
          <w:bCs/>
        </w:rPr>
      </w:pPr>
      <w:r w:rsidRPr="00C66C2A">
        <w:rPr>
          <w:rFonts w:ascii="Altivo Light" w:hAnsi="Altivo Light"/>
          <w:bCs/>
        </w:rPr>
        <w:t>Coordinar con las dependencias del Organismo Ejecutivo la incorporación del enfoque de derechos humanos en las políticas institucionales, así como en la formulación de políticas públicas específicas en materia de derechos humanos.</w:t>
      </w:r>
    </w:p>
    <w:p w14:paraId="6C00E30B" w14:textId="77777777" w:rsidR="009E3808" w:rsidRDefault="009E3808" w:rsidP="009E3808">
      <w:pPr>
        <w:jc w:val="both"/>
        <w:rPr>
          <w:rFonts w:ascii="Altivo Light" w:hAnsi="Altivo Light"/>
          <w:bCs/>
        </w:rPr>
      </w:pPr>
    </w:p>
    <w:p w14:paraId="5E362242" w14:textId="77777777" w:rsidR="009E3808" w:rsidRDefault="009E3808" w:rsidP="009E3808">
      <w:pPr>
        <w:jc w:val="both"/>
        <w:rPr>
          <w:rFonts w:ascii="Altivo Light" w:hAnsi="Altivo Light"/>
          <w:bCs/>
        </w:rPr>
      </w:pPr>
    </w:p>
    <w:p w14:paraId="24E2E761" w14:textId="77777777" w:rsidR="009E3808" w:rsidRPr="009E3808" w:rsidRDefault="009E3808" w:rsidP="009E3808">
      <w:pPr>
        <w:jc w:val="both"/>
        <w:rPr>
          <w:rFonts w:ascii="Altivo Light" w:hAnsi="Altivo Light"/>
          <w:bCs/>
        </w:rPr>
      </w:pPr>
    </w:p>
    <w:p w14:paraId="2998D101" w14:textId="77777777" w:rsidR="00822E38" w:rsidRDefault="00822E38" w:rsidP="00F1583E">
      <w:pPr>
        <w:pStyle w:val="Ttulo2"/>
      </w:pPr>
      <w:r w:rsidRPr="00822E38">
        <w:lastRenderedPageBreak/>
        <w:t>Subproducto: 001-003-0001 Informes de Asesoría, Coordinación e Implementación de Medidas de reparación en materia de Derechos Humanos a distintas Instituciones del Estado.</w:t>
      </w:r>
    </w:p>
    <w:p w14:paraId="45458036" w14:textId="77777777" w:rsidR="009E3808" w:rsidRDefault="009E3808" w:rsidP="009E3808">
      <w:pPr>
        <w:pStyle w:val="Ttulo2"/>
      </w:pPr>
      <w:r w:rsidRPr="00822E38">
        <w:t xml:space="preserve">Meta ejecutada </w:t>
      </w:r>
      <w:r>
        <w:t>220</w:t>
      </w:r>
      <w:r w:rsidRPr="00822E38">
        <w:t xml:space="preserve"> (documento)</w:t>
      </w:r>
    </w:p>
    <w:p w14:paraId="165474C2" w14:textId="77777777" w:rsidR="009E3808" w:rsidRPr="009A00F8" w:rsidRDefault="009E3808" w:rsidP="009E3808">
      <w:pPr>
        <w:jc w:val="both"/>
        <w:rPr>
          <w:rFonts w:ascii="Altivo Light" w:hAnsi="Altivo Light"/>
          <w:bCs/>
        </w:rPr>
      </w:pPr>
      <w:r w:rsidRPr="009A00F8">
        <w:rPr>
          <w:rFonts w:ascii="Altivo Light" w:hAnsi="Altivo Light"/>
          <w:bCs/>
        </w:rPr>
        <w:t>Durante el año</w:t>
      </w:r>
      <w:r>
        <w:rPr>
          <w:rFonts w:ascii="Altivo Light" w:hAnsi="Altivo Light"/>
          <w:bCs/>
        </w:rPr>
        <w:t xml:space="preserve"> 2025</w:t>
      </w:r>
      <w:r w:rsidRPr="009A00F8">
        <w:rPr>
          <w:rFonts w:ascii="Altivo Light" w:hAnsi="Altivo Light"/>
          <w:bCs/>
        </w:rPr>
        <w:t xml:space="preserve">, en el marco del subproducto 001-003-0001, se elaboraron </w:t>
      </w:r>
      <w:r>
        <w:rPr>
          <w:rFonts w:ascii="Altivo Light" w:hAnsi="Altivo Light"/>
          <w:bCs/>
        </w:rPr>
        <w:t>220</w:t>
      </w:r>
      <w:r w:rsidRPr="009A00F8">
        <w:rPr>
          <w:rFonts w:ascii="Altivo Light" w:hAnsi="Altivo Light"/>
          <w:bCs/>
        </w:rPr>
        <w:t xml:space="preserve"> informes técnicos, correspondientes a acciones de asesoría, coordinación y seguimiento para la implementación de medidas de reparación en materia de derechos humanos.</w:t>
      </w:r>
    </w:p>
    <w:p w14:paraId="410FE17C" w14:textId="77777777" w:rsidR="009E3808" w:rsidRPr="009A00F8" w:rsidRDefault="009E3808" w:rsidP="009E3808">
      <w:pPr>
        <w:jc w:val="both"/>
        <w:rPr>
          <w:rFonts w:ascii="Altivo Light" w:hAnsi="Altivo Light"/>
          <w:bCs/>
        </w:rPr>
      </w:pPr>
      <w:r w:rsidRPr="009A00F8">
        <w:rPr>
          <w:rFonts w:ascii="Altivo Light" w:hAnsi="Altivo Light"/>
          <w:bCs/>
        </w:rPr>
        <w:t>Los informes se enfocaron en la coordinación interinstitucional para la atención y seguimiento de medidas de reparación, medidas cautelares, sentencias internacionales, peticiones, acuerdos de solución amistosa, informes de fondo y supervisión de cumplimiento, en el marco del Sistema Interamericano de Derechos Humanos.</w:t>
      </w:r>
    </w:p>
    <w:p w14:paraId="194A35EE" w14:textId="77777777" w:rsidR="009E3808" w:rsidRDefault="009E3808" w:rsidP="009E3808">
      <w:pPr>
        <w:jc w:val="both"/>
        <w:rPr>
          <w:rFonts w:ascii="Altivo Light" w:hAnsi="Altivo Light"/>
          <w:bCs/>
        </w:rPr>
      </w:pPr>
      <w:r w:rsidRPr="009A00F8">
        <w:rPr>
          <w:rFonts w:ascii="Altivo Light" w:hAnsi="Altivo Light"/>
          <w:bCs/>
        </w:rPr>
        <w:t>Asimismo, los informes permitieron atender requerimientos y dar seguimiento a compromisos derivados de la actuación de Procedimientos Especiales y Relatorías de las Naciones Unidas, así como otros mecanismos internacionales, en coordinación con el Ministerio de Relaciones Exteriores, la Procuraduría General de la Nación y dependencias del Organismo Ejecutivo.</w:t>
      </w:r>
    </w:p>
    <w:p w14:paraId="4F03A3CE" w14:textId="77777777" w:rsidR="009E3808" w:rsidRDefault="009E3808" w:rsidP="009E3808">
      <w:pPr>
        <w:jc w:val="both"/>
        <w:rPr>
          <w:rFonts w:ascii="Altivo Light" w:hAnsi="Altivo Light"/>
          <w:bCs/>
        </w:rPr>
      </w:pPr>
      <w:r>
        <w:rPr>
          <w:rFonts w:ascii="Altivo Light" w:hAnsi="Altivo Light"/>
          <w:bCs/>
        </w:rPr>
        <w:t>Se detallan a continuación:</w:t>
      </w:r>
    </w:p>
    <w:p w14:paraId="59B00674"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DECODEH-001-2025, Informe No. 366/22, Caso 13.116 a favor de Oscar Estuardo Gutiérrez Marroquín, de fecha 3 de enero de 2025.</w:t>
      </w:r>
    </w:p>
    <w:p w14:paraId="50F46A34"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DECODEH-02-2025, reunión con miembros de la Aldea Sesajal y organización representante en seguimiento al Caso 15.175, a favor de vecinos del Caserío Sesajal, municipio de San Pedro Carchá, Alta Verapaz, de fecha 3 de enero de 2025.</w:t>
      </w:r>
    </w:p>
    <w:p w14:paraId="4B9B3378"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DECODEH-003-2025, medida cautelar MC-125-16 a favor de María de los Ángeles Chua Colop, de fecha 6 de enero de 2025.</w:t>
      </w:r>
    </w:p>
    <w:p w14:paraId="1C124F9F"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DECODEH-04-2025, seguimiento a la Medida Cautelar MC-468-16 a favor de Daniel Pascual y familiares, de fecha 13 de enero de 2025.</w:t>
      </w:r>
    </w:p>
    <w:p w14:paraId="0585561D"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DECODEH-08-2025, información solicitada por Héctor Eduardo González Nowell, de fecha 16 de enero de 2025.</w:t>
      </w:r>
    </w:p>
    <w:p w14:paraId="674557B8"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lastRenderedPageBreak/>
        <w:t>Informe DECODEH-009-2025, medidas cautelares MC-860-17 a favor de familias indígenas de la Comunidad Chaabil Choch, Livingston, Izabal, de fecha 20 de enero de 2025.</w:t>
      </w:r>
    </w:p>
    <w:p w14:paraId="6A432F18"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DECODEH-010-2025, medida cautelar MC-638-24 a favor de Gustavo Yaxón Meletz y familia, de fecha 20 de enero de 2025.</w:t>
      </w:r>
    </w:p>
    <w:p w14:paraId="2E729239"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DECODEH-011-2025, medida cautelar MC-87-11 a favor de Blanca Estela Puac Menchú, de fecha 20 de enero de 2025.</w:t>
      </w:r>
    </w:p>
    <w:p w14:paraId="7C605AC3"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DECODEH-012-2025, medida cautelar MC-412-17 a favor de la comunidad Laguna Larga, Petén, ante la Comisión Interamericana de Derechos Humanos, de fecha 27 de enero de 2025.</w:t>
      </w:r>
    </w:p>
    <w:p w14:paraId="1786E4AD"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DECODEH-013-2025, medida cautelar MC-260-07 a favor de comunidades del Pueblo Maya (Sipakapense y Mam) en Sipakapa y San Miguel Ixtahuacán, San Marcos, de fecha 28 de enero de 2025.</w:t>
      </w:r>
    </w:p>
    <w:p w14:paraId="2CFF81D0"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DECODEH-014-2025, sentencia Caso Chitay Nech y Otros vs. Guatemala, de fecha 28 de enero de 2025.</w:t>
      </w:r>
    </w:p>
    <w:p w14:paraId="6123CE8B"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DECODEH-016-2025, acuerdo de solución amistosa dentro de las peticiones P-2350-2023 y P-2351-2023, Roberto Arzú García Granados y David Esteban Pineda Barrios, de fecha 3 de febrero de 2025.</w:t>
      </w:r>
    </w:p>
    <w:p w14:paraId="35B79D5D"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DEPCADEH-001-2025, seguimiento a recomendaciones y observaciones del Subcomité para la Prevención de la Tortura y Otros Tratos o Penas Crueles, Inhumanos o Degradantes (SPT), de fecha 10 de enero de 2025.</w:t>
      </w:r>
    </w:p>
    <w:p w14:paraId="601CBDB8"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DEPCADEH-002-2025, solicitud de información de la Relatora Especial sobre libertad de opinión y elecciones en la era digital, de fecha 14 de enero de 2025.</w:t>
      </w:r>
    </w:p>
    <w:p w14:paraId="49A719E1"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DEPCADEH-003-2025, información actualizada sobre la situación del periodista José Rubén Zamora, de fecha 14 de enero de 2025.</w:t>
      </w:r>
    </w:p>
    <w:p w14:paraId="2A98A501"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DEPCADEH-004-2025, acceso a medicamentos, vacunas y productos de salud en el contexto del derecho a la salud física y mental, de fecha 20 de enero de 2025.</w:t>
      </w:r>
    </w:p>
    <w:p w14:paraId="3CFEF027"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DEPCADEH-005-2025, derechos humanos de los migrantes, de fecha 22 de enero de 2025.</w:t>
      </w:r>
    </w:p>
    <w:p w14:paraId="1B4FEB60"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DEPCADEH-006-2025, logística de la visita oficial a Guatemala del Grupo de Trabajo sobre Desapariciones Forzadas, 135° período de sesiones, de fecha 27 de enero de 2025.</w:t>
      </w:r>
    </w:p>
    <w:p w14:paraId="6405883B"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DEPCADEH-008-2025, comunicación de la Oficina del Alto Comisionado de la ONU sobre cuestionario del Grupo de Trabajo sobre Desapariciones Forzadas, de fecha 30 de enero de 2025.</w:t>
      </w:r>
    </w:p>
    <w:p w14:paraId="43482EC7"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lastRenderedPageBreak/>
        <w:t>Informe DECODEH-018-2025, caso Masacre Plan de Sánchez vs. Guatemala, de fecha 7 de febrero de 2025.</w:t>
      </w:r>
    </w:p>
    <w:p w14:paraId="43375EFC"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DECODEH-020-2025, reunión de coordinación interinstitucional para implementación de la Medida Cautelar MC-412-17 a favor de pobladores desalojados de la comunidad Laguna Larga, de fecha 10 de febrero de 2025.</w:t>
      </w:r>
    </w:p>
    <w:p w14:paraId="3E43C975"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DECODEH-021-2025, medida cautelar MC-958-16 a favor de Niñas, Niños y Adolescentes (NNA) internos en el Hogar Virgen de la Asunción, de fecha 11 de febrero de 2025.</w:t>
      </w:r>
    </w:p>
    <w:p w14:paraId="49945429"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DECODEH-022-2025, petición 13.524 a favor de personas internas en el Federico Mora, de fecha 13 de febrero de 2025.</w:t>
      </w:r>
    </w:p>
    <w:p w14:paraId="5A6D8DBF"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DECODEH-023-2025, sentencia García y Familiares vs. Guatemala, 29 de noviembre de 2012, con informe de fecha 17 de febrero de 2025.</w:t>
      </w:r>
    </w:p>
    <w:p w14:paraId="37E3C4F5"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DECODEH-024-2025, Medida Cautelar MC-69-12 a favor de Leonel Asdrúbal Dubón Bendfelt y otros, de fecha 17 de febrero de 2025.</w:t>
      </w:r>
    </w:p>
    <w:p w14:paraId="3807CC69"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DECODEH-025-2025, sentencia Coc Max y Otros (Masacre de Xamán) vs. Guatemala, 22 de agosto de 2018, de fecha 17 de febrero de 2025.</w:t>
      </w:r>
    </w:p>
    <w:p w14:paraId="1E39B715"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DECODEH-029-2025, solicitud de medidas cautelares MC-603-24 a favor de la Comunidad Indígena Maya Q’eqchí Buena Vista, El Estor, Izabal, de fecha 21 de febrero de 2025.</w:t>
      </w:r>
    </w:p>
    <w:p w14:paraId="2731596D"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DECODEH-031-2025, Medida Cautelar MC-306-20 a favor de las comunidades de Washington y Dos Fuentes, Purulhá, Baja Verapaz, para ampliación de estudio catastral de la finca 236A, de fecha 21 de febrero de 2025.</w:t>
      </w:r>
    </w:p>
    <w:p w14:paraId="2B40784D"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DECODEH-033-2025, Sentencia en el Caso Masacres de Río Negro vs. Guatemala, 4 de septiembre de 2012, de fecha 21 de febrero de 2025.</w:t>
      </w:r>
    </w:p>
    <w:p w14:paraId="6353E34F"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DEPCADEH-009-2025, visita oficial a Guatemala del equipo técnico de la Agencia Central de Búsqueda del Comité Internacional de la Cruz Roja, de fecha 3 de febrero de 2025.</w:t>
      </w:r>
    </w:p>
    <w:p w14:paraId="24443687"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DEPCADEH-010-2025, del Grupo de Trabajo sobre Empresas Transnacionales, de fecha 5 de febrero de 2025.</w:t>
      </w:r>
    </w:p>
    <w:p w14:paraId="67EC90F0"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DEPCADEH-011-2025, derechos al trabajo y a la seguridad social en la economía informal, de fecha 6 de febrero de 2025.</w:t>
      </w:r>
    </w:p>
    <w:p w14:paraId="7981345B"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DEPCADEH-013-2025, Proyecto de intervención en respuesta del Estado de Guatemala, de fecha 12 de febrero de 2025.</w:t>
      </w:r>
    </w:p>
    <w:p w14:paraId="6CC279D9"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DEPCADEH-014-2025, del Sr. Olof Skoog, Representante Especial de la Unión Europea para los Derechos Humanos, de fecha 17 de febrero de 2025.</w:t>
      </w:r>
    </w:p>
    <w:p w14:paraId="7BC95E28"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lastRenderedPageBreak/>
        <w:t>Informe DEPCADEH-015-2025, efectos de la desinformación en el disfrute y efectividad de los derechos humanos, de fecha 17 de febrero de 2025.</w:t>
      </w:r>
    </w:p>
    <w:p w14:paraId="772E2D1F"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DEPCADEH-016-2025, información complementaria y actualizada de la visita in loco de la Comisión Interamericana de Derechos Humanos (CIDH), de fecha 17 de febrero de 2025.</w:t>
      </w:r>
    </w:p>
    <w:p w14:paraId="4186038F"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DEPCADEH-017-2025, cuestionario sobre justicia climática, sostenibilidad y derecho al desarrollo, de fecha 19 de febrero de 2025.</w:t>
      </w:r>
    </w:p>
    <w:p w14:paraId="4D43642F"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DEPCADEH-018-2025, economía basada en combustibles fósiles y derechos humanos, de fecha 27 de febrero de 2025.</w:t>
      </w:r>
    </w:p>
    <w:p w14:paraId="2D6733BF"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DEPCADEH-019-2025, seguridad de periodistas y cuestión de la impunidad, de fecha 28 de febrero de 2025.</w:t>
      </w:r>
    </w:p>
    <w:p w14:paraId="6B38E39A"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DECODEH-034-2025, informe circunstanciado al Procurador General de la Nación sobre medidas provisionales en los casos Valenzuela Ávila vs. Guatemala y Ruíz Fuentes y Otros vs. Guatemala, de fecha 3 de marzo de 2025.</w:t>
      </w:r>
    </w:p>
    <w:p w14:paraId="00807426"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DECODEH-035-2025, informe circunstanciado al Procurador General de la Nación sobre medidas cautelares MC-860-07 a favor de familias indígenas de la Comunidad Chaabil Choch, Livingston, Izabal, de fecha 3 de marzo de 2025.</w:t>
      </w:r>
    </w:p>
    <w:p w14:paraId="5AF48A2E"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DECODEH-036-2025, informe circunstanciado al Procurador General de la Nación sobre medidas provisionales a favor de Miguel Ángel Gálvez Aguilar y su núcleo familiar, Caso Gudiel Álvarez y Otros (“Diario Militar”), de fecha 3 de marzo de 2025.</w:t>
      </w:r>
    </w:p>
    <w:p w14:paraId="7265DF46"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DECODEH-038-2025, informe circunstanciado al Procurador General de la Nación sobre la petición 13.524 a favor de personas internas en el Federico Mora, de fecha 4 de marzo de 2025.</w:t>
      </w:r>
    </w:p>
    <w:p w14:paraId="4933808F"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DECODEH-039-2025, informe circunstanciado al Procurador General de la Nación sobre medida cautelar-139-05 a favor de Rosa Elvira Franco Sandoval y familia, de fecha 5 de marzo de 2025.</w:t>
      </w:r>
    </w:p>
    <w:p w14:paraId="57D7B8CD"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DECODEH-041-2025, reunión de coordinación para entrega de alimentos en medidas cautelares MC-860-17 (Comunidad Chaabil Choch, Livingston, Izabal) y MC-306-20 (Comunidades Washington y Dos Fuentes, Purulhá, Alta Verapaz), de fecha 5 de marzo de 2025.</w:t>
      </w:r>
    </w:p>
    <w:p w14:paraId="09D97BEC"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DECODEH-042-2025, coordinación para entrega de alimentos en casos donde el Comité de Unidad Campesina (CUC) es representante ante el Sistema Interamericano de Derechos Humanos, de fecha 5 de marzo de 2025.</w:t>
      </w:r>
    </w:p>
    <w:p w14:paraId="7773D257"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 xml:space="preserve">Informe DECODEH-043-2025, informe circunstanciado al Procurador General de la Nación sobre la medida cautelar MC-66-07 a favor del Instituto de </w:t>
      </w:r>
      <w:r w:rsidRPr="0099249F">
        <w:rPr>
          <w:rFonts w:ascii="Altivo Light" w:hAnsi="Altivo Light"/>
          <w:bCs/>
        </w:rPr>
        <w:lastRenderedPageBreak/>
        <w:t>Estudios Comparados en Ciencias Penales de Guatemala y su personal, de fecha 7 de marzo de 2025.</w:t>
      </w:r>
    </w:p>
    <w:p w14:paraId="315949FE"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DECODEH-045-2025, informe circunstanciado al Procurador General de la Nación sobre medida cautelar 682-18 a favor de Erika Lorena Aifan Dávila, de fecha 20 de marzo de 2025.</w:t>
      </w:r>
    </w:p>
    <w:p w14:paraId="49786ED0"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DECODEH-046-2025, informe circunstanciado al Procurador General de la Nación sobre medidas cautelares 551-03 a favor de José Rubén Zamora Marroquín y familia, de fecha 25 de marzo de 2025.</w:t>
      </w:r>
    </w:p>
    <w:p w14:paraId="2C3FFDBA"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DEPCADEH-020-2025, perspectiva sobre la crisis mundial de la vivienda y los migrantes, de fecha 3 de marzo de 2025.</w:t>
      </w:r>
    </w:p>
    <w:p w14:paraId="2DF58C15"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DEPCADEH-021-2025, información complementaria y actualizada de visita in loco de la CIDH, de fecha 10 de marzo de 2025.</w:t>
      </w:r>
    </w:p>
    <w:p w14:paraId="400BCE5B"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DEPCADEH-022-2025, comunicación de procedimientos especiales, referencia OLGTM 2/2025, de fecha 14 de marzo de 2025.</w:t>
      </w:r>
    </w:p>
    <w:p w14:paraId="1FF852E6"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DEPCADEH-023-2025, observaciones preliminares de visita in loco de la CIDH, de fecha 17 de marzo de 2025.</w:t>
      </w:r>
    </w:p>
    <w:p w14:paraId="1491133B"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DEPCADEH-024-2025, reinserción social de personas liberadas y sometidas a medidas no privativas de libertad, de fecha 18 de marzo de 2025.</w:t>
      </w:r>
    </w:p>
    <w:p w14:paraId="1C9B7176"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DEPCADEH-025-2025, nexus entre agua y energía: derechos al agua potable, saneamiento y acceso a energía, de fecha 20 de marzo de 2025.</w:t>
      </w:r>
    </w:p>
    <w:p w14:paraId="125C8A18"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DEPCADEH-027-2025, formas contemporáneas de racismo, discriminación racial, xenofobia y formas conexas de intolerancia, de fecha 21 de marzo de 2025.</w:t>
      </w:r>
    </w:p>
    <w:p w14:paraId="032A867A"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DEPCADEH-028-2025, implementación de la Convención sobre derechos de las personas con discapacidad, de fecha 27 de marzo de 2025.</w:t>
      </w:r>
    </w:p>
    <w:p w14:paraId="11759BF0"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DEPCADEH-029-2025, análisis de 2,897 casos de desapariciones forzadas pendientes de esclarecimiento, de fecha 28 de marzo de 2025.</w:t>
      </w:r>
    </w:p>
    <w:p w14:paraId="67EC00B5"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DEPCADEH-030-2025, insumos para el 11º período de sesiones del Mecanismo de Expertos sobre el Derecho al Desarrollo (EMRTD), de fecha 28 de marzo de 2025.</w:t>
      </w:r>
    </w:p>
    <w:p w14:paraId="63E40B46"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DEPCADEH-032-2025, remitido al Ministerio de Relaciones Exteriores sobre reducción de la brecha Norte-Sur, de fecha 2 de abril de 2025.</w:t>
      </w:r>
    </w:p>
    <w:p w14:paraId="3E916F5F"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DEPCADEH-033-2025, medidas adoptadas por Estados para combatir intolerancia, estereotipos negativos, estigmatización, discriminación e incitación a la violencia por motivos religiosos, de fecha 1 de abril de 2025.</w:t>
      </w:r>
    </w:p>
    <w:p w14:paraId="6C6A5B69"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lastRenderedPageBreak/>
        <w:t>Informe DEPCADEH-034-2025, insumos e información sobre programas e iniciativas en Guatemala para contrarrestar discurso de odio, paz, derechos humanos y desarrollo sostenible, de fecha 3 de abril de 2025.</w:t>
      </w:r>
    </w:p>
    <w:p w14:paraId="4741CB6C"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DEPCADEH-035-2025, requerimiento de UNICEF sobre “Los Derechos del Niño”, de fecha 7 de abril de 2025.</w:t>
      </w:r>
    </w:p>
    <w:p w14:paraId="4225C6E0"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DEPCADEH-036-2025, respuesta de la Comisión Presidencial contra la Discriminación y el Racismo, Defensoría de la Mujer Indígena, Ministerio de Gobernación, PGN y Secretaría Privada de la Presidencia sobre derechos de minorías nacionales, étnicas, religiosas y lingüísticas, de fecha 8 de abril de 2025.</w:t>
      </w:r>
    </w:p>
    <w:p w14:paraId="3E4B54A5"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DEPCADEH-037-2025, Marco Jurídico Interamericano sobre libertad de expresión, de fecha 9 de abril de 2025.</w:t>
      </w:r>
    </w:p>
    <w:p w14:paraId="6AFB0C8A"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DEPCADEH-038-2025, Derechos Humanos en el contexto del VIH y SIDA, de fecha 9 de abril de 2025.</w:t>
      </w:r>
    </w:p>
    <w:p w14:paraId="3C1CF8BA"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DEPCADEH-039-2025, respuesta del Consejo Nacional para la Atención de Personas con Discapacidad sobre derechos de personas con discapacidad, de fecha 14 de abril de 2025.</w:t>
      </w:r>
    </w:p>
    <w:p w14:paraId="3E7ED54E"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DEPCADEH-040-2025, respuestas a interrogantes de relatores especiales sobre derechos a reunión pacífica, ejecuciones extrajudiciales y tortura, con relación al Decreto 35-2024, Ley de la Policía Nacional Civil, de fecha 15 de abril de 2025.</w:t>
      </w:r>
    </w:p>
    <w:p w14:paraId="22C9F418"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DEPCADEH-041-2025, resolución 57/10 sobre Programa Mundial para la Educación en Derechos Humanos, adoptada el 9 de octubre de 2024, de fecha 15 de abril de 2025.</w:t>
      </w:r>
    </w:p>
    <w:p w14:paraId="38A5FFA1"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DEPCADEH-042-2025, información de la PGN sobre procesos penales en curso contra periodista José Rubén Zamora, de fecha 21 de abril de 2025.</w:t>
      </w:r>
    </w:p>
    <w:p w14:paraId="534CA532"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DEPCADEH-043-2025, solicitud de expertos independientes sobre derecho humano a orientación sexual e identidad de género, de fecha 21 de abril de 2025.</w:t>
      </w:r>
    </w:p>
    <w:p w14:paraId="3E6A439C"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DEPCADEH-044-2025, insumos para informe de Estado ante el Comité para la Eliminación de la Discriminación Racial, 116º período de sesiones, de fecha 23 de abril de 2025.</w:t>
      </w:r>
    </w:p>
    <w:p w14:paraId="0DB0865A"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DECODEH-051-2025, remitido al Procurador General de la Nación, Informe No. 366/22, Caso 13.116 a favor de Oscar Estuardo Gutiérrez Marroquín, de fecha 3 de abril de 2025.</w:t>
      </w:r>
    </w:p>
    <w:p w14:paraId="481ED388"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lastRenderedPageBreak/>
        <w:t>Informe DECODEH-052-2025, remitido a la diputada Thelma Elizabeth Ramírez Retana, supervisión de la sentencia Caso Comunidad Indígena Q’eqchí Agua Caliente vs. Guatemala, de fecha 3 de abril de 2025.</w:t>
      </w:r>
    </w:p>
    <w:p w14:paraId="61A5E205"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DECODEH-057-2025, informe circunstanciado y documentación de soporte de la Medida Cautelar MC-487-19 a favor de Quelvin Otoniel Jiménez Villalta, de fecha 14 de abril de 2025.</w:t>
      </w:r>
    </w:p>
    <w:p w14:paraId="33DCBCF3"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DECODEH-058-2025, respuesta a solicitud de pronunciamiento sobre Caso 15.175 Vecinos Aldea Sesajal, de fecha 14 de abril de 2025.</w:t>
      </w:r>
    </w:p>
    <w:p w14:paraId="364975AB"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DECODEH-059-2025, respuesta al memorial del abogado Carlos Antonio Pop sobre Sentencia Caso Comunidad Indígena Q’eqchí Agua Caliente vs. Guatemala, de fecha 14 de abril de 2025.</w:t>
      </w:r>
    </w:p>
    <w:p w14:paraId="3B33EE39" w14:textId="77777777" w:rsidR="009E3808" w:rsidRPr="0099249F"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DECODEH-061-2025, reunión interinstitucional en cumplimiento de posible Acuerdo de Solución Amistosa con Comunidad Q’oq’ob, Santa María Nebaj, Quiché, Caso 13.050, de fecha 8 de abril de 2025.</w:t>
      </w:r>
    </w:p>
    <w:p w14:paraId="5246D706" w14:textId="77777777" w:rsidR="009E3808" w:rsidRDefault="009E3808" w:rsidP="009E3808">
      <w:pPr>
        <w:pStyle w:val="Prrafodelista"/>
        <w:numPr>
          <w:ilvl w:val="0"/>
          <w:numId w:val="22"/>
        </w:numPr>
        <w:jc w:val="both"/>
        <w:rPr>
          <w:rFonts w:ascii="Altivo Light" w:hAnsi="Altivo Light"/>
          <w:bCs/>
        </w:rPr>
      </w:pPr>
      <w:r w:rsidRPr="0099249F">
        <w:rPr>
          <w:rFonts w:ascii="Altivo Light" w:hAnsi="Altivo Light"/>
          <w:bCs/>
        </w:rPr>
        <w:t>Informe DECODEH-062-2025, acciones realizadas en cumplimiento de la sentencia del Caso Miembros de la Aldea Chichupac y Comunidades Vecinas del Municipio de Rabinal vs. Guatemala, de fecha 21 de abril de 2025.</w:t>
      </w:r>
    </w:p>
    <w:p w14:paraId="02B3E49D"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DEPCADEH-045-2025, remitido al Ministerio de Relaciones Exteriores, con respuesta sobre el derecho de los pueblos indígenas a mantener y desarrollar sus sistemas de justicia, para ser presentado en el 59.º período de sesiones del Consejo de Derechos Humanos.</w:t>
      </w:r>
    </w:p>
    <w:p w14:paraId="4A560FEF"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DEPCADEH-046-2025, remitido al Ministerio de Relaciones Exteriores, con respuesta a la comunicación del Grupo de Trabajo Intergubernamental de Composición Abierta sobre Empresas Transnacionales y otras Empresas con respecto a los Derechos Humanos, conforme a la Resolución 53/3 del Consejo de Derechos Humanos.</w:t>
      </w:r>
    </w:p>
    <w:p w14:paraId="62AE26CE"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DEPCADEH-047-2025, remitido al Ministerio de Relaciones Exteriores, relativo a los insumos para la participación del Estado de Guatemala en la sesión conjunta de la OEA, el Consejo Permanente y el Consejo Interamericano de Desarrollo Integral (CIDI), para el “Diálogo sobre retos y necesidades en materia de protección social”.</w:t>
      </w:r>
    </w:p>
    <w:p w14:paraId="4E139BA8"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DEPCADEH-048-2025, remitido a la Comisión Presidencial contra la Discriminación y el Racismo contra los Pueblos Indígenas, con información complementaria para la elaboración del Informe de Estado ante el Comité para la Eliminación de la Discriminación Racial, 116.º período de sesiones.</w:t>
      </w:r>
    </w:p>
    <w:p w14:paraId="6147484E"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lastRenderedPageBreak/>
        <w:t>Informe DEPCADEH-049-2025, remitido al Ministerio de Relaciones Exteriores, en respuesta a la solicitud de insumos para el Informe Anual 2024 de la Comisión Interamericana de Derechos Humanos.</w:t>
      </w:r>
    </w:p>
    <w:p w14:paraId="06ADD518"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DEPCADEH-050-2025, remitido al Ministerio de Relaciones Exteriores, en respuesta a la solicitud de la Secretaría Ejecutiva de la CIDH sobre la situación de acceso a la justicia con perspectiva de género.</w:t>
      </w:r>
    </w:p>
    <w:p w14:paraId="55D4BDC1"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DEPCADEH-051-2025, remitido al Ministerio de Relaciones Exteriores, con insumos para el informe sobre la Convención sobre los Derechos del Niño, relativo al derecho a la educación en la primera infancia, preprimaria y secundaria gratuita.</w:t>
      </w:r>
    </w:p>
    <w:p w14:paraId="5D806C41"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DEPCADEH-052-2025, remitido al Ministerio de Relaciones Exteriores, con insumos para el informe sobre los retos y riesgos relacionados con la discriminación y el disfrute desigual del derecho a la privacidad.</w:t>
      </w:r>
    </w:p>
    <w:p w14:paraId="22C5DCF8"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DEPCADEH-053-2025, remitido al Ministerio de Relaciones Exteriores, con insumos para el informe sobre una respuesta centrada en la niñez frente a la explotación sexual de niños y niñas en situación de calle.</w:t>
      </w:r>
    </w:p>
    <w:p w14:paraId="1BBAEA64"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DEPCADEH-054-2025, remitido al Ministerio de Relaciones Exteriores, con insumos para el informe sobre evaluaciones de impacto ambiental y estratégico como obligación de respetar, proteger y garantizar los derechos humanos.</w:t>
      </w:r>
    </w:p>
    <w:p w14:paraId="6CBEBF10"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DEPCADEH-055-2025, remitido al Ministerio de Relaciones Exteriores, con insumos para el informe sobre personas defensoras de derechos humanos que trabajan en temas de cambio climático y transición justa.</w:t>
      </w:r>
    </w:p>
    <w:p w14:paraId="6CB4C69D"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DEPCADEH-056-2025, remitido al Ministerio de Relaciones Exteriores, en respuesta al cuestionario sobre el impacto de los sistemas de inteligencia artificial en la buena gobernanza.</w:t>
      </w:r>
    </w:p>
    <w:p w14:paraId="6E347456"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DEPCADEH-057-2025, remitido al Ministerio de Relaciones Exteriores, con insumos sobre trabajadores y trabajadoras de la salud y del cuidado, incluyendo esfuerzos de recopilación y análisis de datos.</w:t>
      </w:r>
    </w:p>
    <w:p w14:paraId="6D5FF875"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DEPCADEH-058-2025, remitido al Ministerio de Relaciones Exteriores, con información complementaria solicitada por el Subcomité para la Prevención de la Tortura, en seguimiento a la visita oficial realizada en 2024.</w:t>
      </w:r>
    </w:p>
    <w:p w14:paraId="15CB8C07"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DECODEH-064-2025, relativo a la Petición 13.524 ante la CIDH, por la supuesta responsabilidad internacional del Estado de Guatemala respecto a la política discriminatoria de salud mental en el Hospital Federico Mora, de fecha 5 de mayo de 2025.</w:t>
      </w:r>
    </w:p>
    <w:p w14:paraId="3CC7B532"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lastRenderedPageBreak/>
        <w:t>Informe DECODEH-068-2025, audiencia privada en el 176.º período ordinario de sesiones, Caso Chinchilla Sandoval y Otros vs. Guatemala, de fecha 29 de mayo de 2025.</w:t>
      </w:r>
    </w:p>
    <w:p w14:paraId="547F1209"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DECODEH-069-2025, audiencia privada, Caso Rodríguez Revolorio y Otros vs. Guatemala, de fecha 29 de mayo de 2025.</w:t>
      </w:r>
    </w:p>
    <w:p w14:paraId="29E3B910"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DECODEH-070-2025, audiencia privada, Caso Extrabajadores del Organismo Judicial vs. Guatemala, de fecha 29 de mayo de 2025.</w:t>
      </w:r>
    </w:p>
    <w:p w14:paraId="203F73D4"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DECODEH-071-2025, audiencia privada, Caso Pueblos Indígenas Maya Kaqchikel de Sumpango y Otros vs. Guatemala, de fecha 29 de mayo de 2025.</w:t>
      </w:r>
    </w:p>
    <w:p w14:paraId="3D4B5DC3"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DECODEH-072-2025, audiencia privada, Caso Cuscul Pivaral y Otros vs. Guatemala, de fecha 29 de mayo de 2025.</w:t>
      </w:r>
    </w:p>
    <w:p w14:paraId="0F58E233"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DEPCADEH-059-2025, remitido al Ministerio de Relaciones Exteriores, con respuesta sobre financiación climática, vulnerabilidad y responsabilidad.</w:t>
      </w:r>
    </w:p>
    <w:p w14:paraId="5FEA88A1"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DEPCADEH-060-2025, remitido al Ministerio de Relaciones Exteriores, con insumos para el informe sobre concentración del poder corporativo en los sistemas alimentarios globales y su impacto en el derecho a la alimentación.</w:t>
      </w:r>
    </w:p>
    <w:p w14:paraId="43887AFB"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DEPCADEH-061-2025, resumen de acciones de coordinación en seguimiento a la Política Pública de Reparación a las Comunidades afectadas por la Construcción de la Hidroeléctrica Chixoy.</w:t>
      </w:r>
    </w:p>
    <w:p w14:paraId="65E2B7A3"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DEPCADEH-062-2025, remitido al Ministerio de Relaciones Exteriores, con respuesta a la solicitud del Comité de los Derechos del Niño sobre el derecho de acceso a la justicia y a un recurso efectivo.</w:t>
      </w:r>
    </w:p>
    <w:p w14:paraId="45ABDADB"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DEPCADEH-064-2025, remitido a la Secretaría contra la Violencia Sexual, Explotación y Trata de Personas (SVET), relativo al dictamen del Comité de Derechos Humanos en el Caso Fátima vs. Guatemala.</w:t>
      </w:r>
    </w:p>
    <w:p w14:paraId="6CF7D9F3"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DEPCADEH-065-2025, remitido al Ministerio de Relaciones Exteriores, con respuesta a la solicitud de la CIDH sobre el proyecto de resolución sobre crimen organizado y derechos humanos.</w:t>
      </w:r>
    </w:p>
    <w:p w14:paraId="7B7129AC"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DEPCADEH-066-2025, remitido al Ministerio de Relaciones Exteriores, con respuesta a comunicación conjunta de Relatorías Especiales sobre agresiones y criminalización de mujeres defensoras de derechos humanos en Cobán, Alta Verapaz.</w:t>
      </w:r>
    </w:p>
    <w:p w14:paraId="3F58A8FD"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DEPCADEH-067-2025, remitido a OACNUDH, UNICEF y ONU Mujeres, relativo al dictamen del Comité de Derechos Humanos en el Caso Fátima vs. Guatemala.</w:t>
      </w:r>
    </w:p>
    <w:p w14:paraId="4757D557"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lastRenderedPageBreak/>
        <w:t>Informe DEPCADEH-068-2025, remitido al Ministerio de Relaciones Exteriores, con respuesta a la comunicación del Relator Especial sobre el Derecho al Desarrollo, referente a la financiación para el desarrollo.</w:t>
      </w:r>
    </w:p>
    <w:p w14:paraId="0FA045DF"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DEPCADEH-069-2025, respuesta a la Experta Independiente sobre derechos humanos y solidaridad internacional, respecto a empresas y solidaridad internacional.</w:t>
      </w:r>
    </w:p>
    <w:p w14:paraId="12A538A2"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DECODEH-073-2025, remitido al Procurador General de la Nación, relativo al informe circunstanciado de la solicitud de medidas cautelares MC-853-25 a favor de autoridades ancestrales indígenas.</w:t>
      </w:r>
    </w:p>
    <w:p w14:paraId="677A504D"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DECODEH-075-2025, remitido al Procurador General de la Nación, sobre el cumplimiento de las medidas de reparación del Caso Masacre de la Aldea Los Josefinos vs. Guatemala.</w:t>
      </w:r>
    </w:p>
    <w:p w14:paraId="5A6795AE"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DECODEH-079-2025, remitido al Procurador General de la Nación, respecto al Informe de Admisibilidad y Fondo No. 35/23, Caso 14.317 Marco Antonio y Carlos Leonel Caxaj Rodríguez.</w:t>
      </w:r>
    </w:p>
    <w:p w14:paraId="52E609C7"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DECODEH-082-2025, remitido al Procurador General de la Nación, relativo a la Medida Cautelar MC-66-07 a favor del Instituto de Estudios Comparados en Ciencias Penales de Guatemala.</w:t>
      </w:r>
    </w:p>
    <w:p w14:paraId="5E1201C4"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DECODEH-083-2025, remitido al Procurador General de la Nación, en respuesta a observaciones del Caso 15.175, vecinos de la Aldea Sesajal.</w:t>
      </w:r>
    </w:p>
    <w:p w14:paraId="73DA9A4F"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DECODEH-097-2025, remitido al Procurador General de la Nación, en respuesta a solicitud de informe circunstanciado sobre la Medida Cautelar MC-487-19.</w:t>
      </w:r>
    </w:p>
    <w:p w14:paraId="245ECE4C"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DECODEH-0111-2025, remitido al Procurador General de la Nación, solicitando la homologación del Acuerdo de Solución Amistosa de la Petición P-1198-23, Augusto Jordán Rodas Andrade.</w:t>
      </w:r>
    </w:p>
    <w:p w14:paraId="641D0E5A"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DECODEH-0112-2025, remitido al Procurador General de la Nación, con actualización de información de la Medida Cautelar MC-231-05.</w:t>
      </w:r>
    </w:p>
    <w:p w14:paraId="49BC7D3E"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DECODEH-0113-2025, remitido al Procurador General de la Nación, sobre acciones realizadas en la Medida Cautelar MC-412-17, Comunidad Laguna Larga, Petén.</w:t>
      </w:r>
    </w:p>
    <w:p w14:paraId="5F1D989A"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DECODEH-0114-2025, relativo a los avances en la implementación de la sentencia del Caso Coc Max (Masacre de Xamán) vs. Guatemala.</w:t>
      </w:r>
    </w:p>
    <w:p w14:paraId="0D742710"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lastRenderedPageBreak/>
        <w:t>Informe DEPCADEH-070-2025, remitido al Ministerio de Relaciones Exteriores, en seguimiento a la solicitud de reunión con el Relator Especial sobre Vivienda Adecuada.</w:t>
      </w:r>
    </w:p>
    <w:p w14:paraId="3C0B3F7E"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DEPCADEH-071-2025, Caso “Diez comunidades del pueblo maya k’iche’, ixil y kaqchikel vs. Guatemala”.</w:t>
      </w:r>
    </w:p>
    <w:p w14:paraId="168FA4D6"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DEPCADEH-072-2025, remitido al Ministerio de Relaciones Exteriores, en respuesta a la comunicación de OACNUDH sobre el informe del Secretario General conocido como “Informe de represalias”.</w:t>
      </w:r>
    </w:p>
    <w:p w14:paraId="1FB353FA"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DEPCADEH-073-2025, estado de situación de personas recicladoras informales y los desafíos para el ejercicio de sus derechos económicos, sociales, culturales y ambientales.</w:t>
      </w:r>
    </w:p>
    <w:p w14:paraId="3DA95412"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DEPCADEH-074-2025, remitido al Ministerio de Relaciones Exteriores, con contribuciones del Estado de Guatemala al informe temático sobre derechos humanos y diversidad cultural.</w:t>
      </w:r>
    </w:p>
    <w:p w14:paraId="240AFD80"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DEPCADEH-075-2025, remitido al Ministerio de Relaciones Exteriores, con respuesta al Relator Especial sobre Vivienda Adecuada, para su informe temático sobre tierra y vivienda.</w:t>
      </w:r>
    </w:p>
    <w:p w14:paraId="54ABCB80"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DEPCADEH-076-2025, remitido al Ministerio de Relaciones Exteriores, con información para audiencia temática sobre personas defensoras de derechos humanos y operadores de justicia.</w:t>
      </w:r>
    </w:p>
    <w:p w14:paraId="5DAAC996"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DEPCADEH-077-2025, relativo a las reuniones sostenidas durante la visita oficial del Relator Especial sobre Vivienda Adecuada a Guatemala.</w:t>
      </w:r>
    </w:p>
    <w:p w14:paraId="7C046265"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DEPCADEH-078-2025, reunión con la organización Impunity Watch para análisis de medidas ordenadas por el Comité de Derechos Humanos.</w:t>
      </w:r>
    </w:p>
    <w:p w14:paraId="4F3FB3E7"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DEPCADEH-079-2025, observaciones preliminares del Relator Especial sobre Vivienda Adecuada tras su visita oficial a Guatemala.</w:t>
      </w:r>
    </w:p>
    <w:p w14:paraId="59E57E75"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DECODEH-0115-2025, seguimiento a las acciones del INTECAP en el Caso Ramírez Escobar y otro vs. Guatemala.</w:t>
      </w:r>
    </w:p>
    <w:p w14:paraId="54312AAA"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DECODEH-0116-2025, seguimiento a las acciones del Ministerio de Cultura y Deportes en el Caso Ramírez Escobar y otro vs. Guatemala.</w:t>
      </w:r>
    </w:p>
    <w:p w14:paraId="7D3EA5A1"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DECODEH-0117-2025, seguimiento a las acciones del MSPAS en el Caso Ramírez Escobar y otro vs. Guatemala.</w:t>
      </w:r>
    </w:p>
    <w:p w14:paraId="67650493"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DECODEH-0118-2025, reunión de coordinación interinstitucional en el marco de la Medida Cautelar MC-231-05.</w:t>
      </w:r>
    </w:p>
    <w:p w14:paraId="296D7B9B"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lastRenderedPageBreak/>
        <w:t>Informe DECODEH-0125-2025, seguimiento a acciones del MSPAS en cumplimiento de la Sentencia Plan de Sánchez vs. Guatemala.</w:t>
      </w:r>
    </w:p>
    <w:p w14:paraId="682BBAFA"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DECODEH-0126-2025, reunión para establecer ruta de trabajo sobre Medidas Provisionales en seis casos contra Guatemala.</w:t>
      </w:r>
    </w:p>
    <w:p w14:paraId="70B10892"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DECODEH-0129-2025, seguimiento al cumplimiento de la medida de reparación relativa a la restitución de vínculos familiares en el Caso Ramírez Escobar y otro vs. Guatemala.</w:t>
      </w:r>
    </w:p>
    <w:p w14:paraId="52A2BDA0"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DECODEH-0130-2025, seguimiento a medidas provisionales a favor de Elena Gregoria Sut Ren.</w:t>
      </w:r>
    </w:p>
    <w:p w14:paraId="4851953E"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DECODEH-0132-2025, remitido al Procurador General de la Nación, informe circunstanciado sobre la Sentencia del Caso Cuscul Pivaral y otros vs. Guatemala.</w:t>
      </w:r>
    </w:p>
    <w:p w14:paraId="7CD7377F"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DECODEH-0134-2025, Petición P-331-21 Ana Luisa Tucux Pacajoj, en etapa de admisibilidad ante la CIDH.</w:t>
      </w:r>
    </w:p>
    <w:p w14:paraId="67790A61"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DEPCADEH-080-2025, reunión de trabajo con la diputada Marleny Lineth Matías Santiago, sobre el seguimiento a la construcción del puente Chitomax.</w:t>
      </w:r>
    </w:p>
    <w:p w14:paraId="29902633"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DEPCADEH-081-2025, remitido al Ministerio de Relaciones Exteriores, con respuesta a OACNUDH sobre la universalidad de la mediación.</w:t>
      </w:r>
    </w:p>
    <w:p w14:paraId="1A1628C7"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DEPCADEH-082-2025, remitido al Ministerio de Relaciones Exteriores, con información sobre los 2,897 casos de desapariciones forzadas pendientes de esclarecimiento.</w:t>
      </w:r>
    </w:p>
    <w:p w14:paraId="5F272140"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DEPCADEH-083-2025, relativo al Caso Fátima vs. Guatemala, dictamen del Comité de Derechos Humanos.</w:t>
      </w:r>
    </w:p>
    <w:p w14:paraId="7B336E9C"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DEPCADEH-084-2025, remitido al Ministerio de Relaciones Exteriores, sobre la situación de personas defensoras de derechos humanos y operadores de justicia.</w:t>
      </w:r>
    </w:p>
    <w:p w14:paraId="7F27591E"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DEPCADEH-085-2025, informe sobre requisitos técnicos, logísticos y presupuestarios para ser sede de un período de sesiones de la CIDH.</w:t>
      </w:r>
    </w:p>
    <w:p w14:paraId="2392DD3E"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DEPCADEH-086-2025, remitido al Ministerio de Relaciones Exteriores, en respuesta a OACNUDH sobre infraestructura inclusiva para personas con discapacidad.</w:t>
      </w:r>
    </w:p>
    <w:p w14:paraId="543E6B6A"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DECODEH-0137-2025, remitido a la PGN, sobre avances y desafíos en la implementación de la Medida Cautelar MC-638-24.</w:t>
      </w:r>
    </w:p>
    <w:p w14:paraId="79AB9DD1"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DECODEH-0138-2025, remitido a la PGN, sobre avances en la Medida Cautelar MC-388-10.</w:t>
      </w:r>
    </w:p>
    <w:p w14:paraId="47D252BC"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lastRenderedPageBreak/>
        <w:t>Informe DECODEH-0140-2025, remitido a la PGN, sobre avances en el cumplimiento de las Medidas Provisionales en seis casos.</w:t>
      </w:r>
    </w:p>
    <w:p w14:paraId="6ABCE138"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DECODEH-0142-2025, avances en el cumplimiento de la Sentencia del Caso Coc Max y otros (Masacre de Xamán) vs. Guatemala.</w:t>
      </w:r>
    </w:p>
    <w:p w14:paraId="6B1902E6"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DECODEH-0144-2025, remitido a la PGN, relativo a la Sentencia del Caso Gudiel Álvarez y Otros (“Diario Militar”) vs. Guatemala.</w:t>
      </w:r>
    </w:p>
    <w:p w14:paraId="39911E6D"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DECODEH-0157-2025, remitido a la PGN, informe circunstanciado del Caso 13.468 María de los Ángeles Chua Colop y familiares.</w:t>
      </w:r>
    </w:p>
    <w:p w14:paraId="0F491298"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DECODEH-0158-2025, remitido a la PGN, sobre la Sentencia del Caso Masacre Plan de Sánchez vs. Guatemala.</w:t>
      </w:r>
    </w:p>
    <w:p w14:paraId="015B0047"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DECODEH-0160-2025, remitido a la PGN, sobre la Medida Cautelar MC-582-24 a favor de Mirian Aida Reguero Sosa y otras.</w:t>
      </w:r>
    </w:p>
    <w:p w14:paraId="1B2659F8"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DECODEH-0161-2025, información remitida a Hilda Elizabeth Pineda García sobre sentencias y acuerdos de solución amistosa contra el Estado de Guatemala.</w:t>
      </w:r>
    </w:p>
    <w:p w14:paraId="29563F16"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DECODEH-0166-2025, remitido a la PGN, sobre avances en el cumplimiento de la Medida Cautelar MC-431-17 a favor de Gloria Patricia Porras Escobar.</w:t>
      </w:r>
    </w:p>
    <w:p w14:paraId="6CBEF29D"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DECODEH-0167-2025, remitido a la PGN, sobre avances en el cumplimiento de la Medida Cautelar MC-28-19.</w:t>
      </w:r>
    </w:p>
    <w:p w14:paraId="746E5B65" w14:textId="77777777" w:rsidR="009E3808" w:rsidRPr="00E244AE"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DECODEH-0171-2025, remitido a la PGN, en respuesta a solicitud de información sobre medidas de reparación del Caso Comunidad San Vicente Los Cimientos.</w:t>
      </w:r>
    </w:p>
    <w:p w14:paraId="48B51891" w14:textId="77777777" w:rsidR="009E3808" w:rsidRDefault="009E3808" w:rsidP="009E3808">
      <w:pPr>
        <w:pStyle w:val="Prrafodelista"/>
        <w:numPr>
          <w:ilvl w:val="0"/>
          <w:numId w:val="22"/>
        </w:numPr>
        <w:jc w:val="both"/>
        <w:rPr>
          <w:rFonts w:ascii="Altivo Light" w:hAnsi="Altivo Light"/>
          <w:bCs/>
        </w:rPr>
      </w:pPr>
      <w:r w:rsidRPr="00E244AE">
        <w:rPr>
          <w:rFonts w:ascii="Altivo Light" w:hAnsi="Altivo Light"/>
          <w:bCs/>
        </w:rPr>
        <w:t>Informe DECODEH-0172-2025, remitido a la PGN, relativo al Informe de Admisibilidad y Fondo No. 35/23, Caso 14.317 Marco Antonio y Carlos Leonel Caxaj Rodríguez.</w:t>
      </w:r>
    </w:p>
    <w:p w14:paraId="667C5BA6"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DEPCADEH-087-2025, remitido a la Secretaría Presidencial de la Mujer, sobre las observaciones finales priorizadas del Comité sobre la Eliminación de la Discriminación contra la Mujer (CEDAW).</w:t>
      </w:r>
    </w:p>
    <w:p w14:paraId="4BD4DB80"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DEPCADEH-088-2025, remitido al Ministerio de Relaciones Exteriores, en respuesta sobre la comunicación conjunta enviada por la Relatora Especial sobre la independencia de los magistrados y abogados, y la Relatora Especial sobre la situación de los defensores de derechos humanos.</w:t>
      </w:r>
    </w:p>
    <w:p w14:paraId="3FF5A26E"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DEPCADEH-089-2025, remitido al Ministerio de Relaciones Exteriores, en respuesta a la solicitud de información para los diálogos interactivos en el marco del 60° periodo de sesiones del Consejo de Derechos Humanos.  </w:t>
      </w:r>
    </w:p>
    <w:p w14:paraId="4D652323"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lastRenderedPageBreak/>
        <w:t xml:space="preserve">Informe DEPCADEH-090-2025, acompañamiento brindado a la señora Mirna Maribel Ponce Hércules, beneficiario de la Medida Cautelar No. 412-17 a favor de la comunidad Laguna Larga. </w:t>
      </w:r>
    </w:p>
    <w:p w14:paraId="3C01D300"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DEPCADEH-091-2025, remitido al Ministerio de Relaciones Exteriores, de la respuesta a la solicitud de información sobre la detención del defensor indígena maya cakchiquel (sic) Leocadio Juracán. </w:t>
      </w:r>
    </w:p>
    <w:p w14:paraId="2D08864F"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DEPCADEH-092-2025, Visita de seguimiento a la señora Mirna Maribel Ponce Hércules, beneficiaria de las Medidas Cautelares No. 412-17 a favor de la comunidad Laguna Larga.</w:t>
      </w:r>
    </w:p>
    <w:p w14:paraId="3B156056"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DEPCADEH-093-2025, remitido al Ministerio de Relaciones Exteriores, en respuesta a la solicitud de información sobre la Detención y enjuiciamiento de los señores Luis Pacheco y Héctor Chaclán, exautoridades indígenas y miembros del Consejo de alcaldes Comunales de los 48 cantones de Totonicapán.</w:t>
      </w:r>
    </w:p>
    <w:p w14:paraId="3E1DA2B4"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DEPCADEH-095-2025, Acompañamiento a la señora Mirna Maribel Ponce Hércules, durante su cita médica en el Hospital Roosevelt, y en su traslado al albergue de la Oficina de Derechos Humanos del Arzobispado de Guatemala (ODHAG)</w:t>
      </w:r>
    </w:p>
    <w:p w14:paraId="11F7969B"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DEPCADEH-096-2025, Visita de seguimiento a la Medida Cautelar MC-412-17, para la gestión y recepción de medicamentos (insulina y jeringas) en el Hospital Roosevelt.</w:t>
      </w:r>
    </w:p>
    <w:p w14:paraId="62596929"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DEPCADEH-097-2025, remitido al Ministerio de Relaciones Exteriores, insumos sobre "Lucha contra la intolerancia, los estereotipos negativos, la estigmatización, la discriminación, la incitación a la violencia y la violencia contra las personas, por motivos de religión o de convicciones", los cuales serán de utilidad para su próximo informe temático </w:t>
      </w:r>
    </w:p>
    <w:p w14:paraId="1B243438"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DECODEH-180-2025, remitido al Procurador General de la Nación Actualización de información a los representantes de la solicitud de Medidas Cautelares MC-853-23 presentada ante la Comisión Interamericana de Derechos Humanos (CEDH), a favor del señor Esteban Toc Tzay, ex vicealcalde de la Alcaldía Indígena de Sololá, en el marco de la captura de autoridades ancestrales indígenas en Guatemala.</w:t>
      </w:r>
    </w:p>
    <w:p w14:paraId="56F41884"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DECODEH-181-2025, remitido a la Procuraduría General de la Nación, los avances. acciones realizadas y desafíos persistentes para el cumplimiento de las Medidas Cautelares dictadas a favor de Érika Lorena Aifán Dávila, otorgada por la Comisión Interamericana de Derechos Humanos.</w:t>
      </w:r>
    </w:p>
    <w:p w14:paraId="6D5D676D"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lastRenderedPageBreak/>
        <w:t>Informe DECODEH-185-2025, remitido al Procurador General de la Nación, informe circunstanciado con relación a la petición P-1765-21 Comunidad Indígena Poqomchí La Campana.</w:t>
      </w:r>
    </w:p>
    <w:p w14:paraId="3355BAE2"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DECODEH-187-2025, remitido al Procurador General de la Nación, con relación a los avances en las negociaciones para la eventual suscripción de un acuerdo de solución amistosa (ASA) dentro de la Petición p-15.240 - Vecinos de la Comunidad el Triunfo.</w:t>
      </w:r>
    </w:p>
    <w:p w14:paraId="7AEF345C"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DECODEH-191-2025, remitido al Procurador General de la Nación, para que comunique a la Corte Interamericana de Derechos Humanos (Corte IDH) los avances, acciones realizadas y desafíos persistentes para el cumplimiento de lo relacionado con la sentencia emitida por la Corte interamericana de Derechos Humanos (en adelante "Corte IDH") dentro del caso Gudiel Álvarez y otros ("Diario Militar") Vs. Guatemala.</w:t>
      </w:r>
    </w:p>
    <w:p w14:paraId="45B89978"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DECODEH-192-2025, remitido al Procurador General de la Nación, actualización de información a los representantes del Caso Carpio Nícolle y otros vs. Guatemala, en cumplimiento de la Sentencia de la Corte Interamericana de Derechos Humanos (22 de noviembre de 2004) y resoluciones de supervisión de cumplimiento (2007 y 2009).</w:t>
      </w:r>
    </w:p>
    <w:p w14:paraId="55E467BC"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DECODEH-194-2025, remitido al Procurador General de la Nación para que comunique a la Comisión Interamericana de Derechos Humanos (CIDH) los avances, acciones realizadas y desafíos persistentes con relación al caso 13.986 a favor de Oscar David Hernández Quiroa.</w:t>
      </w:r>
    </w:p>
    <w:p w14:paraId="366C7AA7"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DECODEH-196-2025, remitido al Procurador General de la Nación con relación a la actualización de información en el marco del Caso 14.408 - Marvyn lván Pérez y otros, en cumplimiento del Informe de Fondo No.147/23 emitido por la Comisión Interamericana de Derechos Humanos (CIDH).</w:t>
      </w:r>
    </w:p>
    <w:p w14:paraId="7AAA2CF6"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DECODEH-197-2025, remitido al Procurador General de la Nación con relación a la respuesta de la solicitud de informar sobre los avances logrados en la negociación de un Acuerdo de Solución Amistosa dentro del caso de mérito 13.050.</w:t>
      </w:r>
    </w:p>
    <w:p w14:paraId="6D8BC077"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DEPCADEH-098-2025, remitido al Ministerio de Relaciones Exteriores, en respuesta a su próximo informe temático sobre: "Experiencias y perspectivas de las víctimas y supervivientes de tortura y otros tratos o penas crueles, inhumanos o degradantes", de conformidad con la resolución 52/7 del Consejo de Derechos Humanos</w:t>
      </w:r>
    </w:p>
    <w:p w14:paraId="25639309"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lastRenderedPageBreak/>
        <w:t>Informe DEPCADEH-099-2025, remitido al Ministerio de Relaciones Exteriores, informe de postulación: Liga Guatemalteca de Salud Mental a la X Edición Bienal Premio de Derechos Humanos Rey de España.</w:t>
      </w:r>
    </w:p>
    <w:p w14:paraId="780C9935"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DEPCADEH-100-2025, acompañamiento a la señora Mirna Maribel Ponce Hércules, beneficiaria de la Medida Cautelar No. 412-17 a favor de la Comunidad Laguna Larga.</w:t>
      </w:r>
    </w:p>
    <w:p w14:paraId="165E7766"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DEPCADEH-102-2025, seguimiento a la Política Pública para la Protección de Personas Defensoras de Derechos Humanos en Guatemala. </w:t>
      </w:r>
    </w:p>
    <w:p w14:paraId="41174252"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DEPCADEH-104-2025, remitido al Ministerio de Relaciones Exteriores Informe Anual 2025 Relatoría Especial de los Derechos Económicos, Sociales, Culturales y Ambientales de la Comisión Interamericana de Derechos Humanos (REDESCA/CIDH)</w:t>
      </w:r>
    </w:p>
    <w:p w14:paraId="34581B75"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DEPCADEH-105-2025, remitido a la Señora Tania Reneaum Panszi Secretaria Ejecutiva de la Comisión Interamericana de Derechos Humanos, sobre la celebración del 195° Periodo de Sesiones de la Comisión Interamericana de Derechos Humanos en Guatemala</w:t>
      </w:r>
    </w:p>
    <w:p w14:paraId="33221EE9"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DEPCADEH-106-2025, remitido al Ministerio de Relaciones Exteriores, sobre las observaciones al proyecto de informe de “situación de los derechos humanos en Guatemala”, de la Comisión Interamericana de Derechos Humanos.</w:t>
      </w:r>
    </w:p>
    <w:p w14:paraId="3F08AE75"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DEPCADEH-107-2025, remitido al Ministerio de Relaciones Exteriores, en respuesta a la solicitud de la Experta Independiente ele las Naciones Unidas sobre derechos humanos y solidaridad Internacional, señora Cecilia M. Bailliet, en referencia a "La aplicación de la paz y cómo la solidaridad internacional apoya este objetivo", incluyendo los esfuerzos en la recopilación y análisis de datos.</w:t>
      </w:r>
    </w:p>
    <w:p w14:paraId="4B1981DD"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DEPCADEH-109-2025, remitido al Ministerio de Relaciones Exteriores, informe temático sobre: "El derecho al empleo de las personas con albinismo en todo el mundo", de conformidad con la resolución 55/18 del Consejo de Derechos Humanos. </w:t>
      </w:r>
    </w:p>
    <w:p w14:paraId="2C97E071"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DEPCADEH-110-2025, remitido al Ministerio de Relaciones Exteriores, respuesta a la solicitud de información sobre las Directrices concisas y pragmáticas a modo de orientaciones para prevenir y eliminar el matrimonio infantil, precoz y forzado.</w:t>
      </w:r>
    </w:p>
    <w:p w14:paraId="598A0AC4"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DEPCADEH-112-2025, remitido a la Procuraduría General de la Nación, sobre el informe del Estado de Guatemala de Aplicación de las Medidas </w:t>
      </w:r>
      <w:r w:rsidRPr="001F0D2E">
        <w:rPr>
          <w:rFonts w:ascii="Altivo Light" w:hAnsi="Altivo Light"/>
          <w:bCs/>
        </w:rPr>
        <w:lastRenderedPageBreak/>
        <w:t>de Reparación Ordenadas en el Dictamen Aprobado por el Comité de Derechos Humanos (CCPR/C/S43/D/3629/20S9) Caso Fátima Vs Guatemala</w:t>
      </w:r>
    </w:p>
    <w:p w14:paraId="1FCBF87E"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DECODEH-201-2025, remitido a la Procuraduría General de la Nación, los avances, acciones realizadas y desafíos persistentes para el cumplimiento de las Medidas Cautelares dictadas a favor de César Bernardo Arévalo de León y Karin Herrera Aguilar, otorgada por la Comisión Interamericana de Derechos Humanos (en adelante, CIDH).</w:t>
      </w:r>
    </w:p>
    <w:p w14:paraId="6F08B3D7"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DECODEH-204-2025, remitido al Procurador General de la Nación, en seguimiento a la medida cautelar MC-412-17 otorgada por la Comisión Interamericana de Derechos Humanos (en adelante CIDH), a favor de las Familias de la Comunidad de Laguna Larga respecto de Guatemala.</w:t>
      </w:r>
    </w:p>
    <w:p w14:paraId="3BE8368B"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DECODEH-208-2025, remitido al Procurador General de la Nación, en respuesta a la solicitud con relación a la Medida Cautelar MC-121-11 a favor de 14 comunidades Indígenas Q´echi del Municipio de Panzos. </w:t>
      </w:r>
    </w:p>
    <w:p w14:paraId="56813AA7"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DECODEH-211-2025, remitido al Procurador General de la Nación, en respuesta a la solicitud de emitir informe relacionado a las acciones realizadas para dar cumplimiento a las reparaciones pendientes.</w:t>
      </w:r>
    </w:p>
    <w:p w14:paraId="36B3EF70"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DECODEH-212-2025, remitido al Procurador General de la Nación, los avances, acciones realizadas y desafíos persistentes en marco del cumplimiento de la Medida Cautelar MC-853-2023 dictadas a favor de Autoridades Ancestrales Indígenas, en el caso específico de los propuestos beneficiarios Luís Haroldo Pacheco Gutiérrez y Héctor Samuel Chaclán Batz Autoridades Indígenas de los 48 Cantones de Totonicapán. </w:t>
      </w:r>
    </w:p>
    <w:p w14:paraId="2FF55C34"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DECODEH-213-2025, remitido al Procurador General de la Nación Medida Cautelar MC-412-17 otorgada por la Comisión Interamericana de Derechos Humanos a favor de Pobladores desalojados y desplazados de la Comunidad Laguna Larga respecto de Guatemala, mediante Resolución 36/2017 de fecha 8 de septiembre de 2017 y Resolución de seguimiento No. 112/2021 de fecha 31 de diciembre de 2021.</w:t>
      </w:r>
    </w:p>
    <w:p w14:paraId="72DEF96D"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DECODEH-215-2025, remitido al Procurador General de la Nación en respuesta a la solicitud de emitir informe de las acciones realizadas a la Medida Cautelar identificadas como MC-55103 otorgada en favor de José Rubén Zamora Marroquín y Familia.</w:t>
      </w:r>
    </w:p>
    <w:p w14:paraId="6F13AFD3"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DECODEH-216-2025, remitido al Procurador General de la Nación en respuesta de la solicitud de informar las acciones emprendidas con relación a la Medida Cautelar identificada como MC212-24, en favor de Dina Josefina Ochoa Escribá y Familia</w:t>
      </w:r>
    </w:p>
    <w:p w14:paraId="614D1AC6"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lastRenderedPageBreak/>
        <w:t>Informe DEPCADEH-113-2025, remitido al Ministerio de Relaciones Exteriores, en respuesta a la solicitud en referencia a "Libertad de religión o creencia en relación con la muerte y el homenaje a los muertos", incluyendo los esfuerzos en la recopilación y análisis de datos.</w:t>
      </w:r>
    </w:p>
    <w:p w14:paraId="66091823"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DEPCADEH-115-2025, remitido a la Procuraduría General de la Nación, en respuesta a la solicitud sobre sobre el seguimiento brindado al dictamen aprobado por el Comité de Derechos Humanos de la Organización de las Naciones Unidas (en adelante "ONU") respecto de las comunidades número 4023/2021 a 4032/2021 en contra del Estado de Guatemala.</w:t>
      </w:r>
    </w:p>
    <w:p w14:paraId="05EFDA60"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DEPCADEH-116-2025, remitido al Ministerio de Relaciones Exteriores, en respuesta a la información del Informe Anual Capítulo 11 Relatoría Especial para la Libertad de Expresión de la Comisión Interamericana de Derechos Humanos.</w:t>
      </w:r>
    </w:p>
    <w:p w14:paraId="5D993851"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DEPCADEH-117-2025, remitido al Ministerio de Relaciones Exteriores, sobre la Violencia contra los niños, en referencia a la "Protección de los niños frente al ciberacoso (ciberbullying)", incluyendo los esfuerzos en la recopilación y análisis de datos. </w:t>
      </w:r>
    </w:p>
    <w:p w14:paraId="5A12520B"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DEPCADEH-119-2025, remitido al Ministerio de Relaciones Exteriores, en respuesta a la solicitud sobre una visión general de los principales acontecimientos relacionados con el mandato y las nuevas pautas de venta, explotación y abuso sexuales de niños, con miras a elaborar ideas y recomendaciones para llevar adelante el mandato y combatir eficazmente este fenómeno. </w:t>
      </w:r>
    </w:p>
    <w:p w14:paraId="0BE248F1"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DEPCADEH-120-2025, remitido al Ministerio de Relaciones Exteriores, en respuesta a la solicitud de su próximo informe temático sobre: "Los Derechos Humanos de los Migrantes", de conformidad con la resolución A/ RES/ 78/ 217 de la Asamblea General.</w:t>
      </w:r>
    </w:p>
    <w:p w14:paraId="0314E9F8"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DECODEH-229-2025, remitido a la Procuraduría General de la Nación, en respuesta a la solicitud de información, con relación las medidas de reparación pendientes contenidas en la Supervisión de Cumplimiento de Sentencia del Caso Pérez Lucas Vs. Guatemala.</w:t>
      </w:r>
    </w:p>
    <w:p w14:paraId="54608D35"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DECODEH-230-2025, remitido a la Procuraduría General de la Nación, en respuesta a la solicitud de información sobre avances del Estado de Guatemala, en la implementación y/o cumplimiento de los puntos resolutivos 7, 10, 11, 12 y 13 de la sentencia emitida el 19 de mayo de 2014 por la Corte IDH dentro del caso Veliz Franco y Otros vs Guatemala.</w:t>
      </w:r>
    </w:p>
    <w:p w14:paraId="17161A5A"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lastRenderedPageBreak/>
        <w:t>Informe DECODEH-231-2025, remitido a la Procuraduría General de la Nación, en respuesta a la solicitud de información sobre avances del Estado de Guatemala, en la implementación y/o cumplimiento de los puntos resolutivos 9, 10, 14, 15 y 16 de la sentencia emitida el 19 de noviembre de 2025 por la Corte IDH dentro del caso Veliz Franco y Otros vs Guatemala.</w:t>
      </w:r>
    </w:p>
    <w:p w14:paraId="45FDAEFC"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DECODEH-232-2025, remitido a la Procuraduría General de la Nación, informe circunstanciado sobre las observaciones relacionadas con la propuesta de Acuerdo de Solución Amistosa en el caso 15.412 Adrián Portillo Alcántara y otros. </w:t>
      </w:r>
    </w:p>
    <w:p w14:paraId="302ECD8B"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DECODEH-233-2025, remitido al Señor Diputado Duvalier Castañon del Partido Movimiento Semilla, en respuesta a la solicitud de informe circunstanciado con relación las medidas de reparación pendientes contenidas en la Supervisión de Cumplimiento de Sentencia del Caso Pueblos Indígenas Maya Kaqchikel de Sumpango y Otros Vs. Guatemala.</w:t>
      </w:r>
    </w:p>
    <w:p w14:paraId="0E9018BA"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DECODEH-235-2025, remitido a la Procuraduría General de la Nación, avances en la implementación del acto público en el Caso Cuscul Pivaral y Otros Vs. Guatemala.</w:t>
      </w:r>
    </w:p>
    <w:p w14:paraId="49115922"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DECODEH-237-2025, remitido a la Procuraduría General de la Nación, sobre las acciones realizadas en la Medida Cautelar MC-958-16 a favor de Niñas, Niños y Adolescentes (NNA) del Hogar Seguro Virgen de la Asunción.</w:t>
      </w:r>
    </w:p>
    <w:p w14:paraId="399544B8"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DEPCADEH-122-2025, remitido al Ministerio de Relaciones Exteriores, con relación al informe del Procedimientos Especiales de Naciones Unidas ante la posible vulneración continua del derecho humano al acceso al agua potable, el acceso a una vivienda digna, a la educación, a un entorno limpio, saludable y sostenible, y los derechos de los Pueblos Indígenas, particularmente en el municipio de Santa Cruz de Chinautla, departamento de Guatemala y habitada en su mayoría por población maya Poqoman. </w:t>
      </w:r>
    </w:p>
    <w:p w14:paraId="2E7A18BE"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DEPCADEH-123-2025, remitido al Ministerio de Relaciones Exteriores, referente a la reinserción social de las personas privadas de libertad y liberadas de prisión en América Latina y el Caribe", con el propósito de brindar herramientas a los Estados miembros para la adopción y ejecución de programas de reinserción social, enfocados en el respeto de los derechos humanos.</w:t>
      </w:r>
    </w:p>
    <w:p w14:paraId="1D13F8F5"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DEPCADEH-125-2025, remitido al Ministerio de Relaciones Exteriores, en respuesta a la comunicación de la Relatora Especial de las Naciones Unidas sobre la independencia de los magistrados y abogados, </w:t>
      </w:r>
      <w:r w:rsidRPr="001F0D2E">
        <w:rPr>
          <w:rFonts w:ascii="Altivo Light" w:hAnsi="Altivo Light"/>
          <w:bCs/>
        </w:rPr>
        <w:lastRenderedPageBreak/>
        <w:t>señora Margaret Satterthwaite, con relación a sus preocupaciones sobre posibles violaciones a los derechos humanos.</w:t>
      </w:r>
    </w:p>
    <w:p w14:paraId="224290DE"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DEPCADEH-126-2025, remitido al Ministerio de Relaciones Exteriores, con insumos sobre "Los vínculos entre los derechos sobre la tierra y el derecho a la alimentación, de conformidad con la resolución 58/10 del Consejo de Derechos Humanos" los cuales serán de utilidad para su próximo informe temático.)", incluyendo los esfuerzos en la recopilación y análisis de datos. </w:t>
      </w:r>
    </w:p>
    <w:p w14:paraId="6EBC6186"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DEPCADEH-129-2025, remitido al Ministerio de Relaciones Exteriores, en respuesta a la solicitud de insumos sobre Conservación de la naturaleza y los derechos culturales.</w:t>
      </w:r>
    </w:p>
    <w:p w14:paraId="4BF63974"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DECODEH-248-2025, remitido a la Procuraduría General de la Nación, en respuesta a la solicitud de informe circunstanciado sobre la Medida Cautelar 682-18 a favor de Erika Aifán Dávila. </w:t>
      </w:r>
    </w:p>
    <w:p w14:paraId="40070702"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 xml:space="preserve">Informe DECODEH-252-2025, remitido a la Procuraduría General de la Nación, en respuesta a la solicitud de informe actualizado sobre el cumplimiento de las reparaciones ordenadas por la Corte IDH al Estado de Guatemala en la sentencia del caso García y Familiares Vs. Guatemala. </w:t>
      </w:r>
    </w:p>
    <w:p w14:paraId="68A4B8D5"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DECODEH-253-2025, remitido a la Procuraduría General de la Nación, en respuesta a la solicitud de informe relacionado a las acciones realizadas por el Estado de Guatemala para dar cumplimiento al Acuerdo de Cumplimiento de Recomendaciones en el caso 13.006 a favor de Verónica José Palacios Villatoro y familiares.</w:t>
      </w:r>
    </w:p>
    <w:p w14:paraId="1253ACCE" w14:textId="77777777" w:rsidR="009E3808" w:rsidRPr="001F0D2E"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DECODEH-254-2025, remitido a la Procuraduría General de la Nación, en respuesta a la solicitud de informe circunstanciado relacionada con la Medida Cautela MC-44-18 otorgada a favor de las Familias de la Comunidad Maya Q 'ueqchi "La Cumbre Sa 'kuxhá" respecto de Guatemala, otorgada por la honorable Comisión Interamericana de Derechos Humanos n adelante CIDH).</w:t>
      </w:r>
    </w:p>
    <w:p w14:paraId="2F19241E" w14:textId="77777777" w:rsidR="009E3808" w:rsidRDefault="009E3808" w:rsidP="009E3808">
      <w:pPr>
        <w:pStyle w:val="Prrafodelista"/>
        <w:numPr>
          <w:ilvl w:val="0"/>
          <w:numId w:val="22"/>
        </w:numPr>
        <w:jc w:val="both"/>
        <w:rPr>
          <w:rFonts w:ascii="Altivo Light" w:hAnsi="Altivo Light"/>
          <w:bCs/>
        </w:rPr>
      </w:pPr>
      <w:r w:rsidRPr="001F0D2E">
        <w:rPr>
          <w:rFonts w:ascii="Altivo Light" w:hAnsi="Altivo Light"/>
          <w:bCs/>
        </w:rPr>
        <w:t>Informe DECODEH-255-2025, remitido a la Procuraduría General de la Nación, de información relacionado con la Medida Cautelar MC-412-17 Pobladores desalojados y desplazados de la Comunidad Laguna Larga, otorgada por la Comisión Interamericana de Derechos Humanos (CIDH).</w:t>
      </w:r>
    </w:p>
    <w:p w14:paraId="0E300BB4" w14:textId="77777777" w:rsidR="00BB2688" w:rsidRDefault="00BB2688" w:rsidP="00BB2688">
      <w:pPr>
        <w:jc w:val="both"/>
        <w:rPr>
          <w:rFonts w:ascii="Altivo Light" w:hAnsi="Altivo Light"/>
          <w:bCs/>
        </w:rPr>
      </w:pPr>
    </w:p>
    <w:p w14:paraId="2F1E4963" w14:textId="77777777" w:rsidR="00BB2688" w:rsidRPr="00BB2688" w:rsidRDefault="00BB2688" w:rsidP="00BB2688">
      <w:pPr>
        <w:jc w:val="both"/>
        <w:rPr>
          <w:rFonts w:ascii="Altivo Light" w:hAnsi="Altivo Light"/>
          <w:bCs/>
        </w:rPr>
      </w:pPr>
    </w:p>
    <w:p w14:paraId="5A673ABE" w14:textId="77777777" w:rsidR="009E3808" w:rsidRPr="009E3808" w:rsidRDefault="009E3808" w:rsidP="009E3808"/>
    <w:p w14:paraId="6E3328CC" w14:textId="15D3B10E" w:rsidR="007C7299" w:rsidRPr="007C7299" w:rsidRDefault="007C7299" w:rsidP="00F1583E">
      <w:pPr>
        <w:pStyle w:val="Ttulo2"/>
      </w:pPr>
      <w:r w:rsidRPr="007C7299">
        <w:lastRenderedPageBreak/>
        <w:t>LOGROS</w:t>
      </w:r>
    </w:p>
    <w:p w14:paraId="115FE270" w14:textId="5243C3E0" w:rsidR="007C7299" w:rsidRPr="007C7299" w:rsidRDefault="007C7299" w:rsidP="007C7299">
      <w:pPr>
        <w:jc w:val="both"/>
        <w:rPr>
          <w:rFonts w:ascii="Altivo Light" w:hAnsi="Altivo Light"/>
          <w:bCs/>
        </w:rPr>
      </w:pPr>
      <w:r w:rsidRPr="007C7299">
        <w:rPr>
          <w:rFonts w:ascii="Altivo Light" w:hAnsi="Altivo Light"/>
          <w:bCs/>
        </w:rPr>
        <w:t>Durante el último cuatrimestre del año, la COPADEH elaboró</w:t>
      </w:r>
      <w:r>
        <w:rPr>
          <w:rFonts w:ascii="Altivo Light" w:hAnsi="Altivo Light"/>
          <w:bCs/>
        </w:rPr>
        <w:t xml:space="preserve"> </w:t>
      </w:r>
      <w:r w:rsidRPr="007C7299">
        <w:rPr>
          <w:rFonts w:ascii="Altivo Light" w:hAnsi="Altivo Light"/>
          <w:bCs/>
        </w:rPr>
        <w:t>informes técnicos, mediante los cuales se brindó asesoría especializada, coordinación interinstitucional y seguimiento a la implementación de medidas de reparación en materia de derechos humanos.</w:t>
      </w:r>
    </w:p>
    <w:p w14:paraId="2F348C36" w14:textId="4334133C" w:rsidR="006B52BF" w:rsidRPr="006B52BF" w:rsidRDefault="006B52BF" w:rsidP="006B52BF">
      <w:pPr>
        <w:jc w:val="both"/>
        <w:rPr>
          <w:rFonts w:ascii="Altivo Light" w:hAnsi="Altivo Light"/>
          <w:bCs/>
        </w:rPr>
      </w:pPr>
      <w:r w:rsidRPr="006B52BF">
        <w:rPr>
          <w:rFonts w:ascii="Altivo Light" w:hAnsi="Altivo Light"/>
          <w:bCs/>
        </w:rPr>
        <w:t>A partir del análisis de los informes generados durante el período evaluado, se logró consolidar un registro sistemático y verificable de las acciones institucionales orientadas a la promoción de los derechos humanos, la cultura de paz y el cumplimiento de los Acuerdos de Paz.</w:t>
      </w:r>
    </w:p>
    <w:p w14:paraId="5D3D71C0" w14:textId="77777777" w:rsidR="006B52BF" w:rsidRPr="006B52BF" w:rsidRDefault="006B52BF" w:rsidP="006B52BF">
      <w:pPr>
        <w:jc w:val="both"/>
        <w:rPr>
          <w:rFonts w:ascii="Altivo Light" w:hAnsi="Altivo Light"/>
          <w:bCs/>
        </w:rPr>
      </w:pPr>
      <w:r w:rsidRPr="006B52BF">
        <w:rPr>
          <w:rFonts w:ascii="Altivo Light" w:hAnsi="Altivo Light"/>
          <w:bCs/>
        </w:rPr>
        <w:t>Se fortalecieron las capacidades de servidores públicos y ciudadanía a nivel nacional, contribuyendo a una mayor apropiación de los principios de derechos humanos, enfoque de género, interculturalidad y pertinencia territorial en el ejercicio de la función pública.</w:t>
      </w:r>
    </w:p>
    <w:p w14:paraId="55ADE09B" w14:textId="267B7256" w:rsidR="00BC5216" w:rsidRDefault="006B52BF" w:rsidP="006B52BF">
      <w:pPr>
        <w:jc w:val="both"/>
        <w:rPr>
          <w:rFonts w:ascii="Altivo Light" w:hAnsi="Altivo Light"/>
          <w:bCs/>
        </w:rPr>
      </w:pPr>
      <w:r w:rsidRPr="006B52BF">
        <w:rPr>
          <w:rFonts w:ascii="Altivo Light" w:hAnsi="Altivo Light"/>
          <w:bCs/>
        </w:rPr>
        <w:t>Asimismo, los informes permitieron visibilizar el alcance territorial e interinstitucional de las acciones desarrolladas, evidenciando la participación de múltiples ministerios, secretarías, entidades autónomas, academia y organizaciones sociales, lo cual fortalece la rendición de cuentas y la toma de decisiones basada en evidencia.</w:t>
      </w:r>
    </w:p>
    <w:p w14:paraId="0C3D5A67" w14:textId="12D4B290" w:rsidR="000E0BA3" w:rsidRPr="000E0BA3" w:rsidRDefault="00F1583E" w:rsidP="00F1583E">
      <w:pPr>
        <w:pStyle w:val="Ttulo2"/>
      </w:pPr>
      <w:r w:rsidRPr="000E0BA3">
        <w:t>AVANCES</w:t>
      </w:r>
    </w:p>
    <w:p w14:paraId="2E4ACFCA" w14:textId="7AE6FCDF" w:rsidR="000E0BA3" w:rsidRPr="000E0BA3" w:rsidRDefault="000E0BA3" w:rsidP="000E0BA3">
      <w:pPr>
        <w:jc w:val="both"/>
        <w:rPr>
          <w:rFonts w:ascii="Altivo Light" w:hAnsi="Altivo Light"/>
          <w:bCs/>
        </w:rPr>
      </w:pPr>
      <w:r w:rsidRPr="000E0BA3">
        <w:rPr>
          <w:rFonts w:ascii="Altivo Light" w:hAnsi="Altivo Light"/>
          <w:bCs/>
        </w:rPr>
        <w:t>Como resultado de las acciones desarrolladas, se avanzó en el seguimiento de casos emblemáticos y situaciones prioritarias relacionadas con la protección de personas defensoras de derechos humanos, autoridades indígenas, comunidades desplazadas y víctimas del conflicto armado interno.</w:t>
      </w:r>
    </w:p>
    <w:p w14:paraId="281A7412" w14:textId="2D859CBC" w:rsidR="00BE3B93" w:rsidRPr="00BE3B93" w:rsidRDefault="00BE3B93" w:rsidP="00BE3B93">
      <w:pPr>
        <w:jc w:val="both"/>
        <w:rPr>
          <w:rFonts w:ascii="Altivo Light" w:hAnsi="Altivo Light"/>
          <w:bCs/>
        </w:rPr>
      </w:pPr>
      <w:r w:rsidRPr="00BE3B93">
        <w:rPr>
          <w:rFonts w:ascii="Altivo Light" w:hAnsi="Altivo Light"/>
          <w:bCs/>
        </w:rPr>
        <w:t>Los informes reflejan avances sostenidos en la planificación, ejecución y documentación de acciones formativas, conmemorativas y de coordinación interinstitucional, permitiendo dar seguimiento al cumplimiento de metas institucionales y compromisos nacionales e internacionales en materia de derechos humanos.</w:t>
      </w:r>
    </w:p>
    <w:p w14:paraId="4AFE786F" w14:textId="77777777" w:rsidR="00BE3B93" w:rsidRPr="00BE3B93" w:rsidRDefault="00BE3B93" w:rsidP="00BE3B93">
      <w:pPr>
        <w:jc w:val="both"/>
        <w:rPr>
          <w:rFonts w:ascii="Altivo Light" w:hAnsi="Altivo Light"/>
          <w:bCs/>
        </w:rPr>
      </w:pPr>
      <w:r w:rsidRPr="00BE3B93">
        <w:rPr>
          <w:rFonts w:ascii="Altivo Light" w:hAnsi="Altivo Light"/>
          <w:bCs/>
        </w:rPr>
        <w:t>Se avanzó en la articulación interinstitucional, mediante la sistematización de acuerdos, recomendaciones y aportes técnicos derivados de reuniones, mesas de trabajo y diálogos territoriales, particularmente en el seguimiento al Acuerdo sobre Identidad y Derechos de los Pueblos Indígenas (AIDPI) y la dignificación de víctimas del conflicto armado interno.</w:t>
      </w:r>
    </w:p>
    <w:p w14:paraId="14D9F530" w14:textId="34564276" w:rsidR="00BC5216" w:rsidRDefault="00BE3B93" w:rsidP="00BE3B93">
      <w:pPr>
        <w:jc w:val="both"/>
        <w:rPr>
          <w:rFonts w:ascii="Altivo Light" w:hAnsi="Altivo Light"/>
          <w:bCs/>
        </w:rPr>
      </w:pPr>
      <w:r w:rsidRPr="00BE3B93">
        <w:rPr>
          <w:rFonts w:ascii="Altivo Light" w:hAnsi="Altivo Light"/>
          <w:bCs/>
        </w:rPr>
        <w:lastRenderedPageBreak/>
        <w:t>De igual forma, los informes evidencian un mayor alcance poblacional y territorial, gracias a la combinación de modalidades presenciales y virtuales, lo que permitió ampliar la cobertura de atención y fortalecer los procesos de sensibilización y formación.</w:t>
      </w:r>
    </w:p>
    <w:p w14:paraId="3882C6BD" w14:textId="44A42A4E" w:rsidR="00E4670D" w:rsidRPr="00E4670D" w:rsidRDefault="00F1583E" w:rsidP="00F1583E">
      <w:pPr>
        <w:pStyle w:val="Ttulo2"/>
      </w:pPr>
      <w:r w:rsidRPr="00E4670D">
        <w:t>ACTIVIDADES RELEVANTES</w:t>
      </w:r>
    </w:p>
    <w:p w14:paraId="0F2972CB" w14:textId="77777777" w:rsidR="00D02288" w:rsidRPr="00D02288" w:rsidRDefault="00D02288" w:rsidP="00D02288">
      <w:pPr>
        <w:jc w:val="both"/>
        <w:rPr>
          <w:rFonts w:ascii="Altivo Light" w:hAnsi="Altivo Light"/>
          <w:bCs/>
        </w:rPr>
      </w:pPr>
      <w:r w:rsidRPr="00D02288">
        <w:rPr>
          <w:rFonts w:ascii="Altivo Light" w:hAnsi="Altivo Light"/>
          <w:bCs/>
        </w:rPr>
        <w:t>Entre las actividades más relevantes documentadas en los informes destacan:</w:t>
      </w:r>
    </w:p>
    <w:p w14:paraId="6F4A7EA9" w14:textId="77777777" w:rsidR="00D02288" w:rsidRPr="00D02288" w:rsidRDefault="00D02288" w:rsidP="00D02288">
      <w:pPr>
        <w:pStyle w:val="Prrafodelista"/>
        <w:numPr>
          <w:ilvl w:val="0"/>
          <w:numId w:val="34"/>
        </w:numPr>
        <w:jc w:val="both"/>
        <w:rPr>
          <w:rFonts w:ascii="Altivo Light" w:hAnsi="Altivo Light"/>
          <w:bCs/>
        </w:rPr>
      </w:pPr>
      <w:r w:rsidRPr="00D02288">
        <w:rPr>
          <w:rFonts w:ascii="Altivo Light" w:hAnsi="Altivo Light"/>
          <w:bCs/>
        </w:rPr>
        <w:t>Procesos de formación y capacitación en derechos humanos, uso de la fuerza, derechos de las mujeres, niñez y adolescencia, personas migrantes, DESCA y derechos de los pueblos indígenas, dirigidos a servidores públicos, estudiantes, juventudes y líderes comunitarios.</w:t>
      </w:r>
    </w:p>
    <w:p w14:paraId="095B0620" w14:textId="77777777" w:rsidR="00D02288" w:rsidRPr="00D02288" w:rsidRDefault="00D02288" w:rsidP="00D02288">
      <w:pPr>
        <w:pStyle w:val="Prrafodelista"/>
        <w:numPr>
          <w:ilvl w:val="0"/>
          <w:numId w:val="34"/>
        </w:numPr>
        <w:jc w:val="both"/>
        <w:rPr>
          <w:rFonts w:ascii="Altivo Light" w:hAnsi="Altivo Light"/>
          <w:bCs/>
        </w:rPr>
      </w:pPr>
      <w:r w:rsidRPr="00D02288">
        <w:rPr>
          <w:rFonts w:ascii="Altivo Light" w:hAnsi="Altivo Light"/>
          <w:bCs/>
        </w:rPr>
        <w:t>Espacios de memoria histórica y dignificación de víctimas, incluyendo diálogos intergeneracionales, cine-foros, actos conmemorativos y acciones simbólicas vinculadas al conflicto armado interno y a los Acuerdos de Paz.</w:t>
      </w:r>
    </w:p>
    <w:p w14:paraId="0F902B98" w14:textId="77777777" w:rsidR="00D02288" w:rsidRPr="00D02288" w:rsidRDefault="00D02288" w:rsidP="00D02288">
      <w:pPr>
        <w:pStyle w:val="Prrafodelista"/>
        <w:numPr>
          <w:ilvl w:val="0"/>
          <w:numId w:val="34"/>
        </w:numPr>
        <w:jc w:val="both"/>
        <w:rPr>
          <w:rFonts w:ascii="Altivo Light" w:hAnsi="Altivo Light"/>
          <w:bCs/>
        </w:rPr>
      </w:pPr>
      <w:r w:rsidRPr="00D02288">
        <w:rPr>
          <w:rFonts w:ascii="Altivo Light" w:hAnsi="Altivo Light"/>
          <w:bCs/>
        </w:rPr>
        <w:t>Reuniones de coordinación interinstitucional y mesas técnicas, orientadas al seguimiento del AIDPI, la construcción de hojas de ruta, la recopilación de insumos institucionales y el fortalecimiento del trabajo articulado del Estado.</w:t>
      </w:r>
    </w:p>
    <w:p w14:paraId="1D22EFDB" w14:textId="50FA88F6" w:rsidR="00E4670D" w:rsidRPr="00E4670D" w:rsidRDefault="00D02288" w:rsidP="00D02288">
      <w:pPr>
        <w:pStyle w:val="Prrafodelista"/>
        <w:numPr>
          <w:ilvl w:val="0"/>
          <w:numId w:val="34"/>
        </w:numPr>
        <w:jc w:val="both"/>
        <w:rPr>
          <w:rFonts w:ascii="Altivo Light" w:hAnsi="Altivo Light"/>
          <w:bCs/>
        </w:rPr>
      </w:pPr>
      <w:r w:rsidRPr="00D02288">
        <w:rPr>
          <w:rFonts w:ascii="Altivo Light" w:hAnsi="Altivo Light"/>
          <w:bCs/>
        </w:rPr>
        <w:t>Diálogos regionales y territoriales con pueblos indígenas y sociedad civil, que permitieron incorporar perspectivas locales y fortalecer la participación ciudadana con enfoque intercultural.</w:t>
      </w:r>
    </w:p>
    <w:p w14:paraId="7B6BFAD9" w14:textId="3BA5BB5E" w:rsidR="00BC5216" w:rsidRDefault="00E4670D" w:rsidP="00E4670D">
      <w:pPr>
        <w:jc w:val="both"/>
        <w:rPr>
          <w:rFonts w:ascii="Altivo Light" w:hAnsi="Altivo Light"/>
          <w:bCs/>
        </w:rPr>
      </w:pPr>
      <w:r w:rsidRPr="00E4670D">
        <w:rPr>
          <w:rFonts w:ascii="Altivo Light" w:hAnsi="Altivo Light"/>
          <w:bCs/>
        </w:rPr>
        <w:t>Estas acciones permitieron asegurar la continuidad del seguimiento técnico y la adecuada comunicación institucional ante instancias internacionales.</w:t>
      </w:r>
    </w:p>
    <w:p w14:paraId="0A94DD2C" w14:textId="05FBE50A" w:rsidR="003F2661" w:rsidRPr="003F2661" w:rsidRDefault="00F1583E" w:rsidP="00F1583E">
      <w:pPr>
        <w:pStyle w:val="Ttulo2"/>
      </w:pPr>
      <w:r w:rsidRPr="003F2661">
        <w:t>DESAFÍOS INSTITUCIONALES</w:t>
      </w:r>
    </w:p>
    <w:p w14:paraId="663C30D3" w14:textId="77777777" w:rsidR="003F2661" w:rsidRPr="003F2661" w:rsidRDefault="003F2661" w:rsidP="003F2661">
      <w:pPr>
        <w:jc w:val="both"/>
        <w:rPr>
          <w:rFonts w:ascii="Altivo Light" w:hAnsi="Altivo Light"/>
          <w:bCs/>
        </w:rPr>
      </w:pPr>
      <w:r w:rsidRPr="003F2661">
        <w:rPr>
          <w:rFonts w:ascii="Altivo Light" w:hAnsi="Altivo Light"/>
          <w:bCs/>
        </w:rPr>
        <w:t>A pesar de los avances alcanzados, se identifican desafíos relevantes, entre los que destacan:</w:t>
      </w:r>
    </w:p>
    <w:p w14:paraId="19E58EA5" w14:textId="77777777" w:rsidR="003F2661" w:rsidRPr="007F7BC8" w:rsidRDefault="003F2661" w:rsidP="007F7BC8">
      <w:pPr>
        <w:pStyle w:val="Prrafodelista"/>
        <w:numPr>
          <w:ilvl w:val="0"/>
          <w:numId w:val="35"/>
        </w:numPr>
        <w:jc w:val="both"/>
        <w:rPr>
          <w:rFonts w:ascii="Altivo Light" w:hAnsi="Altivo Light"/>
          <w:bCs/>
        </w:rPr>
      </w:pPr>
      <w:r w:rsidRPr="007F7BC8">
        <w:rPr>
          <w:rFonts w:ascii="Altivo Light" w:hAnsi="Altivo Light"/>
          <w:bCs/>
        </w:rPr>
        <w:t>La complejidad y diversidad de los casos atendidos, que demandan un alto nivel de especialización técnica y coordinación constante entre múltiples instituciones del Estado.</w:t>
      </w:r>
    </w:p>
    <w:p w14:paraId="48FE3A22" w14:textId="77777777" w:rsidR="003F2661" w:rsidRPr="007F7BC8" w:rsidRDefault="003F2661" w:rsidP="007F7BC8">
      <w:pPr>
        <w:pStyle w:val="Prrafodelista"/>
        <w:numPr>
          <w:ilvl w:val="0"/>
          <w:numId w:val="35"/>
        </w:numPr>
        <w:jc w:val="both"/>
        <w:rPr>
          <w:rFonts w:ascii="Altivo Light" w:hAnsi="Altivo Light"/>
          <w:bCs/>
        </w:rPr>
      </w:pPr>
      <w:r w:rsidRPr="007F7BC8">
        <w:rPr>
          <w:rFonts w:ascii="Altivo Light" w:hAnsi="Altivo Light"/>
          <w:bCs/>
        </w:rPr>
        <w:t>La necesidad de fortalecer los mecanismos de coordinación interinstitucional, a fin de mejorar la atención oportuna y coherente de las obligaciones internacionales en materia de derechos humanos.</w:t>
      </w:r>
    </w:p>
    <w:p w14:paraId="64149964" w14:textId="77777777" w:rsidR="003F2661" w:rsidRPr="007F7BC8" w:rsidRDefault="003F2661" w:rsidP="007F7BC8">
      <w:pPr>
        <w:pStyle w:val="Prrafodelista"/>
        <w:numPr>
          <w:ilvl w:val="0"/>
          <w:numId w:val="35"/>
        </w:numPr>
        <w:jc w:val="both"/>
        <w:rPr>
          <w:rFonts w:ascii="Altivo Light" w:hAnsi="Altivo Light"/>
          <w:bCs/>
        </w:rPr>
      </w:pPr>
      <w:r w:rsidRPr="007F7BC8">
        <w:rPr>
          <w:rFonts w:ascii="Altivo Light" w:hAnsi="Altivo Light"/>
          <w:bCs/>
        </w:rPr>
        <w:t>Los plazos reducidos establecidos por los organismos internacionales para la remisión de información, lo que exige una respuesta técnica ágil y articulada.</w:t>
      </w:r>
    </w:p>
    <w:p w14:paraId="062F0122" w14:textId="77777777" w:rsidR="003F2661" w:rsidRPr="007F7BC8" w:rsidRDefault="003F2661" w:rsidP="007F7BC8">
      <w:pPr>
        <w:pStyle w:val="Prrafodelista"/>
        <w:numPr>
          <w:ilvl w:val="0"/>
          <w:numId w:val="35"/>
        </w:numPr>
        <w:jc w:val="both"/>
        <w:rPr>
          <w:rFonts w:ascii="Altivo Light" w:hAnsi="Altivo Light"/>
          <w:bCs/>
        </w:rPr>
      </w:pPr>
      <w:r w:rsidRPr="007F7BC8">
        <w:rPr>
          <w:rFonts w:ascii="Altivo Light" w:hAnsi="Altivo Light"/>
          <w:bCs/>
        </w:rPr>
        <w:lastRenderedPageBreak/>
        <w:t>La persistencia de desafíos estructurales en la implementación efectiva de medidas de reparación, particularmente en contextos territoriales y comunitarios complejos.</w:t>
      </w:r>
    </w:p>
    <w:p w14:paraId="23C1DE78" w14:textId="6289BD43" w:rsidR="003F2661" w:rsidRDefault="003F2661" w:rsidP="003F2661">
      <w:pPr>
        <w:jc w:val="both"/>
        <w:rPr>
          <w:rFonts w:ascii="Altivo Light" w:hAnsi="Altivo Light"/>
          <w:bCs/>
        </w:rPr>
      </w:pPr>
      <w:r w:rsidRPr="003F2661">
        <w:rPr>
          <w:rFonts w:ascii="Altivo Light" w:hAnsi="Altivo Light"/>
          <w:bCs/>
        </w:rPr>
        <w:t>Estos desafíos reafirman la importancia de continuar fortaleciendo las capacidades institucionales y los procesos de coordinación para el cumplimiento de los compromisos del Estado en materia de derechos humanos.</w:t>
      </w:r>
    </w:p>
    <w:p w14:paraId="07F8FD0D" w14:textId="37592FBE" w:rsidR="001F0D2E" w:rsidRPr="00FF1640" w:rsidRDefault="00FF1640" w:rsidP="00F1583E">
      <w:pPr>
        <w:pStyle w:val="Ttulo2"/>
      </w:pPr>
      <w:r w:rsidRPr="00FF1640">
        <w:t>001-003-0002 Informes sobre medidas de reparación implementadas en beneficio de personas afectadas en sus derechos humanos de acuerdo a compromisos de Estado.</w:t>
      </w:r>
    </w:p>
    <w:p w14:paraId="20286A20" w14:textId="38BFA0E8" w:rsidR="00921C73" w:rsidRPr="00FF1640" w:rsidRDefault="00921C73" w:rsidP="00F1583E">
      <w:pPr>
        <w:pStyle w:val="Ttulo2"/>
      </w:pPr>
      <w:r w:rsidRPr="00FF1640">
        <w:t xml:space="preserve">Meta del cuatrimestre: </w:t>
      </w:r>
      <w:r w:rsidR="00FF1640">
        <w:t>4</w:t>
      </w:r>
      <w:r w:rsidRPr="00FF1640">
        <w:t xml:space="preserve"> (documento)</w:t>
      </w:r>
    </w:p>
    <w:p w14:paraId="5A6C79AE" w14:textId="77777777" w:rsidR="007C78D4" w:rsidRPr="00921C73" w:rsidRDefault="007C78D4" w:rsidP="007C78D4">
      <w:pPr>
        <w:jc w:val="both"/>
        <w:rPr>
          <w:rFonts w:ascii="Altivo Light" w:hAnsi="Altivo Light"/>
          <w:bCs/>
        </w:rPr>
      </w:pPr>
      <w:r w:rsidRPr="00921C73">
        <w:rPr>
          <w:rFonts w:ascii="Altivo Light" w:hAnsi="Altivo Light"/>
          <w:bCs/>
        </w:rPr>
        <w:t>En cumplimiento de los compromisos de Sentencias Internacionales emitidas por la Corte Interamericana de Derechos Humanos (Corte IDH), se realiz</w:t>
      </w:r>
      <w:r>
        <w:rPr>
          <w:rFonts w:ascii="Altivo Light" w:hAnsi="Altivo Light"/>
          <w:bCs/>
        </w:rPr>
        <w:t xml:space="preserve">aron las acciones de los </w:t>
      </w:r>
      <w:r w:rsidRPr="00921C73">
        <w:rPr>
          <w:rFonts w:ascii="Altivo Light" w:hAnsi="Altivo Light"/>
          <w:bCs/>
        </w:rPr>
        <w:t>siguientes casos:</w:t>
      </w:r>
    </w:p>
    <w:p w14:paraId="0E850079" w14:textId="77777777" w:rsidR="007C78D4" w:rsidRPr="00872DBB" w:rsidRDefault="007C78D4" w:rsidP="007C78D4">
      <w:pPr>
        <w:jc w:val="both"/>
        <w:rPr>
          <w:rFonts w:ascii="Altivo Light" w:hAnsi="Altivo Light"/>
          <w:bCs/>
        </w:rPr>
      </w:pPr>
      <w:r w:rsidRPr="00872DBB">
        <w:rPr>
          <w:rFonts w:ascii="Altivo Light" w:hAnsi="Altivo Light"/>
          <w:bCs/>
        </w:rPr>
        <w:t>Pago de reparaciones económicas de los casos:</w:t>
      </w:r>
    </w:p>
    <w:p w14:paraId="1F6FE9E4" w14:textId="77777777" w:rsidR="007C78D4" w:rsidRPr="005351A4" w:rsidRDefault="007C78D4" w:rsidP="007C78D4">
      <w:pPr>
        <w:pStyle w:val="Prrafodelista"/>
        <w:numPr>
          <w:ilvl w:val="0"/>
          <w:numId w:val="23"/>
        </w:numPr>
        <w:rPr>
          <w:rFonts w:ascii="Altivo Light" w:hAnsi="Altivo Light"/>
          <w:bCs/>
        </w:rPr>
      </w:pPr>
      <w:r w:rsidRPr="005351A4">
        <w:rPr>
          <w:rFonts w:ascii="Altivo Light" w:hAnsi="Altivo Light"/>
          <w:bCs/>
        </w:rPr>
        <w:t>Miembros de la Aldea Chichupac y comunidades vecinas del municipio Rabinal Vs Guatemala.</w:t>
      </w:r>
    </w:p>
    <w:p w14:paraId="236C91B1" w14:textId="77777777" w:rsidR="007C78D4" w:rsidRPr="002C416B" w:rsidRDefault="007C78D4" w:rsidP="007C78D4">
      <w:pPr>
        <w:pStyle w:val="Prrafodelista"/>
        <w:numPr>
          <w:ilvl w:val="0"/>
          <w:numId w:val="23"/>
        </w:numPr>
        <w:rPr>
          <w:rFonts w:ascii="Altivo Light" w:hAnsi="Altivo Light"/>
          <w:bCs/>
        </w:rPr>
      </w:pPr>
      <w:r w:rsidRPr="002C416B">
        <w:rPr>
          <w:rFonts w:ascii="Altivo Light" w:hAnsi="Altivo Light"/>
          <w:bCs/>
        </w:rPr>
        <w:t>Gudiel Álvarez y otros ("Diario Militar") vs. Guatemala.</w:t>
      </w:r>
    </w:p>
    <w:p w14:paraId="171E002E" w14:textId="77777777" w:rsidR="007C78D4" w:rsidRDefault="007C78D4" w:rsidP="007C78D4">
      <w:pPr>
        <w:pStyle w:val="Prrafodelista"/>
        <w:numPr>
          <w:ilvl w:val="0"/>
          <w:numId w:val="23"/>
        </w:numPr>
        <w:jc w:val="both"/>
        <w:rPr>
          <w:rFonts w:ascii="Altivo Light" w:hAnsi="Altivo Light"/>
          <w:bCs/>
        </w:rPr>
      </w:pPr>
      <w:r w:rsidRPr="009153AD">
        <w:rPr>
          <w:rFonts w:ascii="Altivo Light" w:hAnsi="Altivo Light"/>
          <w:bCs/>
        </w:rPr>
        <w:t>Universidad de Suffolk.</w:t>
      </w:r>
    </w:p>
    <w:p w14:paraId="74F9A61F" w14:textId="77777777" w:rsidR="007C78D4" w:rsidRDefault="007C78D4" w:rsidP="007C78D4">
      <w:pPr>
        <w:pStyle w:val="Prrafodelista"/>
        <w:numPr>
          <w:ilvl w:val="0"/>
          <w:numId w:val="23"/>
        </w:numPr>
        <w:jc w:val="both"/>
        <w:rPr>
          <w:rFonts w:ascii="Altivo Light" w:hAnsi="Altivo Light"/>
          <w:bCs/>
        </w:rPr>
      </w:pPr>
      <w:r w:rsidRPr="00D431AB">
        <w:rPr>
          <w:rFonts w:ascii="Altivo Light" w:hAnsi="Altivo Light"/>
          <w:bCs/>
        </w:rPr>
        <w:t>Fondo de Asistencia Legal de Víctimas de la Corte Interamericana de Derechos Humanos -IDH-.</w:t>
      </w:r>
    </w:p>
    <w:p w14:paraId="2866E30E" w14:textId="77777777" w:rsidR="007C78D4" w:rsidRPr="001246E0" w:rsidRDefault="007C78D4" w:rsidP="007C78D4">
      <w:pPr>
        <w:pStyle w:val="Prrafodelista"/>
        <w:numPr>
          <w:ilvl w:val="0"/>
          <w:numId w:val="23"/>
        </w:numPr>
        <w:rPr>
          <w:rFonts w:ascii="Altivo Light" w:hAnsi="Altivo Light"/>
          <w:bCs/>
        </w:rPr>
      </w:pPr>
      <w:r w:rsidRPr="001246E0">
        <w:rPr>
          <w:rFonts w:ascii="Altivo Light" w:hAnsi="Altivo Light"/>
          <w:bCs/>
        </w:rPr>
        <w:t>Centro por la Justicia y el Derecho Internacional -CEJIL-.</w:t>
      </w:r>
    </w:p>
    <w:p w14:paraId="0E216A3A" w14:textId="77777777" w:rsidR="007C78D4" w:rsidRPr="003B5F9C" w:rsidRDefault="007C78D4" w:rsidP="007C78D4">
      <w:pPr>
        <w:pStyle w:val="Prrafodelista"/>
        <w:numPr>
          <w:ilvl w:val="0"/>
          <w:numId w:val="23"/>
        </w:numPr>
        <w:rPr>
          <w:rFonts w:ascii="Altivo Light" w:hAnsi="Altivo Light"/>
          <w:bCs/>
        </w:rPr>
      </w:pPr>
      <w:r w:rsidRPr="003B5F9C">
        <w:rPr>
          <w:rFonts w:ascii="Altivo Light" w:hAnsi="Altivo Light"/>
          <w:bCs/>
        </w:rPr>
        <w:t>Caso Pérez Lucas y otros vs. Guatemala</w:t>
      </w:r>
    </w:p>
    <w:p w14:paraId="32F4FA41" w14:textId="77777777" w:rsidR="007C78D4" w:rsidRPr="00872DBB" w:rsidRDefault="007C78D4" w:rsidP="007C78D4">
      <w:pPr>
        <w:pStyle w:val="Prrafodelista"/>
        <w:numPr>
          <w:ilvl w:val="0"/>
          <w:numId w:val="23"/>
        </w:numPr>
        <w:jc w:val="both"/>
        <w:rPr>
          <w:rFonts w:ascii="Altivo Light" w:hAnsi="Altivo Light"/>
          <w:bCs/>
        </w:rPr>
      </w:pPr>
      <w:r w:rsidRPr="00872DBB">
        <w:rPr>
          <w:rFonts w:ascii="Altivo Light" w:hAnsi="Altivo Light"/>
          <w:bCs/>
        </w:rPr>
        <w:t>Masacres del Río Negro Vs. Guatemala.</w:t>
      </w:r>
    </w:p>
    <w:p w14:paraId="7B315884" w14:textId="77777777" w:rsidR="007C78D4" w:rsidRPr="00872DBB" w:rsidRDefault="007C78D4" w:rsidP="007C78D4">
      <w:pPr>
        <w:pStyle w:val="Prrafodelista"/>
        <w:numPr>
          <w:ilvl w:val="0"/>
          <w:numId w:val="23"/>
        </w:numPr>
        <w:jc w:val="both"/>
        <w:rPr>
          <w:rFonts w:ascii="Altivo Light" w:hAnsi="Altivo Light"/>
          <w:bCs/>
        </w:rPr>
      </w:pPr>
      <w:r w:rsidRPr="00872DBB">
        <w:rPr>
          <w:rFonts w:ascii="Altivo Light" w:hAnsi="Altivo Light"/>
          <w:bCs/>
        </w:rPr>
        <w:t xml:space="preserve">Caso 13.986 Oscar David Hernández Quiroa. </w:t>
      </w:r>
    </w:p>
    <w:p w14:paraId="2F1DB60B" w14:textId="77777777" w:rsidR="007C78D4" w:rsidRPr="00872DBB" w:rsidRDefault="007C78D4" w:rsidP="007C78D4">
      <w:pPr>
        <w:pStyle w:val="Prrafodelista"/>
        <w:numPr>
          <w:ilvl w:val="0"/>
          <w:numId w:val="23"/>
        </w:numPr>
        <w:jc w:val="both"/>
        <w:rPr>
          <w:rFonts w:ascii="Altivo Light" w:hAnsi="Altivo Light"/>
          <w:bCs/>
        </w:rPr>
      </w:pPr>
      <w:r w:rsidRPr="00872DBB">
        <w:rPr>
          <w:rFonts w:ascii="Altivo Light" w:hAnsi="Altivo Light"/>
          <w:bCs/>
        </w:rPr>
        <w:t>Caso 13.600 Byron Barillas y otros</w:t>
      </w:r>
      <w:r>
        <w:rPr>
          <w:rFonts w:ascii="Altivo Light" w:hAnsi="Altivo Light"/>
          <w:bCs/>
        </w:rPr>
        <w:t>.</w:t>
      </w:r>
    </w:p>
    <w:p w14:paraId="21DD81AA" w14:textId="77777777" w:rsidR="007C78D4" w:rsidRDefault="007C78D4" w:rsidP="007C78D4">
      <w:pPr>
        <w:jc w:val="both"/>
        <w:rPr>
          <w:rFonts w:ascii="Altivo Light" w:hAnsi="Altivo Light"/>
          <w:bCs/>
        </w:rPr>
      </w:pPr>
      <w:r w:rsidRPr="00872DBB">
        <w:rPr>
          <w:rFonts w:ascii="Altivo Light" w:hAnsi="Altivo Light"/>
          <w:bCs/>
        </w:rPr>
        <w:t>Acto de Disculpas Públicas:</w:t>
      </w:r>
    </w:p>
    <w:p w14:paraId="49C41D0A" w14:textId="77777777" w:rsidR="007C78D4" w:rsidRDefault="007C78D4" w:rsidP="007C78D4">
      <w:pPr>
        <w:pStyle w:val="Prrafodelista"/>
        <w:numPr>
          <w:ilvl w:val="0"/>
          <w:numId w:val="23"/>
        </w:numPr>
        <w:jc w:val="both"/>
        <w:rPr>
          <w:rFonts w:ascii="Altivo Light" w:hAnsi="Altivo Light"/>
          <w:bCs/>
        </w:rPr>
      </w:pPr>
      <w:r w:rsidRPr="001914F8">
        <w:rPr>
          <w:rFonts w:ascii="Altivo Light" w:hAnsi="Altivo Light"/>
          <w:bCs/>
        </w:rPr>
        <w:t>Caso Pérez Lucas Vs. Guatemala</w:t>
      </w:r>
      <w:r>
        <w:rPr>
          <w:rFonts w:ascii="Altivo Light" w:hAnsi="Altivo Light"/>
          <w:bCs/>
        </w:rPr>
        <w:t>.</w:t>
      </w:r>
    </w:p>
    <w:p w14:paraId="4F027AD5" w14:textId="3C6E897F" w:rsidR="00E72384" w:rsidRPr="00E72384" w:rsidRDefault="00F1583E" w:rsidP="00F1583E">
      <w:pPr>
        <w:pStyle w:val="Ttulo2"/>
      </w:pPr>
      <w:r w:rsidRPr="00E72384">
        <w:t>LOGROS</w:t>
      </w:r>
    </w:p>
    <w:p w14:paraId="7CC399F7" w14:textId="77777777" w:rsidR="00A47A19" w:rsidRPr="00A47A19" w:rsidRDefault="00A47A19" w:rsidP="00A47A19">
      <w:pPr>
        <w:jc w:val="both"/>
        <w:rPr>
          <w:rFonts w:ascii="Altivo Light" w:hAnsi="Altivo Light"/>
          <w:bCs/>
        </w:rPr>
      </w:pPr>
      <w:r w:rsidRPr="00A47A19">
        <w:rPr>
          <w:rFonts w:ascii="Altivo Light" w:hAnsi="Altivo Light"/>
          <w:bCs/>
        </w:rPr>
        <w:t xml:space="preserve">En cumplimiento de las sentencias emitidas por la Corte Interamericana de Derechos Humanos (Corte IDH), el Estado de Guatemala avanzó de manera significativa en la implementación de medidas de reparación ordenadas en diversos casos de </w:t>
      </w:r>
      <w:r w:rsidRPr="00A47A19">
        <w:rPr>
          <w:rFonts w:ascii="Altivo Light" w:hAnsi="Altivo Light"/>
          <w:bCs/>
        </w:rPr>
        <w:lastRenderedPageBreak/>
        <w:t>responsabilidad internacional, reafirmando su compromiso con el respeto a los derechos humanos y el cumplimiento de sus obligaciones internacionales.</w:t>
      </w:r>
    </w:p>
    <w:p w14:paraId="6BD1CBF4" w14:textId="77777777" w:rsidR="00A47A19" w:rsidRPr="00A47A19" w:rsidRDefault="00A47A19" w:rsidP="00A47A19">
      <w:pPr>
        <w:jc w:val="both"/>
        <w:rPr>
          <w:rFonts w:ascii="Altivo Light" w:hAnsi="Altivo Light"/>
          <w:bCs/>
        </w:rPr>
      </w:pPr>
      <w:r w:rsidRPr="00A47A19">
        <w:rPr>
          <w:rFonts w:ascii="Altivo Light" w:hAnsi="Altivo Light"/>
          <w:bCs/>
        </w:rPr>
        <w:t>Se concretó el pago de reparaciones económicas a víctimas y beneficiarios de varios casos emblemáticos, contribuyendo a la reparación material y al reconocimiento del daño ocasionado. Estas acciones permitieron fortalecer la confianza de las víctimas en los mecanismos institucionales de cumplimiento y en el sistema interamericano de derechos humanos.</w:t>
      </w:r>
    </w:p>
    <w:p w14:paraId="58EA812D" w14:textId="17FB5875" w:rsidR="00E72384" w:rsidRDefault="00A47A19" w:rsidP="00A47A19">
      <w:pPr>
        <w:jc w:val="both"/>
        <w:rPr>
          <w:rFonts w:ascii="Altivo Light" w:hAnsi="Altivo Light"/>
          <w:bCs/>
        </w:rPr>
      </w:pPr>
      <w:r w:rsidRPr="00A47A19">
        <w:rPr>
          <w:rFonts w:ascii="Altivo Light" w:hAnsi="Altivo Light"/>
          <w:bCs/>
        </w:rPr>
        <w:t>Asimismo, se realizó el acto de disculpas públicas en el caso Pérez Lucas vs. Guatemala, constituyéndose en una medida de reparación simbólica relevante que contribuye a la dignificación de las víctimas, al reconocimiento de la responsabilidad del Estado y a la promoción de garantías de no repetición.</w:t>
      </w:r>
    </w:p>
    <w:p w14:paraId="294FAFF3" w14:textId="17635A47" w:rsidR="00F4771D" w:rsidRPr="00F4771D" w:rsidRDefault="00F1583E" w:rsidP="00F1583E">
      <w:pPr>
        <w:pStyle w:val="Ttulo2"/>
      </w:pPr>
      <w:r w:rsidRPr="00F4771D">
        <w:t>ACTIVIDADES RELEVANTES</w:t>
      </w:r>
    </w:p>
    <w:p w14:paraId="3FE7E070" w14:textId="46895F00" w:rsidR="006E510C" w:rsidRPr="006E510C" w:rsidRDefault="006E510C" w:rsidP="00987928">
      <w:pPr>
        <w:pStyle w:val="Prrafodelista"/>
        <w:numPr>
          <w:ilvl w:val="0"/>
          <w:numId w:val="36"/>
        </w:numPr>
        <w:jc w:val="both"/>
        <w:rPr>
          <w:rFonts w:ascii="Altivo Light" w:hAnsi="Altivo Light"/>
          <w:bCs/>
        </w:rPr>
      </w:pPr>
      <w:r w:rsidRPr="006E510C">
        <w:rPr>
          <w:rFonts w:ascii="Altivo Light" w:hAnsi="Altivo Light"/>
          <w:bCs/>
        </w:rPr>
        <w:t>Gestión y ejecución del pago de reparaciones económicas ordenadas por la Corte IDH en los casos: Miembros de la Aldea Chichupac y comunidades vecinas del municipio de Rabinal vs. Guatemala; Gudiel Álvarez y otros (“Diario Militar”) vs. Guatemala; Universidad de Suffolk; Fondo de Asistencia Legal de Víctimas de la Corte IDH; Centro por la Justicia y el Derecho Internacional (CEJIL); Caso Pérez Lucas y otros vs. Guatemala; Masacres del Río Negro vs. Guatemala; Caso 13.986 Oscar David Hernández Quiroa; y Caso 13.600 Byron Barillas y otros.</w:t>
      </w:r>
    </w:p>
    <w:p w14:paraId="59627B13" w14:textId="77777777" w:rsidR="006E510C" w:rsidRPr="006E510C" w:rsidRDefault="006E510C" w:rsidP="006E510C">
      <w:pPr>
        <w:pStyle w:val="Prrafodelista"/>
        <w:numPr>
          <w:ilvl w:val="0"/>
          <w:numId w:val="36"/>
        </w:numPr>
        <w:jc w:val="both"/>
        <w:rPr>
          <w:rFonts w:ascii="Altivo Light" w:hAnsi="Altivo Light"/>
          <w:bCs/>
        </w:rPr>
      </w:pPr>
      <w:r w:rsidRPr="006E510C">
        <w:rPr>
          <w:rFonts w:ascii="Altivo Light" w:hAnsi="Altivo Light"/>
          <w:bCs/>
        </w:rPr>
        <w:t>Coordinación interinstitucional para la identificación de beneficiarios, verificación de expedientes y cumplimiento de los procedimientos administrativos y financieros requeridos para la ejecución de las reparaciones económicas.</w:t>
      </w:r>
    </w:p>
    <w:p w14:paraId="6F00134F" w14:textId="1B58A792" w:rsidR="00E72384" w:rsidRDefault="006E510C" w:rsidP="006E510C">
      <w:pPr>
        <w:pStyle w:val="Prrafodelista"/>
        <w:numPr>
          <w:ilvl w:val="0"/>
          <w:numId w:val="36"/>
        </w:numPr>
        <w:jc w:val="both"/>
        <w:rPr>
          <w:rFonts w:ascii="Altivo Light" w:hAnsi="Altivo Light"/>
          <w:bCs/>
        </w:rPr>
      </w:pPr>
      <w:r w:rsidRPr="006E510C">
        <w:rPr>
          <w:rFonts w:ascii="Altivo Light" w:hAnsi="Altivo Light"/>
          <w:bCs/>
        </w:rPr>
        <w:t>Organización y realización del acto de disculpas públicas en el caso Pérez Lucas vs. Guatemala, en cumplimiento de las medidas de satisfacción ordenadas por la Corte IDH, garantizando un enfoque de dignificación, respeto a las víctimas y memoria histórica.</w:t>
      </w:r>
    </w:p>
    <w:p w14:paraId="2214E882" w14:textId="77777777" w:rsidR="006E510C" w:rsidRDefault="006E510C" w:rsidP="006E510C">
      <w:pPr>
        <w:jc w:val="both"/>
        <w:rPr>
          <w:rFonts w:ascii="Altivo Light" w:hAnsi="Altivo Light"/>
          <w:bCs/>
        </w:rPr>
      </w:pPr>
    </w:p>
    <w:p w14:paraId="1663F5DC" w14:textId="77777777" w:rsidR="006E510C" w:rsidRDefault="006E510C" w:rsidP="006E510C">
      <w:pPr>
        <w:jc w:val="both"/>
        <w:rPr>
          <w:rFonts w:ascii="Altivo Light" w:hAnsi="Altivo Light"/>
          <w:bCs/>
        </w:rPr>
      </w:pPr>
    </w:p>
    <w:p w14:paraId="7006B8FB" w14:textId="77777777" w:rsidR="006E510C" w:rsidRPr="006E510C" w:rsidRDefault="006E510C" w:rsidP="006E510C">
      <w:pPr>
        <w:jc w:val="both"/>
        <w:rPr>
          <w:rFonts w:ascii="Altivo Light" w:hAnsi="Altivo Light"/>
          <w:bCs/>
        </w:rPr>
      </w:pPr>
    </w:p>
    <w:p w14:paraId="5C7EEE3D" w14:textId="77777777" w:rsidR="006079D0" w:rsidRDefault="006079D0" w:rsidP="00F1583E">
      <w:pPr>
        <w:pStyle w:val="Ttulo2"/>
      </w:pPr>
      <w:r w:rsidRPr="006079D0">
        <w:lastRenderedPageBreak/>
        <w:t>Subproducto: 001-003-0004 Informes de propuesta para el abordaje en medidas cautelares y/o acuerdos de solución amistosa a personas vulnerables en sus derechos humanos.</w:t>
      </w:r>
    </w:p>
    <w:p w14:paraId="6E4E5556" w14:textId="77777777" w:rsidR="00D75175" w:rsidRPr="006079D0" w:rsidRDefault="00D75175" w:rsidP="00D75175">
      <w:pPr>
        <w:pStyle w:val="Ttulo2"/>
      </w:pPr>
      <w:r w:rsidRPr="006079D0">
        <w:t xml:space="preserve">Meta del </w:t>
      </w:r>
      <w:r>
        <w:t>año</w:t>
      </w:r>
      <w:r w:rsidRPr="006079D0">
        <w:t xml:space="preserve">: </w:t>
      </w:r>
      <w:r>
        <w:t>65</w:t>
      </w:r>
      <w:r w:rsidRPr="006079D0">
        <w:t xml:space="preserve"> (documento)</w:t>
      </w:r>
    </w:p>
    <w:p w14:paraId="4E2CB682" w14:textId="77777777" w:rsidR="00D75175" w:rsidRDefault="00D75175" w:rsidP="00D75175">
      <w:pPr>
        <w:jc w:val="both"/>
        <w:rPr>
          <w:rFonts w:ascii="Altivo Light" w:hAnsi="Altivo Light"/>
          <w:bCs/>
        </w:rPr>
      </w:pPr>
      <w:r w:rsidRPr="006079D0">
        <w:rPr>
          <w:rFonts w:ascii="Altivo Light" w:hAnsi="Altivo Light"/>
          <w:bCs/>
        </w:rPr>
        <w:t>Se realizaron los siguientes informes en atención a los casos atendidos a personas vulneradas en sus Derechos Humanos.</w:t>
      </w:r>
    </w:p>
    <w:p w14:paraId="24627338"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001-DISER/Izabal/COPADEH/iqr, de la Medida Cautelar MC-603.24, en la que se dio acompañamiento con la Dirección Departamental de Educación, para la asignación del código escolar a la Comunidad Buena Vista y que el beneficio llegue directamente a la comunidad.</w:t>
      </w:r>
    </w:p>
    <w:p w14:paraId="6FEAE496"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002-DISER/Suchitepéquez/COPADEH/hhl, verificación de entrega de alimentos en cumplimiento a Medida Cautelar 782-17.</w:t>
      </w:r>
    </w:p>
    <w:p w14:paraId="21504601"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003-DISER/Baja Verapaz/COPADEH/mjtr, acompañamiento para la verificación de la jornada de inscripción del Registro Nacional de las Personas en apoyo a los beneficiarios de la Medida Cautelar 306-20.</w:t>
      </w:r>
    </w:p>
    <w:p w14:paraId="1F9A636A"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004-DISER/Izabal/COPADEH/iqr, seguimiento y acompañamiento con la presencia de las instituciones DIDEDUC, Gobernación de Izabal, SOSEP, MIDES, PGN, MAGA, CONALFA y SESAN, en el proceso educativo para las Comunidades de Santa Rosita y Buena vista, municipio de El Estor, departamento de Izabal en cumplimiento a Medida Cautelar 603-24.</w:t>
      </w:r>
    </w:p>
    <w:p w14:paraId="00E4A531"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005-DISER/Alta Verapaz/COPADEH/sapm, seguimiento a Medida Cautelar 44-18, por problemática de recolección de leña y agua con una comunidad vecina.</w:t>
      </w:r>
    </w:p>
    <w:p w14:paraId="5EA1E772"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006-DISER/Guatemala/COPADEH/mjjm, seguimiento a las acciones de salud en cumplimiento de la medida cautelar 412-2017.</w:t>
      </w:r>
    </w:p>
    <w:p w14:paraId="0438E56C"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 xml:space="preserve">Informe No. 007-DISER/Izabal/COPADEH/iqr, verificación de apoyo humanitario en cumplimiento a medida cautelar 603-24. </w:t>
      </w:r>
    </w:p>
    <w:p w14:paraId="15C6197C"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008-DISER/Suchitepéquez/COPADEH/hhl, visita de verificación en cumplimiento de la Medida Cautelar 782-17, para realizar evaluación médica con el apoyo del Centro de Atención Permanente -CAP-de Patulul, Suchitepéquez.</w:t>
      </w:r>
    </w:p>
    <w:p w14:paraId="6BCC54D4"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009-DISER/Alta Verapaz/COPADEH/sapm, seguimiento y acompañamiento a la entrega de alimentos a favor de 18 familias de la Comunidad Nueva Semuy Chacchilla de Senahu, Alta Verapaz.</w:t>
      </w:r>
    </w:p>
    <w:p w14:paraId="18DF3E5B"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lastRenderedPageBreak/>
        <w:t xml:space="preserve">Informe No. 010-DISER/Alta Verapaz/COPADEH/sapm, seguimiento y acompañamiento a la entrega de alimentos en cumplimiento a la medida cautelar 44-18. </w:t>
      </w:r>
    </w:p>
    <w:p w14:paraId="4767EDEB"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011-DISER/Alta Verapaz/COPADEH/sapm, seguimiento y acompañamiento a la entrega de alimentos a la Comunidad Parcelamiento Nueva Jerusalén, El Rodeo.</w:t>
      </w:r>
    </w:p>
    <w:p w14:paraId="791F276F"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012-DISER/Alta Verapaz/COPADEH/sapm, seguimiento y acompañamiento a la entrega de alimentos a favor de 54 familias de la Comunidad Parcelamiento Rio Polochic II, del municipio de Panzos, Alta Verapaz.</w:t>
      </w:r>
    </w:p>
    <w:p w14:paraId="3B38D013"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013-DISER/ Alta Verapaz/COPADEH/sapm, seguimiento y acompañamiento a la entrega de alimentos a favor de 37 familias de la Comunidad Nueva Santa María, del municipio de Panzos, Alta Verapaz.</w:t>
      </w:r>
    </w:p>
    <w:p w14:paraId="0D934165"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014-DISER/ Alta Verapaz/COPADEH/sapm, seguimiento y acompañamiento a la entrega de alimentos a favor de 11 familias de la Comunidad Bella Flor, del municipio de Panzos, Alta Verapaz.</w:t>
      </w:r>
    </w:p>
    <w:p w14:paraId="65408705" w14:textId="77777777" w:rsidR="00D75175" w:rsidRPr="003C2369" w:rsidRDefault="00D75175" w:rsidP="00D75175">
      <w:pPr>
        <w:pStyle w:val="Prrafodelista"/>
        <w:numPr>
          <w:ilvl w:val="0"/>
          <w:numId w:val="25"/>
        </w:numPr>
        <w:jc w:val="both"/>
        <w:rPr>
          <w:rFonts w:ascii="Altivo Light" w:hAnsi="Altivo Light"/>
          <w:bCs/>
        </w:rPr>
      </w:pPr>
      <w:r w:rsidRPr="003C2369">
        <w:rPr>
          <w:rFonts w:ascii="Altivo Light" w:hAnsi="Altivo Light"/>
          <w:bCs/>
        </w:rPr>
        <w:t>Informe No. 015-DISER/Alta Verapaz/COPADEH/sapm, seguimiento y acompañamiento a la entrega de alimentos a favor de 58 familias de la Comunidad Caserío Rio Frio, del municipio de Panzos, Alta Verapaz.</w:t>
      </w:r>
    </w:p>
    <w:p w14:paraId="7788C805"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016-DISER/Alta Verapaz/COPADEH/sapm, seguimiento y acompañamiento a la entrega de alimentos a la Comunidad Ocho de Agosto, Panzos, departamento Alta Verapaz.</w:t>
      </w:r>
    </w:p>
    <w:p w14:paraId="556E55A9"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017-DISER/Alta Verapaz/COPADEH/sapm, seguimiento y acompañamiento a la entrega de alimentos a favor de 62 familias de la Comunidad Parcelamiento Pan Cruz, del municipio de San Miguel Tucurú, departamento de Alta Verapaz.</w:t>
      </w:r>
    </w:p>
    <w:p w14:paraId="04D91954"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6E4432">
        <w:rPr>
          <w:rFonts w:ascii="Altivo Light" w:hAnsi="Altivo Light"/>
          <w:bCs/>
        </w:rPr>
        <w:t xml:space="preserve"> No. 018-DISER/Alta Verapaz/COPADEH/sapm, seguimiento y acompañamiento a la entrega de alimentos a favor de 8 familias de la Comunidad Parcelamiento Agua Caliente, del municipio de Panzos, departamento de Alta Verapaz.</w:t>
      </w:r>
    </w:p>
    <w:p w14:paraId="17AD5255"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6E4432">
        <w:rPr>
          <w:rFonts w:ascii="Altivo Light" w:hAnsi="Altivo Light"/>
          <w:bCs/>
        </w:rPr>
        <w:t xml:space="preserve"> No. 019-DISER/Alta Verapaz/COPADEH/sapm, seguimiento y acompañamiento a la entrega de alimentos a favor de 14 familias de la Comunidad Punto 15, del municipio de Panzos, departamento de Alta Verapaz.</w:t>
      </w:r>
    </w:p>
    <w:p w14:paraId="6F3C3DCC"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6E4432">
        <w:rPr>
          <w:rFonts w:ascii="Altivo Light" w:hAnsi="Altivo Light"/>
          <w:bCs/>
        </w:rPr>
        <w:t xml:space="preserve"> No. 020-DISER/Alta Verapaz/COPADEH/sapm, seguimiento y acompañamiento a la entrega de alimentos a favor de 19 familias de la Comunidad Tinajas, del municipio de Panzos, departamento de Alta Verapaz.</w:t>
      </w:r>
    </w:p>
    <w:p w14:paraId="751BC0C7"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lastRenderedPageBreak/>
        <w:t>Informe</w:t>
      </w:r>
      <w:r w:rsidRPr="006E4432">
        <w:rPr>
          <w:rFonts w:ascii="Altivo Light" w:hAnsi="Altivo Light"/>
          <w:bCs/>
        </w:rPr>
        <w:t xml:space="preserve"> No. 21-DISER/Alta Verapaz/COPADEH/sapm, seguimiento y acompañamiento a la entrega de alimentos a favor de 2 familias de la Comunidad Miral Valle y 49 familias de la Comunidad Sauce Sur, ambas del municipio de Panzos, departamento de Alta Verapaz</w:t>
      </w:r>
    </w:p>
    <w:p w14:paraId="44BF944B"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6E4432">
        <w:rPr>
          <w:rFonts w:ascii="Altivo Light" w:hAnsi="Altivo Light"/>
          <w:bCs/>
        </w:rPr>
        <w:t xml:space="preserve"> No. 22-DISER/Alta Verapaz/COPADEH/sapm, seguimiento y acompañamiento a la entrega de alimentos a favor de 9 familias de la Comunidad La Isla, del municipio de Panzos, departamento de Alta Verapaz.</w:t>
      </w:r>
    </w:p>
    <w:p w14:paraId="04A8E0C9"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6E4432">
        <w:rPr>
          <w:rFonts w:ascii="Altivo Light" w:hAnsi="Altivo Light"/>
          <w:bCs/>
        </w:rPr>
        <w:t xml:space="preserve"> No. 023-DISER/Alta Verapaz/COPADEH/sapm, seguimiento y acompañamiento a la entrega de alimentos a favor de 19 familias de la Comunidad Tinajas, del municipio de Panzos, departamento de Alta Verapaz.</w:t>
      </w:r>
    </w:p>
    <w:p w14:paraId="5DC422D5"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6E4432">
        <w:rPr>
          <w:rFonts w:ascii="Altivo Light" w:hAnsi="Altivo Light"/>
          <w:bCs/>
        </w:rPr>
        <w:t xml:space="preserve"> No. 024-DISER/Alta Verapaz/COPADEH/sapm, seguimiento y acompañamiento a la entrega de alimentos a favor de 2 familias de la Comunidad Miral Valle y 49 familias de la Comunidad Sauce Sur, del municipio de Panzos, departamento de Alta Verapaz.</w:t>
      </w:r>
    </w:p>
    <w:p w14:paraId="48793ED6"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6E4432">
        <w:rPr>
          <w:rFonts w:ascii="Altivo Light" w:hAnsi="Altivo Light"/>
          <w:bCs/>
        </w:rPr>
        <w:t xml:space="preserve"> No. 025-DISER/Alta Verapaz/COPADEH/sapm, seguimiento y acompañamiento a la entrega de alimentos a favor de 9 familias de la Comunidad La Isla, del municipio de Panzos, departamento de Alta Verapaz.</w:t>
      </w:r>
    </w:p>
    <w:p w14:paraId="6E6C8270"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026-DISER/Alta Verapaz/COPADEH/sapm, seguimiento y acompañamiento a la entrega de alimentos a favor de 55 familias de la Comunidad Paraná, del municipio de Panzos, departamento de Alta Verapaz.</w:t>
      </w:r>
    </w:p>
    <w:p w14:paraId="53D4F5B4"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027-DISER/Alta Verapaz/COPADEH/sapm, seguimiento a la Medida Cautelar número 782-17 a favor de la señora Paulina Mateo Chic.</w:t>
      </w:r>
    </w:p>
    <w:p w14:paraId="2BE2CD56"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28-DISER/Alta Verapaz/COPADEH/sapm, seguimiento a la Medida Cautelar número 306-20 en el Caso Familias indígenas maya Poqomchí de las comunidades Washington y Dos Fuentes.</w:t>
      </w:r>
    </w:p>
    <w:p w14:paraId="36EC3901"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29-DISER/Alta Verapaz/COPADEH/sapm, seguimiento y reunión de trabajo con el Gobernador Departamental con el objeto de socializar las acciones realizadas con relación a la medida cautelar Caso Familias indígenas maya Poqomchí de las comunidades Washington y Dos Fuentes.</w:t>
      </w:r>
    </w:p>
    <w:p w14:paraId="1F53B042"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 xml:space="preserve">No. 030-DISER/Baja Verapaz/COPADEH/mjtr, seguimiento y verificación a la entrega de alimentos en medida cautelar número 306-20 Familias indígenas maya Poqomchi´ de la Comunidad Washington del municipio de Purulhá, Baja Verapaz. </w:t>
      </w:r>
    </w:p>
    <w:p w14:paraId="689DA619"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031-DISER/Baja Verapaz/COPADEH/mjtr, seguimiento y verificación a la entrega de alimentos en la Comunidad Dos fuentes respecto de Guatemala en medida cautelar número 306-20 del municipio de Purulhá, Baja Verapaz.</w:t>
      </w:r>
    </w:p>
    <w:p w14:paraId="02F9E9EC"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lastRenderedPageBreak/>
        <w:t xml:space="preserve">Informe </w:t>
      </w:r>
      <w:r w:rsidRPr="006E4432">
        <w:rPr>
          <w:rFonts w:ascii="Altivo Light" w:hAnsi="Altivo Light"/>
          <w:bCs/>
        </w:rPr>
        <w:t>No. 032-DISER/Suchitepéquez/COPADEH/hhl, seguimiento a medida cautelar 782-17 a favor de la Señora Paulina Matero Chic.</w:t>
      </w:r>
    </w:p>
    <w:p w14:paraId="488FB83C"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033-DISER/Petén/COPADEH/mjjm, seguimiento al cumplimiento de medida cautelar 412-2017, otorgada por la Corte Interamericana de Derechos Humanos (CIDH), se han realizado acciones en lo que corresponde a servicios de salud, por medio de una jornada de salud integral.</w:t>
      </w:r>
    </w:p>
    <w:p w14:paraId="4C9BA3CD"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034-DISER/2025/COPADEH/iqr, verificación del apoyo humanitario para la Comunidad Buena Vista, El Estor, Izabal.</w:t>
      </w:r>
    </w:p>
    <w:p w14:paraId="09E7BD54"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 xml:space="preserve">No. 35-DISER/Suchitepéquez/COPADEH/hhl, seguimiento y verificación a la entrega de alimentos a la señora Paulina Mateo Chic, beneficiada a través de la Medida Cautelar 782-17. De igual manera se coordinó con el Dr. Giovanni Horacio Nelson, jefe del Centro de Atención Permanente (CAP) de Patulul, Suchitepéquez, para realizar la evaluación médica de la beneficiada. </w:t>
      </w:r>
    </w:p>
    <w:p w14:paraId="1A56E86E"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36-DISER/Petén/COPADEH/mjjm, seguimiento y verificación a la entrega de 12 raciones de alimentos a 13 familias en cumplimiento a medida cautelar 412-2017.</w:t>
      </w:r>
    </w:p>
    <w:p w14:paraId="131F7E2F"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6E4432">
        <w:rPr>
          <w:rFonts w:ascii="Altivo Light" w:hAnsi="Altivo Light"/>
          <w:bCs/>
        </w:rPr>
        <w:t xml:space="preserve"> No. 037-2025/DISER/IZABAL/COPADEH/iqr, seguimiento y verificación de entrega de alimentos en cumplimiento a la Medida Cautelar en la Comunidad San Miguel Cotoxja, del municipio de El Estor, departamento de Izabal.</w:t>
      </w:r>
    </w:p>
    <w:p w14:paraId="3A3889B8"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038-2025/DISER/IZABAL/COPADEH/iqr, seguimiento y verificación a la entrega de alimentos en la Comunidad Agua Caliente del municipio de El Estor, departamento de Izabal.</w:t>
      </w:r>
    </w:p>
    <w:p w14:paraId="26083DF9"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6E4432">
        <w:rPr>
          <w:rFonts w:ascii="Altivo Light" w:hAnsi="Altivo Light"/>
          <w:bCs/>
        </w:rPr>
        <w:t xml:space="preserve"> No. 039-2025/DISER/IZABAL/COPADEH/iqr, verificación de apoyo humanitario en la Comunidad Buena Vista, municipio de El Estor, departamento de Izabal.</w:t>
      </w:r>
    </w:p>
    <w:p w14:paraId="253E430A"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040-2025/DISER/IZABAL/COPADEH/iqr, verificación del cumplimiento de la Jornada médica en la Comunidad Buena Vista, municipio de El Estor, departamento de Izabal.</w:t>
      </w:r>
    </w:p>
    <w:p w14:paraId="609E9858"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 041-2025/DISER/PETÉN/COPADEH/mjjm, seguimiento al cumplimiento de la medida cautelar 412-2014, otorgada por la Corte Interamericana de Derechos Humanos (IDH).</w:t>
      </w:r>
    </w:p>
    <w:p w14:paraId="3F474D46"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6E4432">
        <w:rPr>
          <w:rFonts w:ascii="Altivo Light" w:hAnsi="Altivo Light"/>
          <w:bCs/>
        </w:rPr>
        <w:t xml:space="preserve"> No. 042-2025/DISER/SUCHITEPÉQUEZ/COPADEH/hhl seguimiento y verificación a la evaluación médica de la señora Paulina Mateo Chic, en cumplimiento a la Medida Cautelar 782-17.</w:t>
      </w:r>
    </w:p>
    <w:p w14:paraId="2D6C4016" w14:textId="77777777" w:rsidR="00D75175" w:rsidRPr="006E443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 xml:space="preserve">No. 043-2025/DISER/BAJA VERAPAZ/COPADEH/mjtr verificación y acompañamiento en la medida cautelar 306-20 en el caso Familias indígenas </w:t>
      </w:r>
      <w:r w:rsidRPr="006E4432">
        <w:rPr>
          <w:rFonts w:ascii="Altivo Light" w:hAnsi="Altivo Light"/>
          <w:bCs/>
        </w:rPr>
        <w:lastRenderedPageBreak/>
        <w:t xml:space="preserve">maya popomchi´ de las Comunidades Washington y Dos fuentes respecto de Guatemala, del municipio de Purulhá departamento de Baja Verapaz. </w:t>
      </w:r>
    </w:p>
    <w:p w14:paraId="2CE354AD" w14:textId="77777777" w:rsidR="00D75175" w:rsidRPr="005951F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5951F2">
        <w:rPr>
          <w:rFonts w:ascii="Altivo Light" w:hAnsi="Altivo Light"/>
          <w:bCs/>
        </w:rPr>
        <w:t>No. 044-DISER/BAJA VERAPAZ/COPADEH/mjtr Verificación en la entrega de Alimentos para la comunidad el Paraje el Recuerdo San Pascual beneficiaria de la medida cautelar 121-11 del municipio de Cobán, Alta Verapaz.</w:t>
      </w:r>
    </w:p>
    <w:p w14:paraId="28342BAB" w14:textId="77777777" w:rsidR="00D75175" w:rsidRPr="005951F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5951F2">
        <w:rPr>
          <w:rFonts w:ascii="Altivo Light" w:hAnsi="Altivo Light"/>
          <w:bCs/>
        </w:rPr>
        <w:t>No. 045-DISER/BAJA VERAPAZ/COPADEH/mjtr, Verificación en la entrega de Alimentos para la comunidad la Cumbre Sa´kuxhá beneficiaria de la medida cautelar 44-18 del municipio de Tactic, Alta Verapaz.</w:t>
      </w:r>
    </w:p>
    <w:p w14:paraId="747C0926" w14:textId="77777777" w:rsidR="00D75175" w:rsidRPr="005951F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5951F2">
        <w:rPr>
          <w:rFonts w:ascii="Altivo Light" w:hAnsi="Altivo Light"/>
          <w:bCs/>
        </w:rPr>
        <w:t>No. 046-DISER/SANTA CRUZ DEL QUICHÉ/COPADEH/laau, Verificación en la entrega de Alimentos para la comunidad la Campana del Municipio de Uspantan donde se tiene a 156 beneficiados.</w:t>
      </w:r>
    </w:p>
    <w:p w14:paraId="5577E253" w14:textId="77777777" w:rsidR="00D75175" w:rsidRPr="005951F2"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5951F2">
        <w:rPr>
          <w:rFonts w:ascii="Altivo Light" w:hAnsi="Altivo Light"/>
          <w:bCs/>
        </w:rPr>
        <w:t>NO. 47 DISER/2025/COPADEH/iqr, en seguimiento a la Comunidad Indígena Buena Vista El Estor, Izabal, se realizó la capacitación al grupo de mujeres de la comunidad Buena Vista, en el tema de preparación de artículos de higiene personal (Jabón para manos).</w:t>
      </w:r>
    </w:p>
    <w:p w14:paraId="73327D2A" w14:textId="77777777" w:rsidR="00D75175" w:rsidRPr="005951F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5951F2">
        <w:rPr>
          <w:rFonts w:ascii="Altivo Light" w:hAnsi="Altivo Light"/>
          <w:bCs/>
        </w:rPr>
        <w:t xml:space="preserve"> NO.48 DISER/2025/COPADEH/iqr, seguimiento a la medida cautelar, No. 860-17 donde se procedió a la verificación de las amenazas que están sufriendo la Comunidad Chaab’ilch’och, Livingston Izabal.</w:t>
      </w:r>
    </w:p>
    <w:p w14:paraId="72F8AD7D" w14:textId="77777777" w:rsidR="00D75175" w:rsidRPr="005951F2"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5951F2">
        <w:rPr>
          <w:rFonts w:ascii="Altivo Light" w:hAnsi="Altivo Light"/>
          <w:bCs/>
        </w:rPr>
        <w:t xml:space="preserve"> NO. 49 DISER/2025/COPADEH/iqr, verificación de Jornada medica en la Comunidad Sepur Zarco, El Estor, El Estor Izabal, así mismo a través de procesos dialogo intercultural se pueda dar capacitaciones a mujeres comadronas quienes realizan un trabajó importante con las mujeres de la comunidad Sepur Zarco.   </w:t>
      </w:r>
    </w:p>
    <w:p w14:paraId="492490B7" w14:textId="77777777" w:rsidR="00D75175"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5951F2">
        <w:rPr>
          <w:rFonts w:ascii="Altivo Light" w:hAnsi="Altivo Light"/>
          <w:bCs/>
        </w:rPr>
        <w:t xml:space="preserve"> NO. 50 DISER/2025/COPADEH/iqr, verificación a los compromisos adquiridos en gestionar apoyo humanitario interinstitucional, para las familias afectada, asimismo, se desarrollaron actividades de capacitación por parte de la Secretaría de Obras Sociales de la Esposa del Presidente de la república (SOSEP).</w:t>
      </w:r>
    </w:p>
    <w:p w14:paraId="1AD0A382" w14:textId="77777777" w:rsidR="00D75175" w:rsidRPr="00BC39B4" w:rsidRDefault="00D75175" w:rsidP="00D75175">
      <w:pPr>
        <w:pStyle w:val="Prrafodelista"/>
        <w:numPr>
          <w:ilvl w:val="0"/>
          <w:numId w:val="25"/>
        </w:numPr>
        <w:jc w:val="both"/>
        <w:rPr>
          <w:rFonts w:ascii="Altivo Light" w:hAnsi="Altivo Light"/>
          <w:bCs/>
        </w:rPr>
      </w:pPr>
      <w:r>
        <w:rPr>
          <w:rFonts w:ascii="Altivo Light" w:hAnsi="Altivo Light"/>
          <w:bCs/>
        </w:rPr>
        <w:t>Informe</w:t>
      </w:r>
      <w:r w:rsidRPr="00BC39B4">
        <w:rPr>
          <w:rFonts w:ascii="Altivo Light" w:hAnsi="Altivo Light"/>
          <w:bCs/>
        </w:rPr>
        <w:t xml:space="preserve"> No. 051-DISER/BAJA VERAPAZ/COPADEH/mjtr acompañamiento para la verificación que se le brindara una atención medida adecuada a la Señora Rosario Pacay de la Comunidad de Dos Fuentes, beneficiaria de la Medida Cautelar 306-10 del municipio de Purulhá, Baja Verapaz.</w:t>
      </w:r>
    </w:p>
    <w:p w14:paraId="511D82B3" w14:textId="77777777" w:rsidR="00D75175" w:rsidRPr="00BC39B4"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BC39B4">
        <w:rPr>
          <w:rFonts w:ascii="Altivo Light" w:hAnsi="Altivo Light"/>
          <w:bCs/>
        </w:rPr>
        <w:t>No. 052-DISER/COPADEH/ferm, acampamiento y seguimiento a los señores Luis Aroldo Pacheco Gutiérrez y Héctor Samuel Chaclán Batz, ex miembros de la junta directiva de los 48 cantones, en el marco de la Medida Cautelar MC-853-23.</w:t>
      </w:r>
    </w:p>
    <w:p w14:paraId="742BEA03" w14:textId="77777777" w:rsidR="00D75175" w:rsidRPr="00BC39B4" w:rsidRDefault="00D75175" w:rsidP="00D75175">
      <w:pPr>
        <w:pStyle w:val="Prrafodelista"/>
        <w:numPr>
          <w:ilvl w:val="0"/>
          <w:numId w:val="25"/>
        </w:numPr>
        <w:jc w:val="both"/>
        <w:rPr>
          <w:rFonts w:ascii="Altivo Light" w:hAnsi="Altivo Light"/>
          <w:bCs/>
        </w:rPr>
      </w:pPr>
      <w:r>
        <w:rPr>
          <w:rFonts w:ascii="Altivo Light" w:hAnsi="Altivo Light"/>
          <w:bCs/>
        </w:rPr>
        <w:lastRenderedPageBreak/>
        <w:t xml:space="preserve">Informe </w:t>
      </w:r>
      <w:r w:rsidRPr="00BC39B4">
        <w:rPr>
          <w:rFonts w:ascii="Altivo Light" w:hAnsi="Altivo Light"/>
          <w:bCs/>
        </w:rPr>
        <w:t>No. 053-DISER/BAJA VERAPAZ/COPADEH/mjtr, Acompañamiento y verificación en la entrega de alimentos para la comunidad de Washington, beneficiarios de la Medida Cautelar 306-20 del municipio de Purulhá, Baja Verapaz.</w:t>
      </w:r>
    </w:p>
    <w:p w14:paraId="53BD5EE3" w14:textId="77777777" w:rsidR="00D75175" w:rsidRPr="00BC39B4"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BC39B4">
        <w:rPr>
          <w:rFonts w:ascii="Altivo Light" w:hAnsi="Altivo Light"/>
          <w:bCs/>
        </w:rPr>
        <w:t>NO. 54-DISER/Guatemala/COPADEH/SJGM/jfsgg, Acompañamiento y seguimiento a la visita de observación a la emergencia del Instituto de Seguridad Social IGSS en cumplimiento a la Medida Cautelar MC-125-16 a favor de María de los Angeles Chua Colop.</w:t>
      </w:r>
    </w:p>
    <w:p w14:paraId="22EE1697" w14:textId="77777777" w:rsidR="00D75175" w:rsidRPr="00BC39B4"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BC39B4">
        <w:rPr>
          <w:rFonts w:ascii="Altivo Light" w:hAnsi="Altivo Light"/>
          <w:bCs/>
        </w:rPr>
        <w:t xml:space="preserve">No.055 DISER/SAN MARCOS/COPADEH/wjbl, acompañamiento técnico en el proceso de análisis y evaluación de condiciones favorables y desfavorables en cumplimiento a la Medida Cautelar 260-07, Comunidades de San Miguel Ixtahuacan y Sipacapa. </w:t>
      </w:r>
    </w:p>
    <w:p w14:paraId="22E55674" w14:textId="77777777" w:rsidR="00D75175" w:rsidRPr="00BC39B4"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BC39B4">
        <w:rPr>
          <w:rFonts w:ascii="Altivo Light" w:hAnsi="Altivo Light"/>
          <w:bCs/>
        </w:rPr>
        <w:t xml:space="preserve">No. 056-DISER/IZABAL/COPADEH/iqr, verificación de proceso de capacitación impartido por la Secretaría de Obras Sociales de la Esposa del Presidente de la República en cumplimiento a Medida Cautelar 860-17. </w:t>
      </w:r>
    </w:p>
    <w:p w14:paraId="53327170" w14:textId="77777777" w:rsidR="00D75175" w:rsidRPr="00965BA7"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 057-DISER/Baja Verapaz/COPADEH/mjtr acompañamiento y verificación en la entrega de alimentos a personas beneficiarias en Medida Cautelar 306-20 del municipio de Purulhá, Baja Verapaz.</w:t>
      </w:r>
    </w:p>
    <w:p w14:paraId="5136B299" w14:textId="77777777" w:rsidR="00D75175" w:rsidRPr="00965BA7"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 058-DISER/Nebaj/COPADEH/ppls, acampamiento en coordinación con la Municipalidad para realizar un estudio a los proyectos comunitarios a favor de la Comunidad Q´oq´ob del Caso 13.050 del municipio de Santa María Nebaj, Quiché.</w:t>
      </w:r>
    </w:p>
    <w:p w14:paraId="3A6E7A6A" w14:textId="77777777" w:rsidR="00D75175" w:rsidRPr="00965BA7"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 059-DISER/Suchitepéquez/COPADEH/hhl, Acompañamiento y verificación en la entrega de alimentos a personas beneficiarias de la Medida Cautelar 782-17 del municipio de Mazatenango, Suchitepéquez.</w:t>
      </w:r>
    </w:p>
    <w:p w14:paraId="3B5AFE63" w14:textId="77777777" w:rsidR="00D75175" w:rsidRPr="00965BA7"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 060-DISER/San Marcos/COPADEH/wjbdl, reunión con autoridades de la Aldea Cancil del municipio de Sipacapa, San Marcos para tener información relevante en torno a la situación que se tiene actualmente respecto al cumplimiento de la Medida Cautelar 260-07.</w:t>
      </w:r>
    </w:p>
    <w:p w14:paraId="2CDDF98D" w14:textId="77777777" w:rsidR="00D75175" w:rsidRPr="00965BA7"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 061 DISER/San Marcos/COPADEH/wjbdl, reunión de acercamiento para conocer la perspectiva de las organizaciones respecto a la situación de los proyectos de las medidas cautelares a favor de las 18 comunidades de San Miguel Ixtahuacan y Sipacapa.</w:t>
      </w:r>
    </w:p>
    <w:p w14:paraId="5ABB6B0A" w14:textId="77777777" w:rsidR="00D75175" w:rsidRPr="00965BA7"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 062-DISER/ Nebaj/COPADEH/ppls, seguimiento a las gestiones acordadas en cumplimiento a los proyectos comunitarios propuesto como parte de las medidas de reparación en el caso 13.050 a favor de la comunidad Q´oq´ob del municipio de Santa María Nebaj, Quiché.</w:t>
      </w:r>
    </w:p>
    <w:p w14:paraId="63065026" w14:textId="77777777" w:rsidR="00D75175" w:rsidRPr="00C32D20" w:rsidRDefault="00D75175" w:rsidP="00D75175">
      <w:pPr>
        <w:pStyle w:val="Prrafodelista"/>
        <w:numPr>
          <w:ilvl w:val="0"/>
          <w:numId w:val="25"/>
        </w:numPr>
        <w:jc w:val="both"/>
        <w:rPr>
          <w:rFonts w:ascii="Altivo Light" w:hAnsi="Altivo Light"/>
          <w:bCs/>
        </w:rPr>
      </w:pPr>
      <w:r>
        <w:rPr>
          <w:rFonts w:ascii="Altivo Light" w:hAnsi="Altivo Light"/>
          <w:bCs/>
        </w:rPr>
        <w:lastRenderedPageBreak/>
        <w:t xml:space="preserve">Informe </w:t>
      </w:r>
      <w:r w:rsidRPr="00C32D20">
        <w:rPr>
          <w:rFonts w:ascii="Altivo Light" w:hAnsi="Altivo Light"/>
          <w:bCs/>
        </w:rPr>
        <w:t xml:space="preserve">No. 063-DISER/Nebaj/COPADEH/ppls seguimiento a la medida de reparación en el marco del Proceso de Solución Amistosa a favor de la comunidad Q’oq’ob, del municipio de Santa María Nebaj, Quiché. </w:t>
      </w:r>
    </w:p>
    <w:p w14:paraId="043DA2C4" w14:textId="77777777" w:rsidR="00D75175" w:rsidRPr="00C32D20"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C32D20">
        <w:rPr>
          <w:rFonts w:ascii="Altivo Light" w:hAnsi="Altivo Light"/>
          <w:bCs/>
        </w:rPr>
        <w:t>No. 064-DISER/Petén/COPADEH /mjjm Coordinar atención médica y traslado de persona beneficiada de comunidad Laguna Larga por seguimiento a Medida Cautelar 412-17 de la CIDH a efecto de reestablecer la condición de salud de la persona y evitar que su situación se agrave.</w:t>
      </w:r>
    </w:p>
    <w:p w14:paraId="4B99EE54" w14:textId="77777777" w:rsidR="00D75175" w:rsidRDefault="00D75175" w:rsidP="00D75175">
      <w:pPr>
        <w:pStyle w:val="Prrafodelista"/>
        <w:numPr>
          <w:ilvl w:val="0"/>
          <w:numId w:val="25"/>
        </w:numPr>
        <w:jc w:val="both"/>
        <w:rPr>
          <w:rFonts w:ascii="Altivo Light" w:hAnsi="Altivo Light"/>
          <w:bCs/>
        </w:rPr>
      </w:pPr>
      <w:r>
        <w:rPr>
          <w:rFonts w:ascii="Altivo Light" w:hAnsi="Altivo Light"/>
          <w:bCs/>
        </w:rPr>
        <w:t xml:space="preserve">Informe </w:t>
      </w:r>
      <w:r w:rsidRPr="00C32D20">
        <w:rPr>
          <w:rFonts w:ascii="Altivo Light" w:hAnsi="Altivo Light"/>
          <w:bCs/>
        </w:rPr>
        <w:t>No. 065-DISER/Huehuetenango/COPADEH /bvls Reunión informativa al personal del Hospital Nacional de Huehuetenango sobre las herramientas nacionales e internacionales vigentes para evitar la violencia sexual en mujeres y niñas.</w:t>
      </w:r>
    </w:p>
    <w:p w14:paraId="6423DAC8" w14:textId="4389CDE5" w:rsidR="00DD7424" w:rsidRPr="00DD7424" w:rsidRDefault="00560925" w:rsidP="00560925">
      <w:pPr>
        <w:pStyle w:val="Ttulo2"/>
      </w:pPr>
      <w:r w:rsidRPr="00DD7424">
        <w:t>LOGROS</w:t>
      </w:r>
    </w:p>
    <w:p w14:paraId="42D0AA86" w14:textId="77777777" w:rsidR="00DD7424" w:rsidRPr="00307DEE" w:rsidRDefault="00DD7424" w:rsidP="00307DEE">
      <w:pPr>
        <w:pStyle w:val="Prrafodelista"/>
        <w:numPr>
          <w:ilvl w:val="0"/>
          <w:numId w:val="37"/>
        </w:numPr>
        <w:jc w:val="both"/>
        <w:rPr>
          <w:rFonts w:ascii="Altivo Light" w:hAnsi="Altivo Light"/>
          <w:bCs/>
        </w:rPr>
      </w:pPr>
      <w:r w:rsidRPr="00307DEE">
        <w:rPr>
          <w:rFonts w:ascii="Altivo Light" w:hAnsi="Altivo Light"/>
          <w:bCs/>
        </w:rPr>
        <w:t>Fortalecimiento del acompañamiento institucional a comunidades indígenas, mujeres, niñez y personas defensoras de derechos humanos, mediante acciones de verificación, seguimiento y documentación de medidas de protección, asistencia humanitaria, atención en salud y procesos de reparación.</w:t>
      </w:r>
    </w:p>
    <w:p w14:paraId="3272339C" w14:textId="77777777" w:rsidR="00DD7424" w:rsidRPr="00307DEE" w:rsidRDefault="00DD7424" w:rsidP="00307DEE">
      <w:pPr>
        <w:pStyle w:val="Prrafodelista"/>
        <w:numPr>
          <w:ilvl w:val="0"/>
          <w:numId w:val="37"/>
        </w:numPr>
        <w:jc w:val="both"/>
        <w:rPr>
          <w:rFonts w:ascii="Altivo Light" w:hAnsi="Altivo Light"/>
          <w:bCs/>
        </w:rPr>
      </w:pPr>
      <w:r w:rsidRPr="00307DEE">
        <w:rPr>
          <w:rFonts w:ascii="Altivo Light" w:hAnsi="Altivo Light"/>
          <w:bCs/>
        </w:rPr>
        <w:t>Contribución al cumplimiento de compromisos nacionales e internacionales del Estado de Guatemala en materia de derechos humanos, a través del monitoreo de la implementación de medidas cautelares emitidas por la Comisión Interamericana de Derechos Humanos (CIDH) y de acuerdos de solución amistosa.</w:t>
      </w:r>
    </w:p>
    <w:p w14:paraId="5030D085" w14:textId="77777777" w:rsidR="00DD7424" w:rsidRPr="00307DEE" w:rsidRDefault="00DD7424" w:rsidP="00307DEE">
      <w:pPr>
        <w:pStyle w:val="Prrafodelista"/>
        <w:numPr>
          <w:ilvl w:val="0"/>
          <w:numId w:val="37"/>
        </w:numPr>
        <w:jc w:val="both"/>
        <w:rPr>
          <w:rFonts w:ascii="Altivo Light" w:hAnsi="Altivo Light"/>
          <w:bCs/>
        </w:rPr>
      </w:pPr>
      <w:r w:rsidRPr="00307DEE">
        <w:rPr>
          <w:rFonts w:ascii="Altivo Light" w:hAnsi="Altivo Light"/>
          <w:bCs/>
        </w:rPr>
        <w:t>Impulso al enfoque de atención integral y diferenciada, incorporando acciones de diálogo intercultural, capacitación comunitaria, acompañamiento técnico y coordinación interinstitucional, especialmente en territorios con alta conflictividad social y vulnerabilidad estructural.</w:t>
      </w:r>
    </w:p>
    <w:p w14:paraId="04B9BAC2" w14:textId="5F286728" w:rsidR="00DD7424" w:rsidRPr="00307DEE" w:rsidRDefault="00560925" w:rsidP="00560925">
      <w:pPr>
        <w:pStyle w:val="Ttulo2"/>
      </w:pPr>
      <w:r w:rsidRPr="00307DEE">
        <w:t>ACTIVIDADES RELEVANTES</w:t>
      </w:r>
    </w:p>
    <w:p w14:paraId="4F381F8A" w14:textId="77777777" w:rsidR="007361E4" w:rsidRPr="007361E4" w:rsidRDefault="007361E4" w:rsidP="007361E4">
      <w:pPr>
        <w:pStyle w:val="Prrafodelista"/>
        <w:numPr>
          <w:ilvl w:val="0"/>
          <w:numId w:val="38"/>
        </w:numPr>
        <w:jc w:val="both"/>
        <w:rPr>
          <w:rFonts w:ascii="Altivo Light" w:hAnsi="Altivo Light"/>
          <w:bCs/>
        </w:rPr>
      </w:pPr>
      <w:r w:rsidRPr="007361E4">
        <w:rPr>
          <w:rFonts w:ascii="Altivo Light" w:hAnsi="Altivo Light"/>
          <w:bCs/>
        </w:rPr>
        <w:t>Seguimiento, verificación y acompañamiento a Medidas Cautelares otorgadas por la Comisión y la Corte Interamericana de Derechos Humanos, garantizando la atención oportuna a personas y comunidades en situación de vulnerabilidad en los departamentos de Alta Verapaz, Baja Verapaz, Izabal, Suchitepéquez, Petén, Quiché, San Marcos, Huehuetenango y Guatemala.</w:t>
      </w:r>
    </w:p>
    <w:p w14:paraId="3382E273" w14:textId="77777777" w:rsidR="007361E4" w:rsidRPr="007361E4" w:rsidRDefault="007361E4" w:rsidP="007361E4">
      <w:pPr>
        <w:pStyle w:val="Prrafodelista"/>
        <w:numPr>
          <w:ilvl w:val="0"/>
          <w:numId w:val="38"/>
        </w:numPr>
        <w:jc w:val="both"/>
        <w:rPr>
          <w:rFonts w:ascii="Altivo Light" w:hAnsi="Altivo Light"/>
          <w:bCs/>
        </w:rPr>
      </w:pPr>
      <w:r w:rsidRPr="007361E4">
        <w:rPr>
          <w:rFonts w:ascii="Altivo Light" w:hAnsi="Altivo Light"/>
          <w:bCs/>
        </w:rPr>
        <w:t xml:space="preserve">Acompañamiento interinstitucional en la entrega de asistencia humanitaria, principalmente alimentos, agua y apoyo básico, en beneficio de familias y </w:t>
      </w:r>
      <w:r w:rsidRPr="007361E4">
        <w:rPr>
          <w:rFonts w:ascii="Altivo Light" w:hAnsi="Altivo Light"/>
          <w:bCs/>
        </w:rPr>
        <w:lastRenderedPageBreak/>
        <w:t>comunidades indígenas, verificando la correcta distribución y el cumplimiento de los estándares establecidos en las medidas de protección.</w:t>
      </w:r>
    </w:p>
    <w:p w14:paraId="1A74CD1A" w14:textId="77777777" w:rsidR="007361E4" w:rsidRPr="007361E4" w:rsidRDefault="007361E4" w:rsidP="007361E4">
      <w:pPr>
        <w:pStyle w:val="Prrafodelista"/>
        <w:numPr>
          <w:ilvl w:val="0"/>
          <w:numId w:val="38"/>
        </w:numPr>
        <w:jc w:val="both"/>
        <w:rPr>
          <w:rFonts w:ascii="Altivo Light" w:hAnsi="Altivo Light"/>
          <w:bCs/>
        </w:rPr>
      </w:pPr>
      <w:r w:rsidRPr="007361E4">
        <w:rPr>
          <w:rFonts w:ascii="Altivo Light" w:hAnsi="Altivo Light"/>
          <w:bCs/>
        </w:rPr>
        <w:t>Verificación y coordinación de jornadas de atención en salud, incluyendo evaluaciones médicas, atención integral, traslados de emergencia y seguimiento a condiciones de salud de personas beneficiarias de medidas cautelares.</w:t>
      </w:r>
    </w:p>
    <w:p w14:paraId="5D5C1F4E" w14:textId="77777777" w:rsidR="007361E4" w:rsidRPr="007361E4" w:rsidRDefault="007361E4" w:rsidP="007361E4">
      <w:pPr>
        <w:pStyle w:val="Prrafodelista"/>
        <w:numPr>
          <w:ilvl w:val="0"/>
          <w:numId w:val="38"/>
        </w:numPr>
        <w:jc w:val="both"/>
        <w:rPr>
          <w:rFonts w:ascii="Altivo Light" w:hAnsi="Altivo Light"/>
          <w:bCs/>
        </w:rPr>
      </w:pPr>
      <w:r w:rsidRPr="007361E4">
        <w:rPr>
          <w:rFonts w:ascii="Altivo Light" w:hAnsi="Altivo Light"/>
          <w:bCs/>
        </w:rPr>
        <w:t>Gestiones de acompañamiento educativo y registral, tales como la asignación de códigos escolares, procesos de inscripción ante el Registro Nacional de las Personas (RENAP) y coordinación con Direcciones Departamentales de Educación, para garantizar el acceso a derechos fundamentales.</w:t>
      </w:r>
    </w:p>
    <w:p w14:paraId="0D6572D6" w14:textId="77777777" w:rsidR="007361E4" w:rsidRPr="007361E4" w:rsidRDefault="007361E4" w:rsidP="007361E4">
      <w:pPr>
        <w:pStyle w:val="Prrafodelista"/>
        <w:numPr>
          <w:ilvl w:val="0"/>
          <w:numId w:val="38"/>
        </w:numPr>
        <w:jc w:val="both"/>
        <w:rPr>
          <w:rFonts w:ascii="Altivo Light" w:hAnsi="Altivo Light"/>
          <w:bCs/>
        </w:rPr>
      </w:pPr>
      <w:r w:rsidRPr="007361E4">
        <w:rPr>
          <w:rFonts w:ascii="Altivo Light" w:hAnsi="Altivo Light"/>
          <w:bCs/>
        </w:rPr>
        <w:t>Espacios de diálogo, reuniones comunitarias y coordinación territorial, orientados a socializar avances, identificar necesidades prioritarias y fortalecer la comunicación entre comunidades, autoridades locales y entidades del Estado.</w:t>
      </w:r>
    </w:p>
    <w:p w14:paraId="1747AA71" w14:textId="77777777" w:rsidR="007361E4" w:rsidRPr="007361E4" w:rsidRDefault="007361E4" w:rsidP="007361E4">
      <w:pPr>
        <w:pStyle w:val="Prrafodelista"/>
        <w:numPr>
          <w:ilvl w:val="0"/>
          <w:numId w:val="38"/>
        </w:numPr>
        <w:jc w:val="both"/>
        <w:rPr>
          <w:rFonts w:ascii="Altivo Light" w:hAnsi="Altivo Light"/>
          <w:bCs/>
        </w:rPr>
      </w:pPr>
      <w:r w:rsidRPr="007361E4">
        <w:rPr>
          <w:rFonts w:ascii="Altivo Light" w:hAnsi="Altivo Light"/>
          <w:bCs/>
        </w:rPr>
        <w:t>Procesos de capacitación y fortalecimiento comunitario, dirigidos a mujeres, liderazgos comunitarios y personal institucional, en temas de higiene, prevención de la violencia, derechos humanos y atención con enfoque intercultural.</w:t>
      </w:r>
    </w:p>
    <w:p w14:paraId="61B17576" w14:textId="77777777" w:rsidR="007361E4" w:rsidRPr="007361E4" w:rsidRDefault="007361E4" w:rsidP="007361E4">
      <w:pPr>
        <w:pStyle w:val="Prrafodelista"/>
        <w:numPr>
          <w:ilvl w:val="0"/>
          <w:numId w:val="38"/>
        </w:numPr>
        <w:jc w:val="both"/>
        <w:rPr>
          <w:rFonts w:ascii="Altivo Light" w:hAnsi="Altivo Light"/>
          <w:bCs/>
        </w:rPr>
      </w:pPr>
      <w:r w:rsidRPr="007361E4">
        <w:rPr>
          <w:rFonts w:ascii="Altivo Light" w:hAnsi="Altivo Light"/>
          <w:bCs/>
        </w:rPr>
        <w:t>Acompañamiento y verificación de condiciones de seguridad y protección, incluyendo la atención de denuncias por amenazas y situaciones de riesgo que afectan a comunidades y defensores de derechos humanos.</w:t>
      </w:r>
    </w:p>
    <w:p w14:paraId="09ADEE27" w14:textId="64C4A2A0" w:rsidR="00311862" w:rsidRDefault="007361E4" w:rsidP="007361E4">
      <w:pPr>
        <w:pStyle w:val="Prrafodelista"/>
        <w:numPr>
          <w:ilvl w:val="0"/>
          <w:numId w:val="38"/>
        </w:numPr>
        <w:jc w:val="both"/>
        <w:rPr>
          <w:rFonts w:ascii="Altivo Light" w:hAnsi="Altivo Light"/>
          <w:bCs/>
        </w:rPr>
      </w:pPr>
      <w:r w:rsidRPr="007361E4">
        <w:rPr>
          <w:rFonts w:ascii="Altivo Light" w:hAnsi="Altivo Light"/>
          <w:bCs/>
        </w:rPr>
        <w:t>Elaboración y sistematización de informes técnicos, como instrumento de respaldo documental para el seguimiento de compromisos nacionales e internacionales del Estado en materia de derechos humanos.</w:t>
      </w:r>
    </w:p>
    <w:p w14:paraId="0A5CCDEF" w14:textId="77777777" w:rsidR="00AC6991" w:rsidRDefault="00AC6991" w:rsidP="00AC6991">
      <w:pPr>
        <w:jc w:val="both"/>
        <w:rPr>
          <w:rFonts w:ascii="Altivo Light" w:hAnsi="Altivo Light"/>
          <w:bCs/>
        </w:rPr>
      </w:pPr>
    </w:p>
    <w:p w14:paraId="3AD3977D" w14:textId="77777777" w:rsidR="00AC6991" w:rsidRDefault="00AC6991" w:rsidP="00AC6991">
      <w:pPr>
        <w:jc w:val="both"/>
        <w:rPr>
          <w:rFonts w:ascii="Altivo Light" w:hAnsi="Altivo Light"/>
          <w:bCs/>
        </w:rPr>
      </w:pPr>
    </w:p>
    <w:p w14:paraId="34922133" w14:textId="77777777" w:rsidR="00AC6991" w:rsidRDefault="00AC6991" w:rsidP="00AC6991">
      <w:pPr>
        <w:jc w:val="both"/>
        <w:rPr>
          <w:rFonts w:ascii="Altivo Light" w:hAnsi="Altivo Light"/>
          <w:bCs/>
        </w:rPr>
      </w:pPr>
    </w:p>
    <w:p w14:paraId="43905FE0" w14:textId="77777777" w:rsidR="00AC6991" w:rsidRDefault="00AC6991" w:rsidP="00AC6991">
      <w:pPr>
        <w:jc w:val="both"/>
        <w:rPr>
          <w:rFonts w:ascii="Altivo Light" w:hAnsi="Altivo Light"/>
          <w:bCs/>
        </w:rPr>
      </w:pPr>
    </w:p>
    <w:p w14:paraId="5F7D263E" w14:textId="77777777" w:rsidR="00AC6991" w:rsidRDefault="00AC6991" w:rsidP="00AC6991">
      <w:pPr>
        <w:jc w:val="both"/>
        <w:rPr>
          <w:rFonts w:ascii="Altivo Light" w:hAnsi="Altivo Light"/>
          <w:bCs/>
        </w:rPr>
      </w:pPr>
    </w:p>
    <w:p w14:paraId="7424E793" w14:textId="77777777" w:rsidR="00AC6991" w:rsidRDefault="00AC6991" w:rsidP="00AC6991">
      <w:pPr>
        <w:jc w:val="both"/>
        <w:rPr>
          <w:rFonts w:ascii="Altivo Light" w:hAnsi="Altivo Light"/>
          <w:bCs/>
        </w:rPr>
      </w:pPr>
    </w:p>
    <w:p w14:paraId="71130592" w14:textId="77777777" w:rsidR="00AC6991" w:rsidRDefault="00AC6991" w:rsidP="00AC6991">
      <w:pPr>
        <w:jc w:val="both"/>
        <w:rPr>
          <w:rFonts w:ascii="Altivo Light" w:hAnsi="Altivo Light"/>
          <w:bCs/>
        </w:rPr>
      </w:pPr>
    </w:p>
    <w:p w14:paraId="3220E256" w14:textId="77777777" w:rsidR="00AC6991" w:rsidRPr="00AC6991" w:rsidRDefault="00AC6991" w:rsidP="00AC6991">
      <w:pPr>
        <w:jc w:val="both"/>
        <w:rPr>
          <w:rFonts w:ascii="Altivo Light" w:hAnsi="Altivo Light"/>
          <w:bCs/>
        </w:rPr>
      </w:pPr>
    </w:p>
    <w:p w14:paraId="5290E3C8" w14:textId="77777777" w:rsidR="007853F3" w:rsidRDefault="007853F3" w:rsidP="00906440">
      <w:pPr>
        <w:pStyle w:val="Ttulo1"/>
      </w:pPr>
      <w:r w:rsidRPr="00A21289">
        <w:lastRenderedPageBreak/>
        <w:t>Producto: 001-005 COORDINACIÓN, ASESORÍA TÉCNICA Y GESTIÓN SOBRE CUMPLIMIENTO DE LOS ACUERDOS DE PAZ A VÍCTIMAS DE VIOLACIONES DE DERECHOS HUMANOS.</w:t>
      </w:r>
    </w:p>
    <w:p w14:paraId="21C3025E" w14:textId="77777777" w:rsidR="00124216" w:rsidRPr="00A21289" w:rsidRDefault="00124216" w:rsidP="00124216">
      <w:pPr>
        <w:pStyle w:val="Ttulo1"/>
      </w:pPr>
      <w:r w:rsidRPr="00A21289">
        <w:t xml:space="preserve">Meta del </w:t>
      </w:r>
      <w:r>
        <w:t>año</w:t>
      </w:r>
      <w:r w:rsidRPr="00A21289">
        <w:t xml:space="preserve">: </w:t>
      </w:r>
      <w:r>
        <w:t>21</w:t>
      </w:r>
      <w:r w:rsidRPr="00A21289">
        <w:t xml:space="preserve"> (documento)         </w:t>
      </w:r>
    </w:p>
    <w:p w14:paraId="513EA065" w14:textId="77777777" w:rsidR="00124216" w:rsidRPr="00A21289" w:rsidRDefault="00124216" w:rsidP="00124216">
      <w:pPr>
        <w:pStyle w:val="Ttulo2"/>
      </w:pPr>
      <w:r w:rsidRPr="00A21289">
        <w:t>Subproducto: 001-005-0001 Análisis y resoluciones para la dignificación de las víctimas en cumplimiento a los Acuerdos de Paz para entidades públicas.</w:t>
      </w:r>
    </w:p>
    <w:p w14:paraId="6A9C3122" w14:textId="77777777" w:rsidR="00124216" w:rsidRDefault="00124216" w:rsidP="00124216">
      <w:pPr>
        <w:pStyle w:val="Ttulo2"/>
      </w:pPr>
      <w:r w:rsidRPr="00A21289">
        <w:t xml:space="preserve">Meta del </w:t>
      </w:r>
      <w:r>
        <w:t>año</w:t>
      </w:r>
      <w:r w:rsidRPr="00A21289">
        <w:t xml:space="preserve">: 7 (documento)         </w:t>
      </w:r>
    </w:p>
    <w:p w14:paraId="0515DB84" w14:textId="77777777" w:rsidR="00124216" w:rsidRPr="00417ED4" w:rsidRDefault="00124216" w:rsidP="00124216">
      <w:pPr>
        <w:jc w:val="both"/>
        <w:rPr>
          <w:rFonts w:ascii="Altivo Light" w:hAnsi="Altivo Light"/>
          <w:bCs/>
        </w:rPr>
      </w:pPr>
      <w:r w:rsidRPr="00417ED4">
        <w:rPr>
          <w:rFonts w:ascii="Altivo Light" w:hAnsi="Altivo Light"/>
          <w:bCs/>
        </w:rPr>
        <w:t xml:space="preserve">Durante el período que se informa, se desarrollaron </w:t>
      </w:r>
      <w:r>
        <w:rPr>
          <w:rFonts w:ascii="Altivo Light" w:hAnsi="Altivo Light"/>
          <w:bCs/>
        </w:rPr>
        <w:t>siete</w:t>
      </w:r>
      <w:r w:rsidRPr="00417ED4">
        <w:rPr>
          <w:rFonts w:ascii="Altivo Light" w:hAnsi="Altivo Light"/>
          <w:bCs/>
        </w:rPr>
        <w:t xml:space="preserve"> (</w:t>
      </w:r>
      <w:r>
        <w:rPr>
          <w:rFonts w:ascii="Altivo Light" w:hAnsi="Altivo Light"/>
          <w:bCs/>
        </w:rPr>
        <w:t>7</w:t>
      </w:r>
      <w:r w:rsidRPr="00417ED4">
        <w:rPr>
          <w:rFonts w:ascii="Altivo Light" w:hAnsi="Altivo Light"/>
          <w:bCs/>
        </w:rPr>
        <w:t>) reuniones interinstitucionales orientadas al fortalecimiento del derecho a la dignificación y reparación, en el marco del seguimiento a los avances del Plan Nacional de Dignificación y Reparación de las víctimas civiles del Conflicto Armado Interno (CAI), conforme a las atribuciones institucionales en materia de coordinación interinstitucional y cumplimiento de compromisos en derechos humanos.</w:t>
      </w:r>
    </w:p>
    <w:p w14:paraId="32931B97" w14:textId="77777777" w:rsidR="00124216" w:rsidRDefault="00124216" w:rsidP="00124216">
      <w:pPr>
        <w:pStyle w:val="Prrafodelista"/>
        <w:numPr>
          <w:ilvl w:val="0"/>
          <w:numId w:val="27"/>
        </w:numPr>
        <w:jc w:val="both"/>
        <w:rPr>
          <w:rFonts w:ascii="Altivo Light" w:hAnsi="Altivo Light"/>
          <w:bCs/>
        </w:rPr>
      </w:pPr>
      <w:r w:rsidRPr="00FA0948">
        <w:rPr>
          <w:rFonts w:ascii="Altivo Light" w:hAnsi="Altivo Light"/>
          <w:bCs/>
        </w:rPr>
        <w:t>Reunión de seguimiento y socialización de los avances del Plan Nacional de Dignificación y reparación de las víctimas civiles del Conflicto Armado Interno</w:t>
      </w:r>
      <w:r>
        <w:rPr>
          <w:rFonts w:ascii="Altivo Light" w:hAnsi="Altivo Light"/>
          <w:bCs/>
        </w:rPr>
        <w:t>.</w:t>
      </w:r>
    </w:p>
    <w:p w14:paraId="50963204" w14:textId="77777777" w:rsidR="00124216" w:rsidRPr="00FA55CF" w:rsidRDefault="00124216" w:rsidP="00124216">
      <w:pPr>
        <w:jc w:val="both"/>
        <w:rPr>
          <w:rFonts w:ascii="Altivo Light" w:hAnsi="Altivo Light"/>
          <w:bCs/>
        </w:rPr>
      </w:pPr>
      <w:r>
        <w:rPr>
          <w:rFonts w:ascii="Altivo Light" w:hAnsi="Altivo Light"/>
          <w:bCs/>
        </w:rPr>
        <w:t>C</w:t>
      </w:r>
      <w:r w:rsidRPr="00FA55CF">
        <w:rPr>
          <w:rFonts w:ascii="Altivo Light" w:hAnsi="Altivo Light"/>
          <w:bCs/>
        </w:rPr>
        <w:t xml:space="preserve">on el objetivo de dar a conocer a los representantes y delegaciones departamentales del sector público, la contextualización del PNDR, realizada el 18 de septiembre de 2025, en el Hotel y Restaurante Alcázar de Doña Victoria, Cobán, Alta Verapaz.    </w:t>
      </w:r>
    </w:p>
    <w:p w14:paraId="2D09AC34" w14:textId="77777777" w:rsidR="00124216" w:rsidRPr="00FA55CF" w:rsidRDefault="00124216" w:rsidP="00124216">
      <w:pPr>
        <w:pStyle w:val="Prrafodelista"/>
        <w:numPr>
          <w:ilvl w:val="0"/>
          <w:numId w:val="27"/>
        </w:numPr>
        <w:jc w:val="both"/>
        <w:rPr>
          <w:rFonts w:ascii="Altivo Light" w:hAnsi="Altivo Light"/>
          <w:bCs/>
        </w:rPr>
      </w:pPr>
      <w:r w:rsidRPr="00FA55CF">
        <w:rPr>
          <w:rFonts w:ascii="Altivo Light" w:hAnsi="Altivo Light"/>
          <w:bCs/>
        </w:rPr>
        <w:t>Reunión interinstitucional de trabajo para el fortalecimiento del derecho a la dignificación y reparación</w:t>
      </w:r>
    </w:p>
    <w:p w14:paraId="67201E2E" w14:textId="77777777" w:rsidR="00124216" w:rsidRPr="00FA55CF" w:rsidRDefault="00124216" w:rsidP="00124216">
      <w:pPr>
        <w:jc w:val="both"/>
        <w:rPr>
          <w:rFonts w:ascii="Altivo Light" w:hAnsi="Altivo Light"/>
          <w:bCs/>
        </w:rPr>
      </w:pPr>
      <w:r w:rsidRPr="00FA55CF">
        <w:rPr>
          <w:rFonts w:ascii="Altivo Light" w:hAnsi="Altivo Light"/>
          <w:bCs/>
        </w:rPr>
        <w:t>Se realizó una reunión interinstitucional de trabajo enfocada en el seguimiento de los avances del Plan Nacional de Dignificación y Reparación, con el objetivo de fortalecer la coordinación entre instituciones del Estado y organizaciones acompañantes del proceso.</w:t>
      </w:r>
    </w:p>
    <w:p w14:paraId="5632BC00" w14:textId="77777777" w:rsidR="00124216" w:rsidRPr="00FA55CF" w:rsidRDefault="00124216" w:rsidP="00124216">
      <w:pPr>
        <w:jc w:val="both"/>
        <w:rPr>
          <w:rFonts w:ascii="Altivo Light" w:hAnsi="Altivo Light"/>
          <w:bCs/>
        </w:rPr>
      </w:pPr>
      <w:r w:rsidRPr="00FA55CF">
        <w:rPr>
          <w:rFonts w:ascii="Altivo Light" w:hAnsi="Altivo Light"/>
          <w:bCs/>
        </w:rPr>
        <w:t>La actividad se llevó a cabo en el Salón Torreón del Palacio Nacional de la Cultura, contando con la participación de las siguientes entidades: Impunity Watch; Ministerio de Desarrollo Social (MIDES); Oficina del Alto Comisionado de las Naciones Unidas para los Derechos Humanos (OACNUDH); Plataforma Nacional de Organizaciones de Víctimas del CAI (PNOVCAI); Secretaría Privada de la Presidencia (SPP); Organización de las Naciones Unidas para la Educación, la Ciencia y la Cultura (UNESCO); y Comité Internacional de la Cruz Roja (CICR).</w:t>
      </w:r>
    </w:p>
    <w:p w14:paraId="73633E6A" w14:textId="77777777" w:rsidR="00124216" w:rsidRPr="00FA55CF" w:rsidRDefault="00124216" w:rsidP="00124216">
      <w:pPr>
        <w:pStyle w:val="Prrafodelista"/>
        <w:numPr>
          <w:ilvl w:val="0"/>
          <w:numId w:val="27"/>
        </w:numPr>
        <w:jc w:val="both"/>
        <w:rPr>
          <w:rFonts w:ascii="Altivo Light" w:hAnsi="Altivo Light"/>
          <w:bCs/>
        </w:rPr>
      </w:pPr>
      <w:r w:rsidRPr="00FA55CF">
        <w:rPr>
          <w:rFonts w:ascii="Altivo Light" w:hAnsi="Altivo Light"/>
          <w:bCs/>
        </w:rPr>
        <w:lastRenderedPageBreak/>
        <w:t>Reunión de sensibilización interinstitucional sobre dignificación y reparación – Departamento de Baja Verapaz</w:t>
      </w:r>
    </w:p>
    <w:p w14:paraId="415E505C" w14:textId="77777777" w:rsidR="00124216" w:rsidRPr="00FA55CF" w:rsidRDefault="00124216" w:rsidP="00124216">
      <w:pPr>
        <w:jc w:val="both"/>
        <w:rPr>
          <w:rFonts w:ascii="Altivo Light" w:hAnsi="Altivo Light"/>
          <w:bCs/>
        </w:rPr>
      </w:pPr>
      <w:r w:rsidRPr="00FA55CF">
        <w:rPr>
          <w:rFonts w:ascii="Altivo Light" w:hAnsi="Altivo Light"/>
          <w:bCs/>
        </w:rPr>
        <w:t>Se llevó a cabo una reunión de sensibilización dirigida a representaciones y delegaciones departamentales de instituciones del sector público del departamento de Baja Verapaz, con el objetivo de socializar los avances del Plan Nacional de Dignificación y Reparación y fortalecer el enfoque de derechos humanos en su implementación territorial.</w:t>
      </w:r>
    </w:p>
    <w:p w14:paraId="5A3DA9F8" w14:textId="77777777" w:rsidR="00124216" w:rsidRPr="00490C7A" w:rsidRDefault="00124216" w:rsidP="00124216">
      <w:pPr>
        <w:jc w:val="both"/>
        <w:rPr>
          <w:rFonts w:ascii="Altivo Light" w:hAnsi="Altivo Light"/>
          <w:bCs/>
        </w:rPr>
      </w:pPr>
      <w:r w:rsidRPr="00490C7A">
        <w:rPr>
          <w:rFonts w:ascii="Altivo Light" w:hAnsi="Altivo Light"/>
          <w:bCs/>
        </w:rPr>
        <w:t>La actividad se desarrolló en el Hotel Tzalamha, carretera a Salamá, kilómetro 143, aldea Los Limones, municipio de San Jerónimo, Baja Verapaz, con la participación de las siguientes instituciones: Fondo de Desarrollo Indígena de Guatemala (FODIGUA); Academia de Lenguas Mayas de Guatemala (ALMG); Ministerio de Ambiente y Recursos Naturales (MARN); Contraloría General de Cuentas (CGC); Secretaría de Coordinación Ejecutiva de la Presidencia (SCEP); Ministerio de Cultura y Deportes (MCD); Ministerio de Educación (MINEDUC); Ministerio de Salud Pública y Asistencia Social (MSPAS); Comisión Presidencial contra la Discriminación y el Racismo (CODISRA); Ministerio de Economía (MINECO); Ministerio de Comunicaciones, Infraestructura y Vivienda (CIV); Ministerio de Trabajo y Previsión Social (MINTRAB); y Fondo de Tierras (FONTIERRA).</w:t>
      </w:r>
    </w:p>
    <w:p w14:paraId="0AAE730D" w14:textId="77777777" w:rsidR="00124216" w:rsidRPr="00FA55CF" w:rsidRDefault="00124216" w:rsidP="00124216">
      <w:pPr>
        <w:pStyle w:val="Prrafodelista"/>
        <w:numPr>
          <w:ilvl w:val="0"/>
          <w:numId w:val="27"/>
        </w:numPr>
        <w:jc w:val="both"/>
        <w:rPr>
          <w:rFonts w:ascii="Altivo Light" w:hAnsi="Altivo Light"/>
          <w:bCs/>
        </w:rPr>
      </w:pPr>
      <w:r w:rsidRPr="00FA55CF">
        <w:rPr>
          <w:rFonts w:ascii="Altivo Light" w:hAnsi="Altivo Light"/>
          <w:bCs/>
        </w:rPr>
        <w:t>Reunión interinstitucional de trabajo para el seguimiento del Plan Nacional de Dignificación y Reparación</w:t>
      </w:r>
    </w:p>
    <w:p w14:paraId="61807909" w14:textId="77777777" w:rsidR="00124216" w:rsidRPr="00490C7A" w:rsidRDefault="00124216" w:rsidP="00124216">
      <w:pPr>
        <w:jc w:val="both"/>
        <w:rPr>
          <w:rFonts w:ascii="Altivo Light" w:hAnsi="Altivo Light"/>
          <w:bCs/>
        </w:rPr>
      </w:pPr>
      <w:r w:rsidRPr="00490C7A">
        <w:rPr>
          <w:rFonts w:ascii="Altivo Light" w:hAnsi="Altivo Light"/>
          <w:bCs/>
        </w:rPr>
        <w:t>Se realizó una reunión interinstitucional con el propósito de sensibilizar a las representaciones de las instituciones del Estado sobre los avances del Plan Nacional de Dignificación y Reparación, así como propiciar el análisis de los principales retos y desafíos para su implementación efectiva.</w:t>
      </w:r>
    </w:p>
    <w:p w14:paraId="18B03AC5" w14:textId="77777777" w:rsidR="00124216" w:rsidRDefault="00124216" w:rsidP="00124216">
      <w:pPr>
        <w:jc w:val="both"/>
        <w:rPr>
          <w:rFonts w:ascii="Altivo Light" w:hAnsi="Altivo Light"/>
          <w:bCs/>
        </w:rPr>
      </w:pPr>
      <w:r w:rsidRPr="00490C7A">
        <w:rPr>
          <w:rFonts w:ascii="Altivo Light" w:hAnsi="Altivo Light"/>
          <w:bCs/>
        </w:rPr>
        <w:t>La actividad tuvo lugar en el Hotel Villa Española, 2ª calle 7-51, zona 9, Ciudad de Guatemala, con la participación de las siguientes entidades: Fondo de Desarrollo Indígena de Guatemala (FODIGUA); Academia de Lenguas Mayas de Guatemala (ALMG); Ministerio de Ambiente y Recursos Naturales (MARN); Contraloría General de Cuentas (CGC); Secretaría de Coordinación Ejecutiva de la Presidencia (SCEP); Ministerio de Cultura y Deportes (MCD); Ministerio de Educación (MINEDUC); Ministerio de Salud Pública y Asistencia Social (MSPAS); Comisión Presidencial contra la Discriminación y el Racismo (CODISRA); Ministerio de Economía (MINECO); Ministerio de Comunicaciones, Infraestructura y Vivienda (CIV); Ministerio de Trabajo y Previsión Social (MINTRAB); y Fondo de Tierras (FONTIERRA).</w:t>
      </w:r>
    </w:p>
    <w:p w14:paraId="3BCB4BA4" w14:textId="77777777" w:rsidR="00124216" w:rsidRPr="00FF4656" w:rsidRDefault="00124216" w:rsidP="00124216">
      <w:pPr>
        <w:pStyle w:val="Prrafodelista"/>
        <w:numPr>
          <w:ilvl w:val="0"/>
          <w:numId w:val="27"/>
        </w:numPr>
        <w:jc w:val="both"/>
        <w:rPr>
          <w:rFonts w:ascii="Altivo Light" w:hAnsi="Altivo Light"/>
          <w:bCs/>
        </w:rPr>
      </w:pPr>
      <w:r w:rsidRPr="00FF4656">
        <w:rPr>
          <w:rFonts w:ascii="Altivo Light" w:hAnsi="Altivo Light"/>
          <w:bCs/>
        </w:rPr>
        <w:lastRenderedPageBreak/>
        <w:t>Reunión de información sobre la ruta para la suscripción del Acuerdo Gubernativo del Plan Nacional de Dignificación y Reparación</w:t>
      </w:r>
    </w:p>
    <w:p w14:paraId="0121B5A3" w14:textId="77777777" w:rsidR="00124216" w:rsidRPr="00FF4656" w:rsidRDefault="00124216" w:rsidP="00124216">
      <w:pPr>
        <w:jc w:val="both"/>
        <w:rPr>
          <w:rFonts w:ascii="Altivo Light" w:hAnsi="Altivo Light"/>
          <w:bCs/>
        </w:rPr>
      </w:pPr>
      <w:r w:rsidRPr="00FF4656">
        <w:rPr>
          <w:rFonts w:ascii="Altivo Light" w:hAnsi="Altivo Light"/>
          <w:bCs/>
        </w:rPr>
        <w:t>Se llevó a cabo una reunión informativa con el objetivo de exponer la hoja de ruta para la suscripción del Acuerdo Gubernativo para la construcción del Plan Nacional de Dignificación y Reparación, como parte del compromiso del Gobierno de la República con las víctimas del Conflicto Armado Interno.</w:t>
      </w:r>
    </w:p>
    <w:p w14:paraId="0541E6A4" w14:textId="77777777" w:rsidR="00124216" w:rsidRPr="00FF4656" w:rsidRDefault="00124216" w:rsidP="00124216">
      <w:pPr>
        <w:jc w:val="both"/>
        <w:rPr>
          <w:rFonts w:ascii="Altivo Light" w:hAnsi="Altivo Light"/>
          <w:bCs/>
        </w:rPr>
      </w:pPr>
      <w:r w:rsidRPr="00FF4656">
        <w:rPr>
          <w:rFonts w:ascii="Altivo Light" w:hAnsi="Altivo Light"/>
          <w:bCs/>
        </w:rPr>
        <w:t>La reunión permitió socializar los avances del proceso y fortalecer la articulación interinstitucional y con organizaciones acompañantes, contando con la participación de: Impunity Watch; Ministerio de Desarrollo Social (MIDES); Oficina del Alto Comisionado de las Naciones Unidas para los Derechos Humanos (OACNUDH); Plataforma Nacional de Organizaciones de Víctimas del CAI (PNOVCAI); Secretaría Privada de la Presidencia (SPP); Organización de las Naciones Unidas para la Educación, la Ciencia y la Cultura (UNESCO); y Centro Internacional para Investigaciones en Derechos Humanos (CIIDH).</w:t>
      </w:r>
    </w:p>
    <w:p w14:paraId="4C39CC70" w14:textId="77777777" w:rsidR="00124216" w:rsidRPr="00FF4656" w:rsidRDefault="00124216" w:rsidP="00124216">
      <w:pPr>
        <w:pStyle w:val="Prrafodelista"/>
        <w:numPr>
          <w:ilvl w:val="0"/>
          <w:numId w:val="27"/>
        </w:numPr>
        <w:jc w:val="both"/>
        <w:rPr>
          <w:rFonts w:ascii="Altivo Light" w:hAnsi="Altivo Light"/>
          <w:bCs/>
        </w:rPr>
      </w:pPr>
      <w:r w:rsidRPr="00FF4656">
        <w:rPr>
          <w:rFonts w:ascii="Altivo Light" w:hAnsi="Altivo Light"/>
          <w:bCs/>
        </w:rPr>
        <w:t>Reunión de sensibilización interinstitucional sobre dignificación y reparación – Departamento de Quiché</w:t>
      </w:r>
    </w:p>
    <w:p w14:paraId="6064C620" w14:textId="77777777" w:rsidR="00124216" w:rsidRPr="00FF4656" w:rsidRDefault="00124216" w:rsidP="00124216">
      <w:pPr>
        <w:jc w:val="both"/>
        <w:rPr>
          <w:rFonts w:ascii="Altivo Light" w:hAnsi="Altivo Light"/>
          <w:bCs/>
        </w:rPr>
      </w:pPr>
      <w:r w:rsidRPr="00FF4656">
        <w:rPr>
          <w:rFonts w:ascii="Altivo Light" w:hAnsi="Altivo Light"/>
          <w:bCs/>
        </w:rPr>
        <w:t>Se desarrolló una reunión de sensibilización dirigida a representaciones y delegaciones departamentales de instituciones del sector público del departamento de Quiché, específicamente en el municipio de Santa Cruz del Quiché, con el propósito de socializar los avances del Plan Nacional de Dignificación y Reparación de las víctimas civiles del Conflicto Armado Interno y fortalecer el enfoque de derechos humanos en su implementación territorial.</w:t>
      </w:r>
    </w:p>
    <w:p w14:paraId="1511A79F" w14:textId="77777777" w:rsidR="00124216" w:rsidRPr="00FF4656" w:rsidRDefault="00124216" w:rsidP="00124216">
      <w:pPr>
        <w:jc w:val="both"/>
        <w:rPr>
          <w:rFonts w:ascii="Altivo Light" w:hAnsi="Altivo Light"/>
          <w:bCs/>
        </w:rPr>
      </w:pPr>
      <w:r w:rsidRPr="00FF4656">
        <w:rPr>
          <w:rFonts w:ascii="Altivo Light" w:hAnsi="Altivo Light"/>
          <w:bCs/>
        </w:rPr>
        <w:t>La actividad contó con la participación de las siguientes instituciones: Ministerio de Gobernación (MINGOB); Ministerio de Salud Pública y Asistencia Social (MSPAS); Ministerio de Ambiente y Recursos Naturales (MARN); Ministerio de Agricultura, Ganadería y Alimentación (MAGA); Ministerio de Cultura y Deportes (MCD); Defensoría de la Mujer Indígena (DEMI); Ministerio de Educación (MINEDUC); Ministerio de Trabajo y Previsión Social (MINTRAB); Fondo de Tierras (FONTIERRA); Instituto Nacional de Estadística (INE); Secretaría de Obras Sociales de la Esposa del Presidente (SOSEP); Municipalidad de Santa Cruz del Quiché; y Municipalidad de San Antonio Ilotenango.</w:t>
      </w:r>
    </w:p>
    <w:p w14:paraId="61584B1D" w14:textId="77777777" w:rsidR="00124216" w:rsidRPr="00FF4656" w:rsidRDefault="00124216" w:rsidP="00124216">
      <w:pPr>
        <w:pStyle w:val="Prrafodelista"/>
        <w:numPr>
          <w:ilvl w:val="0"/>
          <w:numId w:val="27"/>
        </w:numPr>
        <w:jc w:val="both"/>
        <w:rPr>
          <w:rFonts w:ascii="Altivo Light" w:hAnsi="Altivo Light"/>
          <w:bCs/>
        </w:rPr>
      </w:pPr>
      <w:r w:rsidRPr="00FF4656">
        <w:rPr>
          <w:rFonts w:ascii="Altivo Light" w:hAnsi="Altivo Light"/>
          <w:bCs/>
        </w:rPr>
        <w:t>Reunión de coordinación interinstitucional con organizaciones de víctimas y sociedad civil</w:t>
      </w:r>
    </w:p>
    <w:p w14:paraId="134674E6" w14:textId="77777777" w:rsidR="00124216" w:rsidRPr="00FF4656" w:rsidRDefault="00124216" w:rsidP="00124216">
      <w:pPr>
        <w:jc w:val="both"/>
        <w:rPr>
          <w:rFonts w:ascii="Altivo Light" w:hAnsi="Altivo Light"/>
          <w:bCs/>
        </w:rPr>
      </w:pPr>
      <w:r w:rsidRPr="00FF4656">
        <w:rPr>
          <w:rFonts w:ascii="Altivo Light" w:hAnsi="Altivo Light"/>
          <w:bCs/>
        </w:rPr>
        <w:lastRenderedPageBreak/>
        <w:t>Se realizó una reunión de coordinación interinstitucional con organizaciones de víctimas, comunidades y organizaciones de la sociedad civil, con el objetivo de informar sobre el proceso de formulación del Plan Nacional de Dignificación y Reparación de las Víctimas del Conflicto Armado Interno (PNDR), así como identificar los principales retos y desafíos para su implementación.</w:t>
      </w:r>
    </w:p>
    <w:p w14:paraId="10FF5B79" w14:textId="77777777" w:rsidR="00124216" w:rsidRDefault="00124216" w:rsidP="00124216">
      <w:pPr>
        <w:jc w:val="both"/>
        <w:rPr>
          <w:rFonts w:ascii="Altivo Light" w:hAnsi="Altivo Light"/>
          <w:bCs/>
        </w:rPr>
      </w:pPr>
      <w:r w:rsidRPr="00FF4656">
        <w:rPr>
          <w:rFonts w:ascii="Altivo Light" w:hAnsi="Altivo Light"/>
          <w:bCs/>
        </w:rPr>
        <w:t>La actividad permitió fortalecer el diálogo y la participación de los actores clave, contando con la participación de representantes de los casos Diario Militar y Gudiel y otros, así como de las siguientes organizaciones e instituciones: Asociación Civil Memoria, Dignificación y Esperanza (AMDE); Asociación Familiares de Detenidos y Desaparecidos de Guatemala (FAMDEGUA); Oficina de Derechos Humanos del Arzobispado de Guatemala (ODHAG); Grupo de Apoyo Mutuo (GAM); Mujeres Transformando el Mundo (MTM); Plataforma Nacional de Organizaciones de Víctimas del CAI (PNOVCAI); Bufete Jurídico Popular; Coordinadora Nacional de Viudas de Guatemala (CONAVIGUA); Centro para la Acción Legal en Derechos Humanos (CALDH); Impunity Watch; Asociación Bufete Jurídico Popular de Rabinal (ABJP); Centro de Análisis Forense y Ciencias Aplicadas (CAFCA); y representantes del municipio de Santiago Atitlán.</w:t>
      </w:r>
    </w:p>
    <w:p w14:paraId="6399BB04" w14:textId="693C3F12" w:rsidR="006513F2" w:rsidRPr="006513F2" w:rsidRDefault="006513F2" w:rsidP="006513F2">
      <w:pPr>
        <w:pStyle w:val="Ttulo2"/>
      </w:pPr>
      <w:r w:rsidRPr="006513F2">
        <w:t>LOGROS</w:t>
      </w:r>
    </w:p>
    <w:p w14:paraId="2AEB8E14" w14:textId="53FC8D4D" w:rsidR="006513F2" w:rsidRPr="006513F2" w:rsidRDefault="006513F2" w:rsidP="006513F2">
      <w:pPr>
        <w:pStyle w:val="Prrafodelista"/>
        <w:numPr>
          <w:ilvl w:val="0"/>
          <w:numId w:val="48"/>
        </w:numPr>
        <w:jc w:val="both"/>
        <w:rPr>
          <w:rFonts w:ascii="Altivo Light" w:hAnsi="Altivo Light"/>
          <w:bCs/>
        </w:rPr>
      </w:pPr>
      <w:r w:rsidRPr="006513F2">
        <w:rPr>
          <w:rFonts w:ascii="Altivo Light" w:hAnsi="Altivo Light"/>
          <w:bCs/>
        </w:rPr>
        <w:t>Se cumplió el 100 % de la meta anual, mediante la realización y documentación de reuniones interinstitucionales vinculadas al seguimiento del Plan Nacional de Dignificación y Reparación (PNDR).</w:t>
      </w:r>
    </w:p>
    <w:p w14:paraId="51B54B53" w14:textId="77777777" w:rsidR="006513F2" w:rsidRPr="006513F2" w:rsidRDefault="006513F2" w:rsidP="006513F2">
      <w:pPr>
        <w:pStyle w:val="Prrafodelista"/>
        <w:numPr>
          <w:ilvl w:val="0"/>
          <w:numId w:val="48"/>
        </w:numPr>
        <w:jc w:val="both"/>
        <w:rPr>
          <w:rFonts w:ascii="Altivo Light" w:hAnsi="Altivo Light"/>
          <w:bCs/>
        </w:rPr>
      </w:pPr>
      <w:r w:rsidRPr="006513F2">
        <w:rPr>
          <w:rFonts w:ascii="Altivo Light" w:hAnsi="Altivo Light"/>
          <w:bCs/>
        </w:rPr>
        <w:t>Se fortaleció la coordinación interinstitucional entre entidades del sector público, organismos internacionales y organizaciones de víctimas para la implementación del PNDR.</w:t>
      </w:r>
    </w:p>
    <w:p w14:paraId="2828F2DF" w14:textId="77777777" w:rsidR="006513F2" w:rsidRPr="006513F2" w:rsidRDefault="006513F2" w:rsidP="006513F2">
      <w:pPr>
        <w:pStyle w:val="Prrafodelista"/>
        <w:numPr>
          <w:ilvl w:val="0"/>
          <w:numId w:val="48"/>
        </w:numPr>
        <w:jc w:val="both"/>
        <w:rPr>
          <w:rFonts w:ascii="Altivo Light" w:hAnsi="Altivo Light"/>
          <w:bCs/>
        </w:rPr>
      </w:pPr>
      <w:r w:rsidRPr="006513F2">
        <w:rPr>
          <w:rFonts w:ascii="Altivo Light" w:hAnsi="Altivo Light"/>
          <w:bCs/>
        </w:rPr>
        <w:t>Se consolidaron espacios de diálogo y participación con organizaciones de víctimas y sociedad civil, contribuyendo al enfoque de dignificación y reparación integral de las víctimas del Conflicto Armado Interno.</w:t>
      </w:r>
    </w:p>
    <w:p w14:paraId="5BEF4A02" w14:textId="77777777" w:rsidR="006513F2" w:rsidRDefault="006513F2" w:rsidP="003C6CA0">
      <w:pPr>
        <w:pStyle w:val="Prrafodelista"/>
        <w:numPr>
          <w:ilvl w:val="0"/>
          <w:numId w:val="48"/>
        </w:numPr>
        <w:jc w:val="both"/>
        <w:rPr>
          <w:rFonts w:ascii="Altivo Light" w:hAnsi="Altivo Light"/>
          <w:bCs/>
        </w:rPr>
      </w:pPr>
      <w:r w:rsidRPr="006513F2">
        <w:rPr>
          <w:rFonts w:ascii="Altivo Light" w:hAnsi="Altivo Light"/>
          <w:bCs/>
        </w:rPr>
        <w:t>Socialización de los avances del Plan Nacional de Dignificación y Reparación a nivel nacional y territorial, incorporando el enfoque de derechos humanos y pertinencia cultural.</w:t>
      </w:r>
    </w:p>
    <w:p w14:paraId="226B3C1A" w14:textId="620459A0" w:rsidR="006513F2" w:rsidRPr="006513F2" w:rsidRDefault="006513F2" w:rsidP="003C6CA0">
      <w:pPr>
        <w:pStyle w:val="Prrafodelista"/>
        <w:numPr>
          <w:ilvl w:val="0"/>
          <w:numId w:val="48"/>
        </w:numPr>
        <w:jc w:val="both"/>
        <w:rPr>
          <w:rFonts w:ascii="Altivo Light" w:hAnsi="Altivo Light"/>
          <w:bCs/>
        </w:rPr>
      </w:pPr>
      <w:r w:rsidRPr="006513F2">
        <w:rPr>
          <w:rFonts w:ascii="Altivo Light" w:hAnsi="Altivo Light"/>
          <w:bCs/>
        </w:rPr>
        <w:t>Identificación de retos y desafíos institucionales para la implementación efectiva del Plan, a partir de reuniones técnicas interinstitucionales.</w:t>
      </w:r>
    </w:p>
    <w:p w14:paraId="5DC6B213" w14:textId="706F7B96" w:rsidR="006513F2" w:rsidRPr="006513F2" w:rsidRDefault="006513F2" w:rsidP="006513F2">
      <w:pPr>
        <w:pStyle w:val="Ttulo2"/>
      </w:pPr>
      <w:r w:rsidRPr="006513F2">
        <w:t>ACTIVIDADES RELEVANTES</w:t>
      </w:r>
    </w:p>
    <w:p w14:paraId="681E8F61" w14:textId="77777777" w:rsidR="006513F2" w:rsidRPr="00363B46" w:rsidRDefault="006513F2" w:rsidP="00363B46">
      <w:pPr>
        <w:pStyle w:val="Prrafodelista"/>
        <w:numPr>
          <w:ilvl w:val="0"/>
          <w:numId w:val="49"/>
        </w:numPr>
        <w:jc w:val="both"/>
        <w:rPr>
          <w:rFonts w:ascii="Altivo Light" w:hAnsi="Altivo Light"/>
          <w:bCs/>
        </w:rPr>
      </w:pPr>
      <w:r w:rsidRPr="00363B46">
        <w:rPr>
          <w:rFonts w:ascii="Altivo Light" w:hAnsi="Altivo Light"/>
          <w:bCs/>
        </w:rPr>
        <w:lastRenderedPageBreak/>
        <w:t>Realización de reuniones de seguimiento, sensibilización y coordinación interinstitucional sobre el PNDR en los departamentos de Alta Verapaz, Baja Verapaz y Quiché, así como en la Ciudad de Guatemala.</w:t>
      </w:r>
    </w:p>
    <w:p w14:paraId="072EB8F5" w14:textId="77777777" w:rsidR="006513F2" w:rsidRPr="00363B46" w:rsidRDefault="006513F2" w:rsidP="00363B46">
      <w:pPr>
        <w:pStyle w:val="Prrafodelista"/>
        <w:numPr>
          <w:ilvl w:val="0"/>
          <w:numId w:val="49"/>
        </w:numPr>
        <w:jc w:val="both"/>
        <w:rPr>
          <w:rFonts w:ascii="Altivo Light" w:hAnsi="Altivo Light"/>
          <w:bCs/>
        </w:rPr>
      </w:pPr>
      <w:r w:rsidRPr="00363B46">
        <w:rPr>
          <w:rFonts w:ascii="Altivo Light" w:hAnsi="Altivo Light"/>
          <w:bCs/>
        </w:rPr>
        <w:t>Desarrollo de reuniones técnicas de trabajo con instituciones del Organismo Ejecutivo, instancias autónomas y cooperación internacional.</w:t>
      </w:r>
    </w:p>
    <w:p w14:paraId="57B20CBB" w14:textId="7B62925E" w:rsidR="00406B41" w:rsidRPr="00363B46" w:rsidRDefault="006513F2" w:rsidP="00363B46">
      <w:pPr>
        <w:pStyle w:val="Prrafodelista"/>
        <w:numPr>
          <w:ilvl w:val="0"/>
          <w:numId w:val="49"/>
        </w:numPr>
        <w:jc w:val="both"/>
        <w:rPr>
          <w:rFonts w:ascii="Altivo Light" w:hAnsi="Altivo Light"/>
          <w:bCs/>
        </w:rPr>
      </w:pPr>
      <w:r w:rsidRPr="00363B46">
        <w:rPr>
          <w:rFonts w:ascii="Altivo Light" w:hAnsi="Altivo Light"/>
          <w:bCs/>
        </w:rPr>
        <w:t>Ejecución de espacios de coordinación y diálogo con organizaciones de víctimas, comunidades y sociedad civil, para informar y retroalimentar e</w:t>
      </w:r>
      <w:r w:rsidR="00363B46">
        <w:rPr>
          <w:rFonts w:ascii="Altivo Light" w:hAnsi="Altivo Light"/>
          <w:bCs/>
        </w:rPr>
        <w:t>n</w:t>
      </w:r>
      <w:r w:rsidRPr="00363B46">
        <w:rPr>
          <w:rFonts w:ascii="Altivo Light" w:hAnsi="Altivo Light"/>
          <w:bCs/>
        </w:rPr>
        <w:t xml:space="preserve"> </w:t>
      </w:r>
      <w:r w:rsidR="00363B46" w:rsidRPr="00363B46">
        <w:rPr>
          <w:rFonts w:ascii="Altivo Light" w:hAnsi="Altivo Light"/>
          <w:bCs/>
        </w:rPr>
        <w:t xml:space="preserve">procesos en materia de derechos humanos. </w:t>
      </w:r>
    </w:p>
    <w:p w14:paraId="5E315D56" w14:textId="77777777" w:rsidR="000D5B66" w:rsidRPr="000D5E95" w:rsidRDefault="000D5B66" w:rsidP="00560925">
      <w:pPr>
        <w:pStyle w:val="Ttulo2"/>
      </w:pPr>
      <w:r w:rsidRPr="000D5E95">
        <w:t>001-005-0002 Eventos de reconciliación y dignificación a víctimas en cumplimiento a los Acuerdos de Paz</w:t>
      </w:r>
    </w:p>
    <w:p w14:paraId="279D95B5" w14:textId="77777777" w:rsidR="009D2EA3" w:rsidRPr="000D5E95" w:rsidRDefault="009D2EA3" w:rsidP="009D2EA3">
      <w:pPr>
        <w:pStyle w:val="Ttulo2"/>
      </w:pPr>
      <w:r w:rsidRPr="000D5E95">
        <w:t xml:space="preserve">Meta del </w:t>
      </w:r>
      <w:r>
        <w:t>año</w:t>
      </w:r>
      <w:r w:rsidRPr="000D5E95">
        <w:t xml:space="preserve">: </w:t>
      </w:r>
      <w:r>
        <w:t>7</w:t>
      </w:r>
      <w:r w:rsidRPr="000D5E95">
        <w:t xml:space="preserve"> (evento)</w:t>
      </w:r>
    </w:p>
    <w:p w14:paraId="63851891" w14:textId="77777777" w:rsidR="009D2EA3" w:rsidRDefault="009D2EA3" w:rsidP="009D2EA3">
      <w:pPr>
        <w:jc w:val="both"/>
        <w:rPr>
          <w:rFonts w:ascii="Altivo Light" w:hAnsi="Altivo Light"/>
          <w:bCs/>
        </w:rPr>
      </w:pPr>
      <w:r w:rsidRPr="000D5E95">
        <w:rPr>
          <w:rFonts w:ascii="Altivo Light" w:hAnsi="Altivo Light"/>
          <w:bCs/>
        </w:rPr>
        <w:t xml:space="preserve">Durante el </w:t>
      </w:r>
      <w:r>
        <w:rPr>
          <w:rFonts w:ascii="Altivo Light" w:hAnsi="Altivo Light"/>
          <w:bCs/>
        </w:rPr>
        <w:t>año</w:t>
      </w:r>
      <w:r w:rsidRPr="000D5E95">
        <w:rPr>
          <w:rFonts w:ascii="Altivo Light" w:hAnsi="Altivo Light"/>
          <w:bCs/>
        </w:rPr>
        <w:t xml:space="preserve"> se ejecutaron </w:t>
      </w:r>
      <w:r>
        <w:rPr>
          <w:rFonts w:ascii="Altivo Light" w:hAnsi="Altivo Light"/>
          <w:bCs/>
        </w:rPr>
        <w:t>siete</w:t>
      </w:r>
      <w:r w:rsidRPr="000D5E95">
        <w:rPr>
          <w:rFonts w:ascii="Altivo Light" w:hAnsi="Altivo Light"/>
          <w:bCs/>
        </w:rPr>
        <w:t xml:space="preserve"> (</w:t>
      </w:r>
      <w:r>
        <w:rPr>
          <w:rFonts w:ascii="Altivo Light" w:hAnsi="Altivo Light"/>
          <w:bCs/>
        </w:rPr>
        <w:t>7</w:t>
      </w:r>
      <w:r w:rsidRPr="000D5E95">
        <w:rPr>
          <w:rFonts w:ascii="Altivo Light" w:hAnsi="Altivo Light"/>
          <w:bCs/>
        </w:rPr>
        <w:t>) eventos de reconciliación, memoria histórica y dignificación de las víctimas del Conflicto Armado Interno, orientados a fortalecer los procesos de verdad, memoria, justicia, reparación y garantías de no repetición, en cumplimiento de los Acuerdos de Paz y de los compromisos del Estado en materia de derechos humanos.</w:t>
      </w:r>
    </w:p>
    <w:p w14:paraId="040C6E63" w14:textId="77777777" w:rsidR="009D2EA3" w:rsidRPr="001A3692" w:rsidRDefault="009D2EA3" w:rsidP="009D2EA3">
      <w:pPr>
        <w:pStyle w:val="Prrafodelista"/>
        <w:numPr>
          <w:ilvl w:val="0"/>
          <w:numId w:val="28"/>
        </w:numPr>
        <w:jc w:val="both"/>
        <w:rPr>
          <w:rFonts w:ascii="Altivo Light" w:hAnsi="Altivo Light"/>
          <w:bCs/>
        </w:rPr>
      </w:pPr>
      <w:r w:rsidRPr="001A3692">
        <w:rPr>
          <w:rFonts w:ascii="Altivo Light" w:hAnsi="Altivo Light"/>
          <w:bCs/>
        </w:rPr>
        <w:t>Cambio de la Rosa de la Paz, en el marco del Día Nacional de la Dignidad de las Víctimas del Conflicto Armado Interno.</w:t>
      </w:r>
    </w:p>
    <w:p w14:paraId="6BF37B2B" w14:textId="77777777" w:rsidR="009D2EA3" w:rsidRPr="001A3692" w:rsidRDefault="009D2EA3" w:rsidP="009D2EA3">
      <w:pPr>
        <w:jc w:val="both"/>
        <w:rPr>
          <w:rFonts w:ascii="Altivo Light" w:hAnsi="Altivo Light"/>
          <w:bCs/>
        </w:rPr>
      </w:pPr>
      <w:r w:rsidRPr="001A3692">
        <w:rPr>
          <w:rFonts w:ascii="Altivo Light" w:hAnsi="Altivo Light"/>
          <w:bCs/>
        </w:rPr>
        <w:t>La actividad se realizó el 15 de febrero del presente año en el Palacio Nacional de la Cultura, ocasión en la que se otorgó la distinción a la Licenciada Otilia Lux de Cotí. El acto contó con la participación del Señor Presidente de la República, representantes del cuerpo diplomático, autoridades del Ministerio de Relaciones Exteriores, Ministerio de Cultura y Deportes, Ministerio de Educación, secretarías de la Presidencia, instituciones públicas, organismos internacionales, academia, medios de comunicación, sociedad civil y personal de la Comisión Presidencial por la Paz y los Derechos Humanos (COPADEH).</w:t>
      </w:r>
    </w:p>
    <w:p w14:paraId="76C90B17" w14:textId="77777777" w:rsidR="009D2EA3" w:rsidRPr="000D5E95" w:rsidRDefault="009D2EA3" w:rsidP="009D2EA3">
      <w:pPr>
        <w:pStyle w:val="Prrafodelista"/>
        <w:numPr>
          <w:ilvl w:val="0"/>
          <w:numId w:val="28"/>
        </w:numPr>
        <w:jc w:val="both"/>
        <w:rPr>
          <w:rFonts w:ascii="Altivo Light" w:hAnsi="Altivo Light"/>
          <w:bCs/>
        </w:rPr>
      </w:pPr>
      <w:r w:rsidRPr="000D5E95">
        <w:rPr>
          <w:rFonts w:ascii="Altivo Light" w:hAnsi="Altivo Light"/>
          <w:bCs/>
        </w:rPr>
        <w:t>Encuentro de Memoria – Quetzaltenango</w:t>
      </w:r>
    </w:p>
    <w:p w14:paraId="19BB75E8" w14:textId="77777777" w:rsidR="009D2EA3" w:rsidRPr="00675B3B" w:rsidRDefault="009D2EA3" w:rsidP="009D2EA3">
      <w:pPr>
        <w:jc w:val="both"/>
        <w:rPr>
          <w:rFonts w:ascii="Altivo Light" w:hAnsi="Altivo Light"/>
          <w:bCs/>
        </w:rPr>
      </w:pPr>
      <w:r w:rsidRPr="00675B3B">
        <w:rPr>
          <w:rFonts w:ascii="Altivo Light" w:hAnsi="Altivo Light"/>
          <w:bCs/>
        </w:rPr>
        <w:t>Encuentro orientado a retomar y ampliar el mapeo de organizaciones que trabajan o han trabajado temas de memoria histórica, con el fin de actualizar actividades, proyectos y avances, identificar logros, desafíos y retos, y sentar las bases para una convocatoria ampliada en el marco de la conmemoración del Día de la Dignidad de las Víctimas del Conflicto Armado Interno. La actividad se realizó en el Museo de la Memoria del Centro Intercultural de la ciudad de Quetzaltenango.</w:t>
      </w:r>
    </w:p>
    <w:p w14:paraId="47A70532" w14:textId="77777777" w:rsidR="009D2EA3" w:rsidRPr="000D5E95" w:rsidRDefault="009D2EA3" w:rsidP="009D2EA3">
      <w:pPr>
        <w:pStyle w:val="Prrafodelista"/>
        <w:numPr>
          <w:ilvl w:val="0"/>
          <w:numId w:val="28"/>
        </w:numPr>
        <w:jc w:val="both"/>
        <w:rPr>
          <w:rFonts w:ascii="Altivo Light" w:hAnsi="Altivo Light"/>
          <w:bCs/>
        </w:rPr>
      </w:pPr>
      <w:r w:rsidRPr="000D5E95">
        <w:rPr>
          <w:rFonts w:ascii="Altivo Light" w:hAnsi="Altivo Light"/>
          <w:bCs/>
        </w:rPr>
        <w:lastRenderedPageBreak/>
        <w:t>Acto de Homenaje y Dignificación al Movimiento Sindical Guatemalteco</w:t>
      </w:r>
    </w:p>
    <w:p w14:paraId="6D7F26AE" w14:textId="77777777" w:rsidR="009D2EA3" w:rsidRPr="00675B3B" w:rsidRDefault="009D2EA3" w:rsidP="009D2EA3">
      <w:pPr>
        <w:jc w:val="both"/>
        <w:rPr>
          <w:rFonts w:ascii="Altivo Light" w:hAnsi="Altivo Light"/>
          <w:bCs/>
        </w:rPr>
      </w:pPr>
      <w:r w:rsidRPr="00675B3B">
        <w:rPr>
          <w:rFonts w:ascii="Altivo Light" w:hAnsi="Altivo Light"/>
          <w:bCs/>
        </w:rPr>
        <w:t>Evento realizado en conmemoración del 20 de octubre, Día de la Revolución, con el objetivo de rendir homenaje a representantes del movimiento sindical guatemalteco, promover la reflexión sobre su papel histórico y actual en la democracia y sensibilizar sobre los impactos de la desaparición forzada en el desarrollo sindical en Guatemala. La actividad se llevó a cabo en el Archivo General de Centroamérica, en la ciudad de Guatemala.</w:t>
      </w:r>
    </w:p>
    <w:p w14:paraId="41FBC10B" w14:textId="77777777" w:rsidR="009D2EA3" w:rsidRPr="000D5E95" w:rsidRDefault="009D2EA3" w:rsidP="009D2EA3">
      <w:pPr>
        <w:pStyle w:val="Prrafodelista"/>
        <w:numPr>
          <w:ilvl w:val="0"/>
          <w:numId w:val="28"/>
        </w:numPr>
        <w:jc w:val="both"/>
        <w:rPr>
          <w:rFonts w:ascii="Altivo Light" w:hAnsi="Altivo Light"/>
          <w:bCs/>
        </w:rPr>
      </w:pPr>
      <w:r w:rsidRPr="000D5E95">
        <w:rPr>
          <w:rFonts w:ascii="Altivo Light" w:hAnsi="Altivo Light"/>
          <w:bCs/>
        </w:rPr>
        <w:t>Encuentro de Memoria – Alta Verapaz</w:t>
      </w:r>
    </w:p>
    <w:p w14:paraId="7229A91F" w14:textId="77777777" w:rsidR="009D2EA3" w:rsidRPr="00675B3B" w:rsidRDefault="009D2EA3" w:rsidP="009D2EA3">
      <w:pPr>
        <w:jc w:val="both"/>
        <w:rPr>
          <w:rFonts w:ascii="Altivo Light" w:hAnsi="Altivo Light"/>
          <w:bCs/>
        </w:rPr>
      </w:pPr>
      <w:r w:rsidRPr="00675B3B">
        <w:rPr>
          <w:rFonts w:ascii="Altivo Light" w:hAnsi="Altivo Light"/>
          <w:bCs/>
        </w:rPr>
        <w:t>Encuentro de memoria histórica realizado en el municipio de San Juan Chamelco, Alta Verapaz, con el propósito de retomar y ampliar el mapeo de organizaciones vinculadas a la memoria histórica, actualizar información sobre iniciativas y avances, y fortalecer la articulación territorial, en el marco de la conmemoración del Día de la Dignidad de las Víctimas del Conflicto Armado Interno y de los 30 años de la firma de los Acuerdos de Paz.</w:t>
      </w:r>
    </w:p>
    <w:p w14:paraId="4349FA34" w14:textId="77777777" w:rsidR="009D2EA3" w:rsidRPr="000D5E95" w:rsidRDefault="009D2EA3" w:rsidP="009D2EA3">
      <w:pPr>
        <w:pStyle w:val="Prrafodelista"/>
        <w:numPr>
          <w:ilvl w:val="0"/>
          <w:numId w:val="28"/>
        </w:numPr>
        <w:jc w:val="both"/>
        <w:rPr>
          <w:rFonts w:ascii="Altivo Light" w:hAnsi="Altivo Light"/>
          <w:bCs/>
        </w:rPr>
      </w:pPr>
      <w:r w:rsidRPr="000D5E95">
        <w:rPr>
          <w:rFonts w:ascii="Altivo Light" w:hAnsi="Altivo Light"/>
          <w:bCs/>
        </w:rPr>
        <w:t>Encuentro de Memoria – Ciudad de Guatemala</w:t>
      </w:r>
    </w:p>
    <w:p w14:paraId="0810851F" w14:textId="77777777" w:rsidR="009D2EA3" w:rsidRPr="00675B3B" w:rsidRDefault="009D2EA3" w:rsidP="009D2EA3">
      <w:pPr>
        <w:jc w:val="both"/>
        <w:rPr>
          <w:rFonts w:ascii="Altivo Light" w:hAnsi="Altivo Light"/>
          <w:bCs/>
        </w:rPr>
      </w:pPr>
      <w:r w:rsidRPr="00675B3B">
        <w:rPr>
          <w:rFonts w:ascii="Altivo Light" w:hAnsi="Altivo Light"/>
          <w:bCs/>
        </w:rPr>
        <w:t>Actividad desarrollada en el Archivo General de Centroamérica, orientada a retomar el mapeo de organizaciones e iniciativas de memoria histórica a nivel nacional, actualizar proyectos y avances, así como identificar desafíos y retos para la construcción de una agenda articulada de memoria histórica y dignificación de las víctimas del Conflicto Armado Interno.</w:t>
      </w:r>
    </w:p>
    <w:p w14:paraId="7CCF9CC5" w14:textId="77777777" w:rsidR="009D2EA3" w:rsidRPr="000D5E95" w:rsidRDefault="009D2EA3" w:rsidP="009D2EA3">
      <w:pPr>
        <w:pStyle w:val="Prrafodelista"/>
        <w:numPr>
          <w:ilvl w:val="0"/>
          <w:numId w:val="28"/>
        </w:numPr>
        <w:jc w:val="both"/>
        <w:rPr>
          <w:rFonts w:ascii="Altivo Light" w:hAnsi="Altivo Light"/>
          <w:bCs/>
        </w:rPr>
      </w:pPr>
      <w:r w:rsidRPr="000D5E95">
        <w:rPr>
          <w:rFonts w:ascii="Altivo Light" w:hAnsi="Altivo Light"/>
          <w:bCs/>
        </w:rPr>
        <w:t>Acto de Homenaje a Defensoras de Derechos Humanos</w:t>
      </w:r>
    </w:p>
    <w:p w14:paraId="43BE3FB5" w14:textId="77777777" w:rsidR="009D2EA3" w:rsidRPr="00675B3B" w:rsidRDefault="009D2EA3" w:rsidP="009D2EA3">
      <w:pPr>
        <w:jc w:val="both"/>
        <w:rPr>
          <w:rFonts w:ascii="Altivo Light" w:hAnsi="Altivo Light"/>
          <w:bCs/>
        </w:rPr>
      </w:pPr>
      <w:r w:rsidRPr="00675B3B">
        <w:rPr>
          <w:rFonts w:ascii="Altivo Light" w:hAnsi="Altivo Light"/>
          <w:bCs/>
        </w:rPr>
        <w:t>Evento realizado con el objetivo de reconocer el papel histórico y actual de las defensoras de derechos humanos en la construcción de una Guatemala más justa e incluyente, fortalecer los vínculos entre instituciones públicas y organizaciones de mujeres defensoras y visibilizar sus experiencias, aportes y desafíos en el contexto de los derechos humanos y la memoria histórica. La actividad se desarrolló en el Archivo General de Centroamérica, Ciudad de Guatemala.</w:t>
      </w:r>
    </w:p>
    <w:p w14:paraId="749ECC41" w14:textId="77777777" w:rsidR="009D2EA3" w:rsidRPr="000D5E95" w:rsidRDefault="009D2EA3" w:rsidP="009D2EA3">
      <w:pPr>
        <w:pStyle w:val="Prrafodelista"/>
        <w:numPr>
          <w:ilvl w:val="0"/>
          <w:numId w:val="28"/>
        </w:numPr>
        <w:jc w:val="both"/>
        <w:rPr>
          <w:rFonts w:ascii="Altivo Light" w:hAnsi="Altivo Light"/>
          <w:bCs/>
        </w:rPr>
      </w:pPr>
      <w:r w:rsidRPr="000D5E95">
        <w:rPr>
          <w:rFonts w:ascii="Altivo Light" w:hAnsi="Altivo Light"/>
          <w:bCs/>
        </w:rPr>
        <w:t xml:space="preserve"> Conversatorio “Día de los Derechos Humanos: Lo esencial de cada día”</w:t>
      </w:r>
    </w:p>
    <w:p w14:paraId="0B0EE116" w14:textId="77777777" w:rsidR="009D2EA3" w:rsidRDefault="009D2EA3" w:rsidP="009D2EA3">
      <w:pPr>
        <w:jc w:val="both"/>
        <w:rPr>
          <w:rFonts w:ascii="Altivo Light" w:hAnsi="Altivo Light"/>
          <w:bCs/>
        </w:rPr>
      </w:pPr>
      <w:r w:rsidRPr="00675B3B">
        <w:rPr>
          <w:rFonts w:ascii="Altivo Light" w:hAnsi="Altivo Light"/>
          <w:bCs/>
        </w:rPr>
        <w:t xml:space="preserve">Conversatorio orientado a reflexionar sobre el papel histórico y vigente de la Declaración Universal de los Derechos Humanos en la construcción de una sociedad más justa e incluyente, generando un espacio de diálogo desde COPADEH para el </w:t>
      </w:r>
      <w:r w:rsidRPr="00675B3B">
        <w:rPr>
          <w:rFonts w:ascii="Altivo Light" w:hAnsi="Altivo Light"/>
          <w:bCs/>
        </w:rPr>
        <w:lastRenderedPageBreak/>
        <w:t>intercambio de experiencias y reflexiones entre defensoras, defensores, instituciones públicas, organizaciones de víctimas, juventudes, academia y sociedad civil.</w:t>
      </w:r>
    </w:p>
    <w:p w14:paraId="29F530EC" w14:textId="6B867DB2" w:rsidR="00F23027" w:rsidRPr="00F23027" w:rsidRDefault="00F23027" w:rsidP="00F23027">
      <w:pPr>
        <w:pStyle w:val="Ttulo2"/>
      </w:pPr>
      <w:r w:rsidRPr="00F23027">
        <w:t>LOGROS</w:t>
      </w:r>
    </w:p>
    <w:p w14:paraId="2E09F351" w14:textId="77777777" w:rsidR="00F23027" w:rsidRPr="00F23027" w:rsidRDefault="00F23027" w:rsidP="00F23027">
      <w:pPr>
        <w:pStyle w:val="Prrafodelista"/>
        <w:numPr>
          <w:ilvl w:val="0"/>
          <w:numId w:val="50"/>
        </w:numPr>
        <w:jc w:val="both"/>
        <w:rPr>
          <w:rFonts w:ascii="Altivo Light" w:hAnsi="Altivo Light"/>
          <w:bCs/>
        </w:rPr>
      </w:pPr>
      <w:r w:rsidRPr="00F23027">
        <w:rPr>
          <w:rFonts w:ascii="Altivo Light" w:hAnsi="Altivo Light"/>
          <w:bCs/>
        </w:rPr>
        <w:t>Fortalecimiento de los procesos de memoria, verdad, dignificación y reconciliación, en el marco de los Acuerdos de Paz y los compromisos del Estado en derechos humanos.</w:t>
      </w:r>
    </w:p>
    <w:p w14:paraId="7074A9F7" w14:textId="77777777" w:rsidR="00F23027" w:rsidRPr="00F23027" w:rsidRDefault="00F23027" w:rsidP="00F23027">
      <w:pPr>
        <w:pStyle w:val="Prrafodelista"/>
        <w:numPr>
          <w:ilvl w:val="0"/>
          <w:numId w:val="50"/>
        </w:numPr>
        <w:jc w:val="both"/>
        <w:rPr>
          <w:rFonts w:ascii="Altivo Light" w:hAnsi="Altivo Light"/>
          <w:bCs/>
        </w:rPr>
      </w:pPr>
      <w:r w:rsidRPr="00F23027">
        <w:rPr>
          <w:rFonts w:ascii="Altivo Light" w:hAnsi="Altivo Light"/>
          <w:bCs/>
        </w:rPr>
        <w:t>Promoción de espacios de reconocimiento, reflexión y diálogo entre instituciones públicas, organizaciones de víctimas y sociedad civil.</w:t>
      </w:r>
    </w:p>
    <w:p w14:paraId="6A45A080" w14:textId="6A00E583" w:rsidR="00F23027" w:rsidRPr="00F23027" w:rsidRDefault="00F23027" w:rsidP="00F23027">
      <w:pPr>
        <w:pStyle w:val="Ttulo2"/>
      </w:pPr>
      <w:r w:rsidRPr="00F23027">
        <w:t>ACTIVIDADES RELEVANTES</w:t>
      </w:r>
    </w:p>
    <w:p w14:paraId="719FE1C7" w14:textId="77777777" w:rsidR="00F23027" w:rsidRPr="00F23027" w:rsidRDefault="00F23027" w:rsidP="00F23027">
      <w:pPr>
        <w:pStyle w:val="Prrafodelista"/>
        <w:numPr>
          <w:ilvl w:val="0"/>
          <w:numId w:val="51"/>
        </w:numPr>
        <w:jc w:val="both"/>
        <w:rPr>
          <w:rFonts w:ascii="Altivo Light" w:hAnsi="Altivo Light"/>
          <w:bCs/>
        </w:rPr>
      </w:pPr>
      <w:r w:rsidRPr="00F23027">
        <w:rPr>
          <w:rFonts w:ascii="Altivo Light" w:hAnsi="Altivo Light"/>
          <w:bCs/>
        </w:rPr>
        <w:t>Realización del Cambio de la Rosa de la Paz, en el marco del Día Nacional de la Dignidad de las Víctimas del Conflicto Armado Interno.</w:t>
      </w:r>
    </w:p>
    <w:p w14:paraId="747321D0" w14:textId="77777777" w:rsidR="00F23027" w:rsidRPr="00F23027" w:rsidRDefault="00F23027" w:rsidP="00F23027">
      <w:pPr>
        <w:pStyle w:val="Prrafodelista"/>
        <w:numPr>
          <w:ilvl w:val="0"/>
          <w:numId w:val="51"/>
        </w:numPr>
        <w:jc w:val="both"/>
        <w:rPr>
          <w:rFonts w:ascii="Altivo Light" w:hAnsi="Altivo Light"/>
          <w:bCs/>
        </w:rPr>
      </w:pPr>
      <w:r w:rsidRPr="00F23027">
        <w:rPr>
          <w:rFonts w:ascii="Altivo Light" w:hAnsi="Altivo Light"/>
          <w:bCs/>
        </w:rPr>
        <w:t>Desarrollo de encuentros de memoria histórica a nivel territorial y nacional (Quetzaltenango, Alta Verapaz y Ciudad de Guatemala).</w:t>
      </w:r>
    </w:p>
    <w:p w14:paraId="117C5BCC" w14:textId="1487E278" w:rsidR="00F23027" w:rsidRPr="00F23027" w:rsidRDefault="00F23027" w:rsidP="00F23027">
      <w:pPr>
        <w:pStyle w:val="Prrafodelista"/>
        <w:numPr>
          <w:ilvl w:val="0"/>
          <w:numId w:val="51"/>
        </w:numPr>
        <w:jc w:val="both"/>
        <w:rPr>
          <w:rFonts w:ascii="Altivo Light" w:hAnsi="Altivo Light"/>
          <w:bCs/>
        </w:rPr>
      </w:pPr>
      <w:r w:rsidRPr="00F23027">
        <w:rPr>
          <w:rFonts w:ascii="Altivo Light" w:hAnsi="Altivo Light"/>
          <w:bCs/>
        </w:rPr>
        <w:t>Ejecución de actos de homenaje y dignificación a sectores históricamente vulnerados y defensoras de derechos humanos.</w:t>
      </w:r>
    </w:p>
    <w:p w14:paraId="4D27BB19" w14:textId="77777777" w:rsidR="005E5907" w:rsidRPr="00F025BF" w:rsidRDefault="005E5907" w:rsidP="00560925">
      <w:pPr>
        <w:pStyle w:val="Ttulo2"/>
      </w:pPr>
      <w:r w:rsidRPr="00F025BF">
        <w:t>Subproducto: 001-005-0003 Coordinación y asesoría técnica para la búsqueda y dignificación de personas desaparecidas en cumplimiento a los Acuerdos de Paz</w:t>
      </w:r>
    </w:p>
    <w:p w14:paraId="683E6F68" w14:textId="77777777" w:rsidR="00583328" w:rsidRPr="00F025BF" w:rsidRDefault="00583328" w:rsidP="00583328">
      <w:pPr>
        <w:pStyle w:val="Ttulo2"/>
      </w:pPr>
      <w:r w:rsidRPr="00F025BF">
        <w:t>Meta ejecutada: 1</w:t>
      </w:r>
      <w:r>
        <w:t>4</w:t>
      </w:r>
      <w:r w:rsidRPr="00F025BF">
        <w:t xml:space="preserve"> (documento)     </w:t>
      </w:r>
    </w:p>
    <w:p w14:paraId="3E44D2F4" w14:textId="77777777" w:rsidR="00583328" w:rsidRPr="00FC0C23" w:rsidRDefault="00583328" w:rsidP="00583328">
      <w:pPr>
        <w:jc w:val="both"/>
        <w:rPr>
          <w:rFonts w:ascii="Altivo Light" w:hAnsi="Altivo Light"/>
          <w:bCs/>
        </w:rPr>
      </w:pPr>
      <w:r w:rsidRPr="00FC0C23">
        <w:rPr>
          <w:rFonts w:ascii="Altivo Light" w:hAnsi="Altivo Light"/>
          <w:bCs/>
        </w:rPr>
        <w:t xml:space="preserve">En el marco del numeral 001-005-0003, durante el </w:t>
      </w:r>
      <w:r>
        <w:rPr>
          <w:rFonts w:ascii="Altivo Light" w:hAnsi="Altivo Light"/>
          <w:bCs/>
        </w:rPr>
        <w:t>año</w:t>
      </w:r>
      <w:r w:rsidRPr="00FC0C23">
        <w:rPr>
          <w:rFonts w:ascii="Altivo Light" w:hAnsi="Altivo Light"/>
          <w:bCs/>
        </w:rPr>
        <w:t xml:space="preserve"> se desarrollaron diversas acciones orientadas a la asesoría técnica, coordinación interinstitucional y fortalecimiento de capacidades de instituciones del Estado, organizaciones de la sociedad civil y representantes de víctimas, vinculadas al proceso de búsqueda humanitaria de personas desaparecidas y a la dignificación de las víctimas del Conflicto Armado Interno.</w:t>
      </w:r>
    </w:p>
    <w:p w14:paraId="715DC33D" w14:textId="77777777" w:rsidR="00583328" w:rsidRDefault="00583328" w:rsidP="00583328">
      <w:pPr>
        <w:jc w:val="both"/>
        <w:rPr>
          <w:rFonts w:ascii="Altivo Light" w:hAnsi="Altivo Light"/>
          <w:bCs/>
        </w:rPr>
      </w:pPr>
      <w:r w:rsidRPr="00FC0C23">
        <w:rPr>
          <w:rFonts w:ascii="Altivo Light" w:hAnsi="Altivo Light"/>
          <w:bCs/>
        </w:rPr>
        <w:t>Las actividades ejecutadas permitieron avanzar en la formulación participativa del Plan de Búsqueda Humanitaria de Personas Desaparecidas, así como en la articulación de actores nacionales e internacionales, el intercambio de buenas prácticas y el fortalecimiento del enfoque de derechos humanos, conforme a los compromisos del Estado de Guatemala en materia de verdad, justicia, reparación y garantías de no repetición.</w:t>
      </w:r>
    </w:p>
    <w:p w14:paraId="3517EAE1" w14:textId="77777777" w:rsidR="00583328" w:rsidRPr="00220189" w:rsidRDefault="00583328" w:rsidP="00583328">
      <w:pPr>
        <w:pStyle w:val="Prrafodelista"/>
        <w:numPr>
          <w:ilvl w:val="0"/>
          <w:numId w:val="29"/>
        </w:numPr>
        <w:jc w:val="both"/>
        <w:rPr>
          <w:rFonts w:ascii="Altivo Light" w:hAnsi="Altivo Light"/>
          <w:bCs/>
        </w:rPr>
      </w:pPr>
      <w:r w:rsidRPr="00220189">
        <w:rPr>
          <w:rFonts w:ascii="Altivo Light" w:hAnsi="Altivo Light"/>
          <w:bCs/>
        </w:rPr>
        <w:lastRenderedPageBreak/>
        <w:t>Coordinación del “Festival Cultural Memoria y Comunidad”, en el marco de la conmemoración del Día Nacional contra la Desaparición Forzada.</w:t>
      </w:r>
    </w:p>
    <w:p w14:paraId="719A8CFB" w14:textId="77777777" w:rsidR="00583328" w:rsidRPr="00220189" w:rsidRDefault="00583328" w:rsidP="00583328">
      <w:pPr>
        <w:jc w:val="both"/>
        <w:rPr>
          <w:rFonts w:ascii="Altivo Light" w:hAnsi="Altivo Light"/>
          <w:bCs/>
        </w:rPr>
      </w:pPr>
      <w:r w:rsidRPr="00220189">
        <w:rPr>
          <w:rFonts w:ascii="Altivo Light" w:hAnsi="Altivo Light"/>
          <w:bCs/>
        </w:rPr>
        <w:t>La actividad se realizó en el Mezquital, Villa Nueva, con el objetivo de sensibilizar a la población sobre la importancia de la memoria histórica como herramienta para fortalecer la cohesión social, el sentido de pertenencia y la construcción de una sociedad más digna, justa y democrática. En el marco del evento se proyectó la película “Los gigantes no existen”, seguida de un conversatorio y análisis, con la participación de las organizaciones Comunidad Unidos por la Paz, Mezquital, El Búcaro y Colonia Lemus, contando con la asistencia de más de 200 jóvenes.</w:t>
      </w:r>
    </w:p>
    <w:p w14:paraId="511F71D1" w14:textId="77777777" w:rsidR="00583328" w:rsidRPr="00220189" w:rsidRDefault="00583328" w:rsidP="00583328">
      <w:pPr>
        <w:pStyle w:val="Prrafodelista"/>
        <w:numPr>
          <w:ilvl w:val="0"/>
          <w:numId w:val="29"/>
        </w:numPr>
        <w:jc w:val="both"/>
        <w:rPr>
          <w:rFonts w:ascii="Altivo Light" w:hAnsi="Altivo Light"/>
          <w:bCs/>
        </w:rPr>
      </w:pPr>
      <w:r w:rsidRPr="00220189">
        <w:rPr>
          <w:rFonts w:ascii="Altivo Light" w:hAnsi="Altivo Light"/>
          <w:bCs/>
        </w:rPr>
        <w:t>Webinar internacional con Colombia: “Acceso y protección de sitios de interés para la búsqueda de personas dadas por desaparecidas en el contexto y razón del Conflicto Armado Interno”.</w:t>
      </w:r>
    </w:p>
    <w:p w14:paraId="3E5E49D9" w14:textId="77777777" w:rsidR="00583328" w:rsidRPr="00220189" w:rsidRDefault="00583328" w:rsidP="00583328">
      <w:pPr>
        <w:jc w:val="both"/>
        <w:rPr>
          <w:rFonts w:ascii="Altivo Light" w:hAnsi="Altivo Light"/>
          <w:bCs/>
        </w:rPr>
      </w:pPr>
      <w:r w:rsidRPr="00220189">
        <w:rPr>
          <w:rFonts w:ascii="Altivo Light" w:hAnsi="Altivo Light"/>
          <w:bCs/>
        </w:rPr>
        <w:t>Realizado el 29 de julio de 2025 en el Hotel Vía Española, con el objetivo de brindar asesoría técnica a funcionarios de cinco instituciones del Estado de Guatemala sobre la importancia del acceso y protección de lugares de interés vinculados a la búsqueda de personas desaparecidas en el marco del Conflicto Armado Interno (CAI). Participaron representantes de SEGEPLAN, Ministerio de Cultura y Deportes, Ministerio de Gobernación, Instituto Nacional de Ciencias Forenses (INACIF), Procuraduría de los Derechos Humanos y Ministerio de la Defensa Nacional.</w:t>
      </w:r>
    </w:p>
    <w:p w14:paraId="4243EB64" w14:textId="77777777" w:rsidR="00583328" w:rsidRPr="00220189" w:rsidRDefault="00583328" w:rsidP="00583328">
      <w:pPr>
        <w:pStyle w:val="Prrafodelista"/>
        <w:numPr>
          <w:ilvl w:val="0"/>
          <w:numId w:val="29"/>
        </w:numPr>
        <w:jc w:val="both"/>
        <w:rPr>
          <w:rFonts w:ascii="Altivo Light" w:hAnsi="Altivo Light"/>
          <w:bCs/>
        </w:rPr>
      </w:pPr>
      <w:r w:rsidRPr="00220189">
        <w:rPr>
          <w:rFonts w:ascii="Altivo Light" w:hAnsi="Altivo Light"/>
          <w:bCs/>
        </w:rPr>
        <w:t>Webinar internacional con Colombia: “La experiencia de una dirección territorial en la implementación de un Plan Regional de Búsqueda de Personas Desaparecidas”.</w:t>
      </w:r>
    </w:p>
    <w:p w14:paraId="42AA21D6" w14:textId="77777777" w:rsidR="00583328" w:rsidRPr="00220189" w:rsidRDefault="00583328" w:rsidP="00583328">
      <w:pPr>
        <w:jc w:val="both"/>
        <w:rPr>
          <w:rFonts w:ascii="Altivo Light" w:hAnsi="Altivo Light"/>
          <w:bCs/>
        </w:rPr>
      </w:pPr>
      <w:r w:rsidRPr="00220189">
        <w:rPr>
          <w:rFonts w:ascii="Altivo Light" w:hAnsi="Altivo Light"/>
          <w:bCs/>
        </w:rPr>
        <w:t>En el marco del proyecto “Recuperando memoria para la democracia: socialización de experiencias en la búsqueda de personas”, se realizó el 21 de agosto del presente año, con el objetivo de proporcionar asesoría técnica a funcionarios de instituciones guatemaltecas sobre la relevancia de implementar un Plan de Búsqueda de Personas Desaparecidas. La actividad se desarrolló en el Hotel Vía Española, en horario de 9:00 a 12:00 horas, con la participación de representantes de la Procuraduría de los Derechos Humanos (PDH), Ministerio de Gobernación (MINGOB), Instituto Nacional de Ciencias Forenses (INACIF), Ministerio de Cultura y Deportes (MICUDE) y Ministerio de la Defensa Nacional (MINDEF).</w:t>
      </w:r>
    </w:p>
    <w:p w14:paraId="13E0E5A9" w14:textId="77777777" w:rsidR="00583328" w:rsidRPr="00F025BF" w:rsidRDefault="00583328" w:rsidP="00583328">
      <w:pPr>
        <w:pStyle w:val="Prrafodelista"/>
        <w:numPr>
          <w:ilvl w:val="0"/>
          <w:numId w:val="29"/>
        </w:numPr>
        <w:jc w:val="both"/>
        <w:rPr>
          <w:rFonts w:ascii="Altivo Light" w:hAnsi="Altivo Light"/>
          <w:bCs/>
        </w:rPr>
      </w:pPr>
      <w:r w:rsidRPr="00F025BF">
        <w:rPr>
          <w:rFonts w:ascii="Altivo Light" w:hAnsi="Altivo Light"/>
          <w:bCs/>
        </w:rPr>
        <w:t>Webinar semipresencial: “Generalidades del Proceso de Participación en la Búsqueda”</w:t>
      </w:r>
    </w:p>
    <w:p w14:paraId="35D752D8" w14:textId="77777777" w:rsidR="00583328" w:rsidRPr="00F025BF" w:rsidRDefault="00583328" w:rsidP="00583328">
      <w:pPr>
        <w:jc w:val="both"/>
        <w:rPr>
          <w:rFonts w:ascii="Altivo Light" w:hAnsi="Altivo Light"/>
          <w:bCs/>
        </w:rPr>
      </w:pPr>
      <w:r w:rsidRPr="00F025BF">
        <w:rPr>
          <w:rFonts w:ascii="Altivo Light" w:hAnsi="Altivo Light"/>
          <w:bCs/>
        </w:rPr>
        <w:lastRenderedPageBreak/>
        <w:t>Evento orientado a facilitar asesoría a funcionarios representantes del Estado de Guatemala sobre la importancia del proceso general de participación de los distintos actores en los procesos de búsqueda de personas desaparecidas, con apoyo de expertos internacionales de Colombia y participación de instituciones nacionales, en modalidad virtual y presencial.</w:t>
      </w:r>
    </w:p>
    <w:p w14:paraId="20920921" w14:textId="77777777" w:rsidR="00583328" w:rsidRPr="00F025BF" w:rsidRDefault="00583328" w:rsidP="00583328">
      <w:pPr>
        <w:pStyle w:val="Prrafodelista"/>
        <w:numPr>
          <w:ilvl w:val="0"/>
          <w:numId w:val="29"/>
        </w:numPr>
        <w:jc w:val="both"/>
        <w:rPr>
          <w:rFonts w:ascii="Altivo Light" w:hAnsi="Altivo Light"/>
          <w:bCs/>
        </w:rPr>
      </w:pPr>
      <w:r w:rsidRPr="00F025BF">
        <w:rPr>
          <w:rFonts w:ascii="Altivo Light" w:hAnsi="Altivo Light"/>
          <w:bCs/>
        </w:rPr>
        <w:t>Webinar semipresencial: “Red de Apoyo Operativo para la Búsqueda”</w:t>
      </w:r>
    </w:p>
    <w:p w14:paraId="1D74F69B" w14:textId="77777777" w:rsidR="00583328" w:rsidRPr="00F025BF" w:rsidRDefault="00583328" w:rsidP="00583328">
      <w:pPr>
        <w:jc w:val="both"/>
        <w:rPr>
          <w:rFonts w:ascii="Altivo Light" w:hAnsi="Altivo Light"/>
          <w:bCs/>
        </w:rPr>
      </w:pPr>
      <w:r w:rsidRPr="00F025BF">
        <w:rPr>
          <w:rFonts w:ascii="Altivo Light" w:hAnsi="Altivo Light"/>
          <w:bCs/>
        </w:rPr>
        <w:t>Actividad dirigida a representantes de instituciones del Estado, con el objetivo de dar a conocer experiencias de fortalecimiento de capacidades comunitarias en la búsqueda de personas desaparecidas en Colombia, mediante un enfoque técnico y colaborativo, con participación de expertos internacionales y entidades nacionales.</w:t>
      </w:r>
    </w:p>
    <w:p w14:paraId="2B2553F4" w14:textId="77777777" w:rsidR="00583328" w:rsidRPr="00F025BF" w:rsidRDefault="00583328" w:rsidP="00583328">
      <w:pPr>
        <w:pStyle w:val="Prrafodelista"/>
        <w:numPr>
          <w:ilvl w:val="0"/>
          <w:numId w:val="29"/>
        </w:numPr>
        <w:jc w:val="both"/>
        <w:rPr>
          <w:rFonts w:ascii="Altivo Light" w:hAnsi="Altivo Light"/>
          <w:bCs/>
        </w:rPr>
      </w:pPr>
      <w:r w:rsidRPr="00F025BF">
        <w:rPr>
          <w:rFonts w:ascii="Altivo Light" w:hAnsi="Altivo Light"/>
          <w:bCs/>
        </w:rPr>
        <w:t>Reunión de trabajo con sociedad civil y actores locales – Santa Lucía Cotzumalguapa</w:t>
      </w:r>
    </w:p>
    <w:p w14:paraId="52128198" w14:textId="77777777" w:rsidR="00583328" w:rsidRPr="00FC0C23" w:rsidRDefault="00583328" w:rsidP="00583328">
      <w:pPr>
        <w:jc w:val="both"/>
        <w:rPr>
          <w:rFonts w:ascii="Altivo Light" w:hAnsi="Altivo Light"/>
          <w:bCs/>
        </w:rPr>
      </w:pPr>
      <w:r w:rsidRPr="00FC0C23">
        <w:rPr>
          <w:rFonts w:ascii="Altivo Light" w:hAnsi="Altivo Light"/>
          <w:bCs/>
        </w:rPr>
        <w:t>Reunión orientada a presentar avances del Plan de Búsqueda Humanitaria de Personas Desaparecidas y recabar insumos de representantes de víctimas, organizaciones sociales y autoridades locales para su construcción participativa.</w:t>
      </w:r>
    </w:p>
    <w:p w14:paraId="2B0288C6" w14:textId="77777777" w:rsidR="00583328" w:rsidRPr="00F025BF" w:rsidRDefault="00583328" w:rsidP="00583328">
      <w:pPr>
        <w:pStyle w:val="Prrafodelista"/>
        <w:numPr>
          <w:ilvl w:val="0"/>
          <w:numId w:val="29"/>
        </w:numPr>
        <w:jc w:val="both"/>
        <w:rPr>
          <w:rFonts w:ascii="Altivo Light" w:hAnsi="Altivo Light"/>
          <w:bCs/>
        </w:rPr>
      </w:pPr>
      <w:r w:rsidRPr="00F025BF">
        <w:rPr>
          <w:rFonts w:ascii="Altivo Light" w:hAnsi="Altivo Light"/>
          <w:bCs/>
        </w:rPr>
        <w:t>Reunión de trabajo con sociedad civil y otros actores</w:t>
      </w:r>
    </w:p>
    <w:p w14:paraId="1B45E4A1" w14:textId="77777777" w:rsidR="00583328" w:rsidRPr="00FC0C23" w:rsidRDefault="00583328" w:rsidP="00583328">
      <w:pPr>
        <w:jc w:val="both"/>
        <w:rPr>
          <w:rFonts w:ascii="Altivo Light" w:hAnsi="Altivo Light"/>
          <w:bCs/>
        </w:rPr>
      </w:pPr>
      <w:r w:rsidRPr="00FC0C23">
        <w:rPr>
          <w:rFonts w:ascii="Altivo Light" w:hAnsi="Altivo Light"/>
          <w:bCs/>
        </w:rPr>
        <w:t>Espacio de diálogo destinado a presentar avances del Plan de Búsqueda Humanitaria de Personas Desaparecidas y recibir aportes de organizaciones de víctimas y sociedad civil para su fortalecimiento.</w:t>
      </w:r>
    </w:p>
    <w:p w14:paraId="6360C004" w14:textId="77777777" w:rsidR="00583328" w:rsidRPr="00F025BF" w:rsidRDefault="00583328" w:rsidP="00583328">
      <w:pPr>
        <w:pStyle w:val="Prrafodelista"/>
        <w:numPr>
          <w:ilvl w:val="0"/>
          <w:numId w:val="29"/>
        </w:numPr>
        <w:jc w:val="both"/>
        <w:rPr>
          <w:rFonts w:ascii="Altivo Light" w:hAnsi="Altivo Light"/>
          <w:bCs/>
        </w:rPr>
      </w:pPr>
      <w:r w:rsidRPr="00F025BF">
        <w:rPr>
          <w:rFonts w:ascii="Altivo Light" w:hAnsi="Altivo Light"/>
          <w:bCs/>
        </w:rPr>
        <w:t>Reunión de trabajo interinstitucional y sociedad civil: “Asesoría técnica para la búsqueda humanitaria y dignificación”</w:t>
      </w:r>
    </w:p>
    <w:p w14:paraId="11B336E4" w14:textId="77777777" w:rsidR="00583328" w:rsidRPr="00FC0C23" w:rsidRDefault="00583328" w:rsidP="00583328">
      <w:pPr>
        <w:jc w:val="both"/>
        <w:rPr>
          <w:rFonts w:ascii="Altivo Light" w:hAnsi="Altivo Light"/>
          <w:bCs/>
        </w:rPr>
      </w:pPr>
      <w:r w:rsidRPr="00FC0C23">
        <w:rPr>
          <w:rFonts w:ascii="Altivo Light" w:hAnsi="Altivo Light"/>
          <w:bCs/>
        </w:rPr>
        <w:t>Actividad orientada a presentar avances del Plan de Búsqueda Humanitaria de Personas Desaparecidas, recibir aportes técnicos y recoger observaciones de instituciones del Estado, organizaciones de víctimas y organismos internacionales vinculados al proceso de búsqueda.</w:t>
      </w:r>
    </w:p>
    <w:p w14:paraId="234D8FB6" w14:textId="77777777" w:rsidR="00583328" w:rsidRPr="00F025BF" w:rsidRDefault="00583328" w:rsidP="00583328">
      <w:pPr>
        <w:pStyle w:val="Prrafodelista"/>
        <w:numPr>
          <w:ilvl w:val="0"/>
          <w:numId w:val="29"/>
        </w:numPr>
        <w:jc w:val="both"/>
        <w:rPr>
          <w:rFonts w:ascii="Altivo Light" w:hAnsi="Altivo Light"/>
          <w:bCs/>
        </w:rPr>
      </w:pPr>
      <w:r w:rsidRPr="00F025BF">
        <w:rPr>
          <w:rFonts w:ascii="Altivo Light" w:hAnsi="Altivo Light"/>
          <w:bCs/>
        </w:rPr>
        <w:t>Reunión de trabajo con instituciones del Estado y sociedad civil</w:t>
      </w:r>
    </w:p>
    <w:p w14:paraId="718F0C82" w14:textId="77777777" w:rsidR="00583328" w:rsidRPr="00FC0C23" w:rsidRDefault="00583328" w:rsidP="00583328">
      <w:pPr>
        <w:jc w:val="both"/>
        <w:rPr>
          <w:rFonts w:ascii="Altivo Light" w:hAnsi="Altivo Light"/>
          <w:bCs/>
        </w:rPr>
      </w:pPr>
      <w:r w:rsidRPr="00FC0C23">
        <w:rPr>
          <w:rFonts w:ascii="Altivo Light" w:hAnsi="Altivo Light"/>
          <w:bCs/>
        </w:rPr>
        <w:t>Evento dirigido a facilitar asesoría técnica sobre la necesidad de desarrollar herramientas que permitan identificar y atender lagunas jurídicas existentes, con el fin de fortalecer la protección jurídica de las personas desaparecidas y sus familias.</w:t>
      </w:r>
    </w:p>
    <w:p w14:paraId="17DFDDCD" w14:textId="77777777" w:rsidR="00583328" w:rsidRPr="00F025BF" w:rsidRDefault="00583328" w:rsidP="00583328">
      <w:pPr>
        <w:pStyle w:val="Prrafodelista"/>
        <w:numPr>
          <w:ilvl w:val="0"/>
          <w:numId w:val="29"/>
        </w:numPr>
        <w:jc w:val="both"/>
        <w:rPr>
          <w:rFonts w:ascii="Altivo Light" w:hAnsi="Altivo Light"/>
          <w:bCs/>
        </w:rPr>
      </w:pPr>
      <w:r w:rsidRPr="00F025BF">
        <w:rPr>
          <w:rFonts w:ascii="Altivo Light" w:hAnsi="Altivo Light"/>
          <w:bCs/>
        </w:rPr>
        <w:t>Reunión técnica interinstitucional de coordinación para la búsqueda humanitaria</w:t>
      </w:r>
    </w:p>
    <w:p w14:paraId="024CBDA5" w14:textId="77777777" w:rsidR="00583328" w:rsidRPr="00FC0C23" w:rsidRDefault="00583328" w:rsidP="00583328">
      <w:pPr>
        <w:jc w:val="both"/>
        <w:rPr>
          <w:rFonts w:ascii="Altivo Light" w:hAnsi="Altivo Light"/>
          <w:bCs/>
        </w:rPr>
      </w:pPr>
      <w:r w:rsidRPr="00FC0C23">
        <w:rPr>
          <w:rFonts w:ascii="Altivo Light" w:hAnsi="Altivo Light"/>
          <w:bCs/>
        </w:rPr>
        <w:lastRenderedPageBreak/>
        <w:t>Espacio de articulación entre instituciones del Estado para el análisis de avances, retos y desafíos en la implementación del Plan de Búsqueda Humanitaria de Personas Desaparecidas.</w:t>
      </w:r>
    </w:p>
    <w:p w14:paraId="551410F2" w14:textId="77777777" w:rsidR="00583328" w:rsidRPr="00F025BF" w:rsidRDefault="00583328" w:rsidP="00583328">
      <w:pPr>
        <w:pStyle w:val="Prrafodelista"/>
        <w:numPr>
          <w:ilvl w:val="0"/>
          <w:numId w:val="29"/>
        </w:numPr>
        <w:jc w:val="both"/>
        <w:rPr>
          <w:rFonts w:ascii="Altivo Light" w:hAnsi="Altivo Light"/>
          <w:bCs/>
        </w:rPr>
      </w:pPr>
      <w:r w:rsidRPr="00F025BF">
        <w:rPr>
          <w:rFonts w:ascii="Altivo Light" w:hAnsi="Altivo Light"/>
          <w:bCs/>
        </w:rPr>
        <w:t>Reunión de articulación con organizaciones de víctimas del Conflicto Armado Interno</w:t>
      </w:r>
    </w:p>
    <w:p w14:paraId="7DDB01FC" w14:textId="77777777" w:rsidR="00583328" w:rsidRPr="00F025BF" w:rsidRDefault="00583328" w:rsidP="00583328">
      <w:pPr>
        <w:jc w:val="both"/>
        <w:rPr>
          <w:rFonts w:ascii="Altivo Light" w:hAnsi="Altivo Light"/>
          <w:bCs/>
        </w:rPr>
      </w:pPr>
      <w:r w:rsidRPr="00FC0C23">
        <w:rPr>
          <w:rFonts w:ascii="Altivo Light" w:hAnsi="Altivo Light"/>
          <w:bCs/>
        </w:rPr>
        <w:t>Actividad orientada a fortalecer la coordinación con organizaciones de víctimas para la incorporación de sus aportes y demandas en el proceso de formulación del Plan de Búsqueda Humanitaria.</w:t>
      </w:r>
    </w:p>
    <w:p w14:paraId="55E80ADE" w14:textId="77777777" w:rsidR="00583328" w:rsidRPr="00F025BF" w:rsidRDefault="00583328" w:rsidP="00583328">
      <w:pPr>
        <w:pStyle w:val="Prrafodelista"/>
        <w:numPr>
          <w:ilvl w:val="0"/>
          <w:numId w:val="29"/>
        </w:numPr>
        <w:jc w:val="both"/>
        <w:rPr>
          <w:rFonts w:ascii="Altivo Light" w:hAnsi="Altivo Light"/>
          <w:bCs/>
        </w:rPr>
      </w:pPr>
      <w:r w:rsidRPr="00F025BF">
        <w:rPr>
          <w:rFonts w:ascii="Altivo Light" w:hAnsi="Altivo Light"/>
          <w:bCs/>
        </w:rPr>
        <w:t>Reunión de trabajo con organismos internacionales de derechos humanos</w:t>
      </w:r>
    </w:p>
    <w:p w14:paraId="41F5DD43" w14:textId="77777777" w:rsidR="00583328" w:rsidRPr="00D167CA" w:rsidRDefault="00583328" w:rsidP="00583328">
      <w:pPr>
        <w:jc w:val="both"/>
        <w:rPr>
          <w:rFonts w:ascii="Altivo Light" w:hAnsi="Altivo Light"/>
          <w:bCs/>
        </w:rPr>
      </w:pPr>
      <w:r w:rsidRPr="00D167CA">
        <w:rPr>
          <w:rFonts w:ascii="Altivo Light" w:hAnsi="Altivo Light"/>
          <w:bCs/>
        </w:rPr>
        <w:t>Evento destinado a intercambiar experiencias, recibir asesoría técnica y fortalecer el acompañamiento internacional al proceso de búsqueda humanitaria de personas desaparecidas.</w:t>
      </w:r>
    </w:p>
    <w:p w14:paraId="10361B6D" w14:textId="77777777" w:rsidR="00583328" w:rsidRPr="00F025BF" w:rsidRDefault="00583328" w:rsidP="00583328">
      <w:pPr>
        <w:pStyle w:val="Prrafodelista"/>
        <w:numPr>
          <w:ilvl w:val="0"/>
          <w:numId w:val="29"/>
        </w:numPr>
        <w:jc w:val="both"/>
        <w:rPr>
          <w:rFonts w:ascii="Altivo Light" w:hAnsi="Altivo Light"/>
          <w:bCs/>
        </w:rPr>
      </w:pPr>
      <w:r w:rsidRPr="00F025BF">
        <w:rPr>
          <w:rFonts w:ascii="Altivo Light" w:hAnsi="Altivo Light"/>
          <w:bCs/>
        </w:rPr>
        <w:t>Reunión de seguimiento técnico del Plan de Búsqueda Humanitaria</w:t>
      </w:r>
    </w:p>
    <w:p w14:paraId="06C6CE09" w14:textId="77777777" w:rsidR="00583328" w:rsidRPr="00D167CA" w:rsidRDefault="00583328" w:rsidP="00583328">
      <w:pPr>
        <w:jc w:val="both"/>
        <w:rPr>
          <w:rFonts w:ascii="Altivo Light" w:hAnsi="Altivo Light"/>
          <w:bCs/>
        </w:rPr>
      </w:pPr>
      <w:r w:rsidRPr="00D167CA">
        <w:rPr>
          <w:rFonts w:ascii="Altivo Light" w:hAnsi="Altivo Light"/>
          <w:bCs/>
        </w:rPr>
        <w:t>Actividad de seguimiento enfocada en la revisión de avances técnicos, metodológicos y operativos del Plan de Búsqueda Humanitaria de Personas Desaparecidas.</w:t>
      </w:r>
    </w:p>
    <w:p w14:paraId="13DAF3E8" w14:textId="77777777" w:rsidR="00583328" w:rsidRPr="00F025BF" w:rsidRDefault="00583328" w:rsidP="00583328">
      <w:pPr>
        <w:pStyle w:val="Prrafodelista"/>
        <w:numPr>
          <w:ilvl w:val="0"/>
          <w:numId w:val="29"/>
        </w:numPr>
        <w:jc w:val="both"/>
        <w:rPr>
          <w:rFonts w:ascii="Altivo Light" w:hAnsi="Altivo Light"/>
          <w:bCs/>
        </w:rPr>
      </w:pPr>
      <w:r w:rsidRPr="00F025BF">
        <w:rPr>
          <w:rFonts w:ascii="Altivo Light" w:hAnsi="Altivo Light"/>
          <w:bCs/>
        </w:rPr>
        <w:t>Reunión de validación preliminar con actores clave</w:t>
      </w:r>
    </w:p>
    <w:p w14:paraId="51CBCD71" w14:textId="77777777" w:rsidR="00583328" w:rsidRDefault="00583328" w:rsidP="00583328">
      <w:pPr>
        <w:jc w:val="both"/>
        <w:rPr>
          <w:rFonts w:ascii="Altivo Light" w:hAnsi="Altivo Light"/>
          <w:bCs/>
        </w:rPr>
      </w:pPr>
      <w:r w:rsidRPr="00D167CA">
        <w:rPr>
          <w:rFonts w:ascii="Altivo Light" w:hAnsi="Altivo Light"/>
          <w:bCs/>
        </w:rPr>
        <w:t>Espacio orientado a validar avances, identificar observaciones y consolidar aportes finales de instituciones del Estado, organizaciones de sociedad civil y representantes de víctimas, como parte del proceso participativo de construcción del Plan.</w:t>
      </w:r>
    </w:p>
    <w:p w14:paraId="34689F7D" w14:textId="35B2E876" w:rsidR="00B06D61" w:rsidRPr="00B06D61" w:rsidRDefault="00B06D61" w:rsidP="00B06D61">
      <w:pPr>
        <w:pStyle w:val="Ttulo2"/>
      </w:pPr>
      <w:r w:rsidRPr="00B06D61">
        <w:t>LOGROS</w:t>
      </w:r>
    </w:p>
    <w:p w14:paraId="2BE0BA87" w14:textId="77777777" w:rsidR="00B06D61" w:rsidRPr="0025243F" w:rsidRDefault="00B06D61" w:rsidP="0025243F">
      <w:pPr>
        <w:pStyle w:val="Prrafodelista"/>
        <w:numPr>
          <w:ilvl w:val="0"/>
          <w:numId w:val="52"/>
        </w:numPr>
        <w:jc w:val="both"/>
        <w:rPr>
          <w:rFonts w:ascii="Altivo Light" w:hAnsi="Altivo Light"/>
          <w:bCs/>
        </w:rPr>
      </w:pPr>
      <w:r w:rsidRPr="0025243F">
        <w:rPr>
          <w:rFonts w:ascii="Altivo Light" w:hAnsi="Altivo Light"/>
          <w:bCs/>
        </w:rPr>
        <w:t>Fortalecimiento de la articulación interinstitucional, con participación de entidades del Estado, organizaciones de víctimas, sociedad civil y organismos internacionales.</w:t>
      </w:r>
    </w:p>
    <w:p w14:paraId="024AF9A4" w14:textId="77777777" w:rsidR="00B06D61" w:rsidRPr="0025243F" w:rsidRDefault="00B06D61" w:rsidP="0025243F">
      <w:pPr>
        <w:pStyle w:val="Prrafodelista"/>
        <w:numPr>
          <w:ilvl w:val="0"/>
          <w:numId w:val="52"/>
        </w:numPr>
        <w:jc w:val="both"/>
        <w:rPr>
          <w:rFonts w:ascii="Altivo Light" w:hAnsi="Altivo Light"/>
          <w:bCs/>
        </w:rPr>
      </w:pPr>
      <w:r w:rsidRPr="0025243F">
        <w:rPr>
          <w:rFonts w:ascii="Altivo Light" w:hAnsi="Altivo Light"/>
          <w:bCs/>
        </w:rPr>
        <w:t>Avances sustantivos en la formulación participativa del Plan de Búsqueda Humanitaria de Personas Desaparecidas, incorporando el enfoque de derechos humanos y estándares internacionales.</w:t>
      </w:r>
    </w:p>
    <w:p w14:paraId="6B411481" w14:textId="00172A13" w:rsidR="00B06D61" w:rsidRPr="00B06D61" w:rsidRDefault="0025243F" w:rsidP="0025243F">
      <w:pPr>
        <w:pStyle w:val="Ttulo2"/>
      </w:pPr>
      <w:r w:rsidRPr="00B06D61">
        <w:t>ACTIVIDADES RELEVANTES</w:t>
      </w:r>
    </w:p>
    <w:p w14:paraId="6C3B41AF" w14:textId="77777777" w:rsidR="00B06D61" w:rsidRPr="0025243F" w:rsidRDefault="00B06D61" w:rsidP="0025243F">
      <w:pPr>
        <w:pStyle w:val="Prrafodelista"/>
        <w:numPr>
          <w:ilvl w:val="0"/>
          <w:numId w:val="53"/>
        </w:numPr>
        <w:jc w:val="both"/>
        <w:rPr>
          <w:rFonts w:ascii="Altivo Light" w:hAnsi="Altivo Light"/>
          <w:bCs/>
        </w:rPr>
      </w:pPr>
      <w:r w:rsidRPr="0025243F">
        <w:rPr>
          <w:rFonts w:ascii="Altivo Light" w:hAnsi="Altivo Light"/>
          <w:bCs/>
        </w:rPr>
        <w:t>Ejecución de acciones de asesoría técnica especializada, incluyendo webinars nacionales e internacionales, para el fortalecimiento de capacidades institucionales en materia de búsqueda humanitaria.</w:t>
      </w:r>
    </w:p>
    <w:p w14:paraId="2D96B21D" w14:textId="77777777" w:rsidR="0025243F" w:rsidRDefault="00B06D61" w:rsidP="0029577D">
      <w:pPr>
        <w:pStyle w:val="Prrafodelista"/>
        <w:numPr>
          <w:ilvl w:val="0"/>
          <w:numId w:val="53"/>
        </w:numPr>
        <w:jc w:val="both"/>
        <w:rPr>
          <w:rFonts w:ascii="Altivo Light" w:hAnsi="Altivo Light"/>
          <w:bCs/>
        </w:rPr>
      </w:pPr>
      <w:r w:rsidRPr="0025243F">
        <w:rPr>
          <w:rFonts w:ascii="Altivo Light" w:hAnsi="Altivo Light"/>
          <w:bCs/>
        </w:rPr>
        <w:lastRenderedPageBreak/>
        <w:t>Desarrollo de reuniones técnicas interinstitucionales y espacios de diálogo con organizaciones de víctimas y sociedad civil para la construcción participativa del Plan de Búsqueda.</w:t>
      </w:r>
    </w:p>
    <w:p w14:paraId="5A7B581F" w14:textId="29DA0FA3" w:rsidR="00B06D61" w:rsidRPr="0025243F" w:rsidRDefault="00B06D61" w:rsidP="0029577D">
      <w:pPr>
        <w:pStyle w:val="Prrafodelista"/>
        <w:numPr>
          <w:ilvl w:val="0"/>
          <w:numId w:val="53"/>
        </w:numPr>
        <w:jc w:val="both"/>
        <w:rPr>
          <w:rFonts w:ascii="Altivo Light" w:hAnsi="Altivo Light"/>
          <w:bCs/>
        </w:rPr>
      </w:pPr>
      <w:r w:rsidRPr="0025243F">
        <w:rPr>
          <w:rFonts w:ascii="Altivo Light" w:hAnsi="Altivo Light"/>
          <w:bCs/>
        </w:rPr>
        <w:t>Coordinación de actividades de sensibilización y memoria histórica, vinculadas a la búsqueda y dignificación de personas desaparecidas en el contexto del Conflicto Armado Interno.</w:t>
      </w:r>
    </w:p>
    <w:p w14:paraId="4CA88B85" w14:textId="7E53CF24" w:rsidR="00B06D61" w:rsidRDefault="004F7F18" w:rsidP="00A93B29">
      <w:pPr>
        <w:pStyle w:val="Ttulo1"/>
      </w:pPr>
      <w:r>
        <w:t>FUNCIÓN ADMINISTRATIVA FINANCIERA</w:t>
      </w:r>
    </w:p>
    <w:p w14:paraId="0B022C2B" w14:textId="2A95F449" w:rsidR="00A93B29" w:rsidRPr="00A93B29" w:rsidRDefault="00A93B29" w:rsidP="001A278B">
      <w:pPr>
        <w:spacing w:line="278" w:lineRule="auto"/>
        <w:jc w:val="both"/>
        <w:rPr>
          <w:rFonts w:ascii="Altivo Light" w:hAnsi="Altivo Light"/>
          <w:bCs/>
        </w:rPr>
      </w:pPr>
      <w:r w:rsidRPr="00A93B29">
        <w:rPr>
          <w:rFonts w:ascii="Altivo Light" w:hAnsi="Altivo Light"/>
          <w:bCs/>
        </w:rPr>
        <w:t xml:space="preserve">El presupuesto para la Comisión Presidencial por la Paz y los Derechos Humanos </w:t>
      </w:r>
      <w:r w:rsidR="000A0660">
        <w:rPr>
          <w:rFonts w:ascii="Altivo Light" w:hAnsi="Altivo Light"/>
          <w:bCs/>
        </w:rPr>
        <w:t>–</w:t>
      </w:r>
      <w:r w:rsidRPr="00A93B29">
        <w:rPr>
          <w:rFonts w:ascii="Altivo Light" w:hAnsi="Altivo Light"/>
          <w:bCs/>
        </w:rPr>
        <w:t>COPADEH</w:t>
      </w:r>
      <w:r w:rsidR="000A0660">
        <w:rPr>
          <w:rFonts w:ascii="Altivo Light" w:hAnsi="Altivo Light"/>
          <w:bCs/>
        </w:rPr>
        <w:t>–</w:t>
      </w:r>
      <w:r w:rsidRPr="00A93B29">
        <w:rPr>
          <w:rFonts w:ascii="Altivo Light" w:hAnsi="Altivo Light"/>
          <w:bCs/>
        </w:rPr>
        <w:t xml:space="preserve"> se establece en </w:t>
      </w:r>
      <w:r w:rsidR="000A0660">
        <w:rPr>
          <w:rFonts w:ascii="Altivo Light" w:hAnsi="Altivo Light"/>
          <w:bCs/>
        </w:rPr>
        <w:t xml:space="preserve">DOSCIENTOS TREINTA Y CINCO MILLONES </w:t>
      </w:r>
      <w:r w:rsidRPr="00A93B29">
        <w:rPr>
          <w:rFonts w:ascii="Altivo Light" w:hAnsi="Altivo Light"/>
          <w:bCs/>
        </w:rPr>
        <w:t>DE QUETZALES (Q.</w:t>
      </w:r>
      <w:r w:rsidR="000A0660">
        <w:rPr>
          <w:rFonts w:ascii="Altivo Light" w:hAnsi="Altivo Light"/>
          <w:bCs/>
        </w:rPr>
        <w:t>2</w:t>
      </w:r>
      <w:r w:rsidRPr="00A93B29">
        <w:rPr>
          <w:rFonts w:ascii="Altivo Light" w:hAnsi="Altivo Light"/>
          <w:bCs/>
        </w:rPr>
        <w:t xml:space="preserve">35,000,000.00) con una </w:t>
      </w:r>
      <w:r w:rsidR="00B9351E">
        <w:rPr>
          <w:rFonts w:ascii="Altivo Light" w:hAnsi="Altivo Light"/>
          <w:bCs/>
        </w:rPr>
        <w:t>reducción</w:t>
      </w:r>
      <w:r w:rsidRPr="00A93B29">
        <w:rPr>
          <w:rFonts w:ascii="Altivo Light" w:hAnsi="Altivo Light"/>
          <w:bCs/>
        </w:rPr>
        <w:t xml:space="preserve"> presupuestaria de </w:t>
      </w:r>
      <w:r w:rsidR="005243A3">
        <w:rPr>
          <w:rFonts w:ascii="Altivo Light" w:hAnsi="Altivo Light"/>
          <w:bCs/>
        </w:rPr>
        <w:t>CIENTO CINCUETA Y SIETE MI</w:t>
      </w:r>
      <w:r w:rsidR="001A278B">
        <w:rPr>
          <w:rFonts w:ascii="Altivo Light" w:hAnsi="Altivo Light"/>
          <w:bCs/>
        </w:rPr>
        <w:t>LLONES CUARENTA Y DOS MIL SETENTA Y DOS</w:t>
      </w:r>
      <w:r w:rsidRPr="00A93B29">
        <w:rPr>
          <w:rFonts w:ascii="Altivo Light" w:hAnsi="Altivo Light"/>
          <w:bCs/>
        </w:rPr>
        <w:t xml:space="preserve"> QUETZALES EXACTOS (</w:t>
      </w:r>
      <w:r w:rsidR="001A278B" w:rsidRPr="001A278B">
        <w:rPr>
          <w:rFonts w:ascii="Altivo Light" w:hAnsi="Altivo Light"/>
          <w:bCs/>
          <w:color w:val="EE0000"/>
        </w:rPr>
        <w:t>-</w:t>
      </w:r>
      <w:r w:rsidRPr="001A278B">
        <w:rPr>
          <w:rFonts w:ascii="Altivo Light" w:hAnsi="Altivo Light"/>
          <w:bCs/>
          <w:color w:val="EE0000"/>
        </w:rPr>
        <w:t>Q</w:t>
      </w:r>
      <w:r w:rsidR="001A278B" w:rsidRPr="001A278B">
        <w:rPr>
          <w:rFonts w:ascii="Altivo Light" w:hAnsi="Altivo Light"/>
          <w:bCs/>
          <w:color w:val="EE0000"/>
        </w:rPr>
        <w:t>157,042,072</w:t>
      </w:r>
      <w:r w:rsidRPr="001A278B">
        <w:rPr>
          <w:rFonts w:ascii="Altivo Light" w:hAnsi="Altivo Light"/>
          <w:bCs/>
          <w:color w:val="EE0000"/>
        </w:rPr>
        <w:t>.00</w:t>
      </w:r>
      <w:r w:rsidRPr="00A93B29">
        <w:rPr>
          <w:rFonts w:ascii="Altivo Light" w:hAnsi="Altivo Light"/>
          <w:bCs/>
        </w:rPr>
        <w:t>) para el ejercicio fiscal 2024.</w:t>
      </w:r>
    </w:p>
    <w:p w14:paraId="388A6C07" w14:textId="77777777" w:rsidR="00B70122" w:rsidRDefault="00A93B29" w:rsidP="001A278B">
      <w:pPr>
        <w:spacing w:line="278" w:lineRule="auto"/>
        <w:jc w:val="both"/>
        <w:rPr>
          <w:rFonts w:ascii="Altivo Light" w:hAnsi="Altivo Light"/>
          <w:bCs/>
        </w:rPr>
      </w:pPr>
      <w:r w:rsidRPr="00A93B29">
        <w:rPr>
          <w:rFonts w:ascii="Altivo Light" w:hAnsi="Altivo Light"/>
          <w:bCs/>
        </w:rPr>
        <w:t>En el Sistema de Contabilidad Integrada -SICOIN- el presupuesto asignado a la COPADEH aparece con la finalidad de PROTECCIÓN SOCIAL. El presupuesto vigente, ejecutado y saldo destinado a protección social por el Gobierno de Guatemala a través de la Comisión Presidencial por la Paz y los Derechos Humanos, es el siguiente:</w:t>
      </w:r>
    </w:p>
    <w:tbl>
      <w:tblPr>
        <w:tblW w:w="5056" w:type="pct"/>
        <w:tblLayout w:type="fixed"/>
        <w:tblCellMar>
          <w:left w:w="70" w:type="dxa"/>
          <w:right w:w="70" w:type="dxa"/>
        </w:tblCellMar>
        <w:tblLook w:val="04A0" w:firstRow="1" w:lastRow="0" w:firstColumn="1" w:lastColumn="0" w:noHBand="0" w:noVBand="1"/>
      </w:tblPr>
      <w:tblGrid>
        <w:gridCol w:w="1553"/>
        <w:gridCol w:w="1557"/>
        <w:gridCol w:w="1705"/>
        <w:gridCol w:w="1557"/>
        <w:gridCol w:w="1419"/>
        <w:gridCol w:w="1136"/>
      </w:tblGrid>
      <w:tr w:rsidR="00B70122" w:rsidRPr="00B70122" w14:paraId="660EF2B2" w14:textId="77777777" w:rsidTr="00B70122">
        <w:trPr>
          <w:trHeight w:val="576"/>
        </w:trPr>
        <w:tc>
          <w:tcPr>
            <w:tcW w:w="870" w:type="pct"/>
            <w:tcBorders>
              <w:top w:val="single" w:sz="4" w:space="0" w:color="auto"/>
              <w:left w:val="single" w:sz="4" w:space="0" w:color="auto"/>
              <w:bottom w:val="single" w:sz="4" w:space="0" w:color="auto"/>
              <w:right w:val="single" w:sz="4" w:space="0" w:color="auto"/>
            </w:tcBorders>
            <w:shd w:val="clear" w:color="000000" w:fill="233C62"/>
            <w:vAlign w:val="center"/>
            <w:hideMark/>
          </w:tcPr>
          <w:p w14:paraId="06158187" w14:textId="77777777" w:rsidR="00B70122" w:rsidRPr="00B70122" w:rsidRDefault="00B70122" w:rsidP="00B70122">
            <w:pPr>
              <w:spacing w:after="0" w:line="240" w:lineRule="auto"/>
              <w:jc w:val="center"/>
              <w:rPr>
                <w:rFonts w:ascii="Altivo Light" w:eastAsia="Times New Roman" w:hAnsi="Altivo Light" w:cs="Calibri"/>
                <w:b/>
                <w:bCs/>
                <w:color w:val="FFFFFF"/>
                <w:kern w:val="0"/>
                <w:sz w:val="16"/>
                <w:szCs w:val="16"/>
                <w:lang w:eastAsia="es-GT"/>
                <w14:ligatures w14:val="none"/>
              </w:rPr>
            </w:pPr>
            <w:r w:rsidRPr="00B70122">
              <w:rPr>
                <w:rFonts w:ascii="Altivo Light" w:eastAsia="Times New Roman" w:hAnsi="Altivo Light" w:cs="Calibri"/>
                <w:b/>
                <w:bCs/>
                <w:color w:val="FFFFFF"/>
                <w:kern w:val="0"/>
                <w:sz w:val="16"/>
                <w:szCs w:val="16"/>
                <w:lang w:val="es-ES_tradnl" w:eastAsia="es-GT"/>
                <w14:ligatures w14:val="none"/>
              </w:rPr>
              <w:t>CONCEPTO</w:t>
            </w:r>
          </w:p>
        </w:tc>
        <w:tc>
          <w:tcPr>
            <w:tcW w:w="872" w:type="pct"/>
            <w:tcBorders>
              <w:top w:val="single" w:sz="4" w:space="0" w:color="auto"/>
              <w:left w:val="nil"/>
              <w:bottom w:val="single" w:sz="4" w:space="0" w:color="auto"/>
              <w:right w:val="single" w:sz="4" w:space="0" w:color="auto"/>
            </w:tcBorders>
            <w:shd w:val="clear" w:color="000000" w:fill="233C62"/>
            <w:vAlign w:val="center"/>
            <w:hideMark/>
          </w:tcPr>
          <w:p w14:paraId="0216D9D6" w14:textId="77777777" w:rsidR="00B70122" w:rsidRPr="00B70122" w:rsidRDefault="00B70122" w:rsidP="00B70122">
            <w:pPr>
              <w:spacing w:after="0" w:line="240" w:lineRule="auto"/>
              <w:jc w:val="center"/>
              <w:rPr>
                <w:rFonts w:ascii="Altivo Light" w:eastAsia="Times New Roman" w:hAnsi="Altivo Light" w:cs="Calibri"/>
                <w:b/>
                <w:bCs/>
                <w:color w:val="FFFFFF"/>
                <w:kern w:val="0"/>
                <w:sz w:val="16"/>
                <w:szCs w:val="16"/>
                <w:lang w:eastAsia="es-GT"/>
                <w14:ligatures w14:val="none"/>
              </w:rPr>
            </w:pPr>
            <w:r w:rsidRPr="00B70122">
              <w:rPr>
                <w:rFonts w:ascii="Altivo Light" w:eastAsia="Times New Roman" w:hAnsi="Altivo Light" w:cs="Calibri"/>
                <w:b/>
                <w:bCs/>
                <w:color w:val="FFFFFF"/>
                <w:kern w:val="0"/>
                <w:sz w:val="16"/>
                <w:szCs w:val="16"/>
                <w:lang w:val="es-ES_tradnl" w:eastAsia="es-GT"/>
                <w14:ligatures w14:val="none"/>
              </w:rPr>
              <w:t>PRESUPUESTO ASIGNADO</w:t>
            </w:r>
          </w:p>
        </w:tc>
        <w:tc>
          <w:tcPr>
            <w:tcW w:w="955" w:type="pct"/>
            <w:tcBorders>
              <w:top w:val="single" w:sz="4" w:space="0" w:color="auto"/>
              <w:left w:val="nil"/>
              <w:bottom w:val="single" w:sz="4" w:space="0" w:color="auto"/>
              <w:right w:val="single" w:sz="4" w:space="0" w:color="auto"/>
            </w:tcBorders>
            <w:shd w:val="clear" w:color="000000" w:fill="233C62"/>
            <w:vAlign w:val="center"/>
            <w:hideMark/>
          </w:tcPr>
          <w:p w14:paraId="41AF864A" w14:textId="77777777" w:rsidR="00B70122" w:rsidRPr="00B70122" w:rsidRDefault="00B70122" w:rsidP="00B70122">
            <w:pPr>
              <w:spacing w:after="0" w:line="240" w:lineRule="auto"/>
              <w:jc w:val="center"/>
              <w:rPr>
                <w:rFonts w:ascii="Altivo Light" w:eastAsia="Times New Roman" w:hAnsi="Altivo Light" w:cs="Calibri"/>
                <w:b/>
                <w:bCs/>
                <w:color w:val="FFFFFF"/>
                <w:kern w:val="0"/>
                <w:sz w:val="16"/>
                <w:szCs w:val="16"/>
                <w:lang w:eastAsia="es-GT"/>
                <w14:ligatures w14:val="none"/>
              </w:rPr>
            </w:pPr>
            <w:r w:rsidRPr="00B70122">
              <w:rPr>
                <w:rFonts w:ascii="Altivo Light" w:eastAsia="Times New Roman" w:hAnsi="Altivo Light" w:cs="Calibri"/>
                <w:b/>
                <w:bCs/>
                <w:color w:val="FFFFFF"/>
                <w:kern w:val="0"/>
                <w:sz w:val="16"/>
                <w:szCs w:val="16"/>
                <w:lang w:val="es-ES_tradnl" w:eastAsia="es-GT"/>
                <w14:ligatures w14:val="none"/>
              </w:rPr>
              <w:t>PRESUPUESTO MODIFICADO</w:t>
            </w:r>
          </w:p>
        </w:tc>
        <w:tc>
          <w:tcPr>
            <w:tcW w:w="872" w:type="pct"/>
            <w:tcBorders>
              <w:top w:val="single" w:sz="4" w:space="0" w:color="auto"/>
              <w:left w:val="nil"/>
              <w:bottom w:val="single" w:sz="4" w:space="0" w:color="auto"/>
              <w:right w:val="single" w:sz="4" w:space="0" w:color="auto"/>
            </w:tcBorders>
            <w:shd w:val="clear" w:color="000000" w:fill="233C62"/>
            <w:vAlign w:val="center"/>
            <w:hideMark/>
          </w:tcPr>
          <w:p w14:paraId="05BF8A6C" w14:textId="77777777" w:rsidR="00B70122" w:rsidRPr="00B70122" w:rsidRDefault="00B70122" w:rsidP="00B70122">
            <w:pPr>
              <w:spacing w:after="0" w:line="240" w:lineRule="auto"/>
              <w:jc w:val="center"/>
              <w:rPr>
                <w:rFonts w:ascii="Altivo Light" w:eastAsia="Times New Roman" w:hAnsi="Altivo Light" w:cs="Calibri"/>
                <w:b/>
                <w:bCs/>
                <w:color w:val="FFFFFF"/>
                <w:kern w:val="0"/>
                <w:sz w:val="16"/>
                <w:szCs w:val="16"/>
                <w:lang w:eastAsia="es-GT"/>
                <w14:ligatures w14:val="none"/>
              </w:rPr>
            </w:pPr>
            <w:r w:rsidRPr="00B70122">
              <w:rPr>
                <w:rFonts w:ascii="Altivo Light" w:eastAsia="Times New Roman" w:hAnsi="Altivo Light" w:cs="Calibri"/>
                <w:b/>
                <w:bCs/>
                <w:color w:val="FFFFFF"/>
                <w:kern w:val="0"/>
                <w:sz w:val="16"/>
                <w:szCs w:val="16"/>
                <w:lang w:val="es-ES_tradnl" w:eastAsia="es-GT"/>
                <w14:ligatures w14:val="none"/>
              </w:rPr>
              <w:t>PRESUPUESTO VIGENTE</w:t>
            </w:r>
          </w:p>
        </w:tc>
        <w:tc>
          <w:tcPr>
            <w:tcW w:w="795" w:type="pct"/>
            <w:tcBorders>
              <w:top w:val="single" w:sz="4" w:space="0" w:color="auto"/>
              <w:left w:val="nil"/>
              <w:bottom w:val="single" w:sz="4" w:space="0" w:color="auto"/>
              <w:right w:val="single" w:sz="4" w:space="0" w:color="auto"/>
            </w:tcBorders>
            <w:shd w:val="clear" w:color="000000" w:fill="233C62"/>
            <w:vAlign w:val="center"/>
            <w:hideMark/>
          </w:tcPr>
          <w:p w14:paraId="202E0AEE" w14:textId="77777777" w:rsidR="00B70122" w:rsidRPr="00B70122" w:rsidRDefault="00B70122" w:rsidP="00B70122">
            <w:pPr>
              <w:spacing w:after="0" w:line="240" w:lineRule="auto"/>
              <w:jc w:val="center"/>
              <w:rPr>
                <w:rFonts w:ascii="Altivo Light" w:eastAsia="Times New Roman" w:hAnsi="Altivo Light" w:cs="Calibri"/>
                <w:b/>
                <w:bCs/>
                <w:color w:val="FFFFFF"/>
                <w:kern w:val="0"/>
                <w:sz w:val="16"/>
                <w:szCs w:val="16"/>
                <w:lang w:eastAsia="es-GT"/>
                <w14:ligatures w14:val="none"/>
              </w:rPr>
            </w:pPr>
            <w:r w:rsidRPr="00B70122">
              <w:rPr>
                <w:rFonts w:ascii="Altivo Light" w:eastAsia="Times New Roman" w:hAnsi="Altivo Light" w:cs="Calibri"/>
                <w:b/>
                <w:bCs/>
                <w:color w:val="FFFFFF"/>
                <w:kern w:val="0"/>
                <w:sz w:val="16"/>
                <w:szCs w:val="16"/>
                <w:lang w:val="es-ES_tradnl" w:eastAsia="es-GT"/>
                <w14:ligatures w14:val="none"/>
              </w:rPr>
              <w:t>EJECUTADO</w:t>
            </w:r>
          </w:p>
        </w:tc>
        <w:tc>
          <w:tcPr>
            <w:tcW w:w="636" w:type="pct"/>
            <w:tcBorders>
              <w:top w:val="single" w:sz="4" w:space="0" w:color="auto"/>
              <w:left w:val="nil"/>
              <w:bottom w:val="single" w:sz="4" w:space="0" w:color="auto"/>
              <w:right w:val="single" w:sz="4" w:space="0" w:color="auto"/>
            </w:tcBorders>
            <w:shd w:val="clear" w:color="000000" w:fill="233C62"/>
            <w:vAlign w:val="center"/>
            <w:hideMark/>
          </w:tcPr>
          <w:p w14:paraId="2166210F" w14:textId="77777777" w:rsidR="00B70122" w:rsidRPr="00B70122" w:rsidRDefault="00B70122" w:rsidP="00B70122">
            <w:pPr>
              <w:spacing w:after="0" w:line="240" w:lineRule="auto"/>
              <w:jc w:val="center"/>
              <w:rPr>
                <w:rFonts w:ascii="Altivo Light" w:eastAsia="Times New Roman" w:hAnsi="Altivo Light" w:cs="Calibri"/>
                <w:b/>
                <w:bCs/>
                <w:color w:val="FFFFFF"/>
                <w:kern w:val="0"/>
                <w:sz w:val="16"/>
                <w:szCs w:val="16"/>
                <w:lang w:eastAsia="es-GT"/>
                <w14:ligatures w14:val="none"/>
              </w:rPr>
            </w:pPr>
            <w:r w:rsidRPr="00B70122">
              <w:rPr>
                <w:rFonts w:ascii="Altivo Light" w:eastAsia="Times New Roman" w:hAnsi="Altivo Light" w:cs="Calibri"/>
                <w:b/>
                <w:bCs/>
                <w:color w:val="FFFFFF"/>
                <w:kern w:val="0"/>
                <w:sz w:val="16"/>
                <w:szCs w:val="16"/>
                <w:lang w:val="es-ES_tradnl" w:eastAsia="es-GT"/>
                <w14:ligatures w14:val="none"/>
              </w:rPr>
              <w:t>% DE EJECUCIÓN</w:t>
            </w:r>
          </w:p>
        </w:tc>
      </w:tr>
      <w:tr w:rsidR="00B70122" w:rsidRPr="00B70122" w14:paraId="19F7FD01" w14:textId="77777777" w:rsidTr="00B70122">
        <w:trPr>
          <w:trHeight w:val="288"/>
        </w:trPr>
        <w:tc>
          <w:tcPr>
            <w:tcW w:w="870" w:type="pct"/>
            <w:tcBorders>
              <w:top w:val="nil"/>
              <w:left w:val="single" w:sz="4" w:space="0" w:color="auto"/>
              <w:bottom w:val="single" w:sz="4" w:space="0" w:color="auto"/>
              <w:right w:val="single" w:sz="4" w:space="0" w:color="auto"/>
            </w:tcBorders>
            <w:vAlign w:val="center"/>
            <w:hideMark/>
          </w:tcPr>
          <w:p w14:paraId="668183FB" w14:textId="77777777" w:rsidR="00B70122" w:rsidRPr="00B70122" w:rsidRDefault="00B70122" w:rsidP="00B70122">
            <w:pPr>
              <w:spacing w:after="0" w:line="240" w:lineRule="auto"/>
              <w:jc w:val="center"/>
              <w:rPr>
                <w:rFonts w:ascii="Altivo Light" w:eastAsia="Times New Roman" w:hAnsi="Altivo Light" w:cs="Calibri"/>
                <w:b/>
                <w:bCs/>
                <w:color w:val="000000"/>
                <w:kern w:val="0"/>
                <w:sz w:val="16"/>
                <w:szCs w:val="16"/>
                <w:lang w:eastAsia="es-GT"/>
                <w14:ligatures w14:val="none"/>
              </w:rPr>
            </w:pPr>
            <w:r w:rsidRPr="00B70122">
              <w:rPr>
                <w:rFonts w:ascii="Altivo Light" w:eastAsia="Times New Roman" w:hAnsi="Altivo Light" w:cs="Calibri"/>
                <w:b/>
                <w:bCs/>
                <w:color w:val="000000"/>
                <w:kern w:val="0"/>
                <w:sz w:val="16"/>
                <w:szCs w:val="16"/>
                <w:lang w:val="es-ES_tradnl" w:eastAsia="es-GT"/>
                <w14:ligatures w14:val="none"/>
              </w:rPr>
              <w:t>PROTECCIÓN SOCIAL</w:t>
            </w:r>
          </w:p>
        </w:tc>
        <w:tc>
          <w:tcPr>
            <w:tcW w:w="872" w:type="pct"/>
            <w:tcBorders>
              <w:top w:val="nil"/>
              <w:left w:val="nil"/>
              <w:bottom w:val="single" w:sz="4" w:space="0" w:color="auto"/>
              <w:right w:val="single" w:sz="4" w:space="0" w:color="auto"/>
            </w:tcBorders>
            <w:vAlign w:val="center"/>
            <w:hideMark/>
          </w:tcPr>
          <w:p w14:paraId="11B134EA" w14:textId="501BA964" w:rsidR="00B70122" w:rsidRPr="00B70122" w:rsidRDefault="00B70122" w:rsidP="00B70122">
            <w:pPr>
              <w:spacing w:after="0" w:line="240" w:lineRule="auto"/>
              <w:jc w:val="center"/>
              <w:rPr>
                <w:rFonts w:ascii="Altivo Light" w:eastAsia="Times New Roman" w:hAnsi="Altivo Light" w:cs="Calibri"/>
                <w:b/>
                <w:bCs/>
                <w:color w:val="000000"/>
                <w:kern w:val="0"/>
                <w:sz w:val="16"/>
                <w:szCs w:val="16"/>
                <w:lang w:eastAsia="es-GT"/>
                <w14:ligatures w14:val="none"/>
              </w:rPr>
            </w:pPr>
            <w:r w:rsidRPr="00B70122">
              <w:rPr>
                <w:rFonts w:ascii="Altivo Light" w:eastAsia="Times New Roman" w:hAnsi="Altivo Light" w:cs="Calibri"/>
                <w:b/>
                <w:bCs/>
                <w:color w:val="000000"/>
                <w:kern w:val="0"/>
                <w:sz w:val="16"/>
                <w:szCs w:val="16"/>
                <w:lang w:val="es-ES_tradnl" w:eastAsia="es-GT"/>
                <w14:ligatures w14:val="none"/>
              </w:rPr>
              <w:t>235,000,000.00</w:t>
            </w:r>
          </w:p>
        </w:tc>
        <w:tc>
          <w:tcPr>
            <w:tcW w:w="955" w:type="pct"/>
            <w:tcBorders>
              <w:top w:val="nil"/>
              <w:left w:val="nil"/>
              <w:bottom w:val="single" w:sz="4" w:space="0" w:color="auto"/>
              <w:right w:val="single" w:sz="4" w:space="0" w:color="auto"/>
            </w:tcBorders>
            <w:noWrap/>
            <w:vAlign w:val="center"/>
            <w:hideMark/>
          </w:tcPr>
          <w:p w14:paraId="5647AABB" w14:textId="503E3519" w:rsidR="00B70122" w:rsidRPr="00B70122" w:rsidRDefault="00B70122" w:rsidP="00B70122">
            <w:pPr>
              <w:spacing w:after="0" w:line="240" w:lineRule="auto"/>
              <w:jc w:val="center"/>
              <w:rPr>
                <w:rFonts w:ascii="Altivo Light" w:eastAsia="Times New Roman" w:hAnsi="Altivo Light" w:cs="Calibri"/>
                <w:color w:val="EE0000"/>
                <w:kern w:val="0"/>
                <w:sz w:val="16"/>
                <w:szCs w:val="16"/>
                <w:lang w:eastAsia="es-GT"/>
                <w14:ligatures w14:val="none"/>
              </w:rPr>
            </w:pPr>
            <w:r w:rsidRPr="00B70122">
              <w:rPr>
                <w:rFonts w:ascii="Altivo Light" w:eastAsia="Times New Roman" w:hAnsi="Altivo Light" w:cs="Calibri"/>
                <w:color w:val="EE0000"/>
                <w:kern w:val="0"/>
                <w:sz w:val="16"/>
                <w:szCs w:val="16"/>
                <w:lang w:eastAsia="es-GT"/>
                <w14:ligatures w14:val="none"/>
              </w:rPr>
              <w:t>-  157,042,072.00</w:t>
            </w:r>
          </w:p>
        </w:tc>
        <w:tc>
          <w:tcPr>
            <w:tcW w:w="872" w:type="pct"/>
            <w:tcBorders>
              <w:top w:val="nil"/>
              <w:left w:val="nil"/>
              <w:bottom w:val="single" w:sz="4" w:space="0" w:color="auto"/>
              <w:right w:val="single" w:sz="4" w:space="0" w:color="auto"/>
            </w:tcBorders>
            <w:vAlign w:val="center"/>
            <w:hideMark/>
          </w:tcPr>
          <w:p w14:paraId="166DAAD8" w14:textId="602D3F7D" w:rsidR="00B70122" w:rsidRPr="00B70122" w:rsidRDefault="00B70122" w:rsidP="00B70122">
            <w:pPr>
              <w:spacing w:after="0" w:line="240" w:lineRule="auto"/>
              <w:jc w:val="center"/>
              <w:rPr>
                <w:rFonts w:ascii="Altivo Light" w:eastAsia="Times New Roman" w:hAnsi="Altivo Light" w:cs="Calibri"/>
                <w:b/>
                <w:bCs/>
                <w:color w:val="000000"/>
                <w:kern w:val="0"/>
                <w:sz w:val="16"/>
                <w:szCs w:val="16"/>
                <w:lang w:eastAsia="es-GT"/>
                <w14:ligatures w14:val="none"/>
              </w:rPr>
            </w:pPr>
            <w:r w:rsidRPr="00B70122">
              <w:rPr>
                <w:rFonts w:ascii="Altivo Light" w:eastAsia="Times New Roman" w:hAnsi="Altivo Light" w:cs="Calibri"/>
                <w:b/>
                <w:bCs/>
                <w:color w:val="000000"/>
                <w:kern w:val="0"/>
                <w:sz w:val="16"/>
                <w:szCs w:val="16"/>
                <w:lang w:val="es-ES_tradnl" w:eastAsia="es-GT"/>
                <w14:ligatures w14:val="none"/>
              </w:rPr>
              <w:t>77,957,928.00</w:t>
            </w:r>
          </w:p>
        </w:tc>
        <w:tc>
          <w:tcPr>
            <w:tcW w:w="795" w:type="pct"/>
            <w:tcBorders>
              <w:top w:val="nil"/>
              <w:left w:val="nil"/>
              <w:bottom w:val="single" w:sz="4" w:space="0" w:color="auto"/>
              <w:right w:val="single" w:sz="4" w:space="0" w:color="auto"/>
            </w:tcBorders>
            <w:vAlign w:val="center"/>
            <w:hideMark/>
          </w:tcPr>
          <w:p w14:paraId="083FCAF5" w14:textId="16ECC4EB" w:rsidR="00B70122" w:rsidRPr="00B70122" w:rsidRDefault="00B70122" w:rsidP="00B70122">
            <w:pPr>
              <w:spacing w:after="0" w:line="240" w:lineRule="auto"/>
              <w:jc w:val="center"/>
              <w:rPr>
                <w:rFonts w:ascii="Altivo Light" w:eastAsia="Times New Roman" w:hAnsi="Altivo Light" w:cs="Calibri"/>
                <w:b/>
                <w:bCs/>
                <w:color w:val="000000"/>
                <w:kern w:val="0"/>
                <w:sz w:val="16"/>
                <w:szCs w:val="16"/>
                <w:lang w:eastAsia="es-GT"/>
                <w14:ligatures w14:val="none"/>
              </w:rPr>
            </w:pPr>
            <w:r w:rsidRPr="00B70122">
              <w:rPr>
                <w:rFonts w:ascii="Altivo Light" w:eastAsia="Times New Roman" w:hAnsi="Altivo Light" w:cs="Calibri"/>
                <w:b/>
                <w:bCs/>
                <w:color w:val="000000"/>
                <w:kern w:val="0"/>
                <w:sz w:val="16"/>
                <w:szCs w:val="16"/>
                <w:lang w:val="es-ES_tradnl" w:eastAsia="es-GT"/>
                <w14:ligatures w14:val="none"/>
              </w:rPr>
              <w:t>31,676,495.42</w:t>
            </w:r>
          </w:p>
        </w:tc>
        <w:tc>
          <w:tcPr>
            <w:tcW w:w="636" w:type="pct"/>
            <w:tcBorders>
              <w:top w:val="nil"/>
              <w:left w:val="nil"/>
              <w:bottom w:val="single" w:sz="4" w:space="0" w:color="auto"/>
              <w:right w:val="single" w:sz="4" w:space="0" w:color="auto"/>
            </w:tcBorders>
            <w:vAlign w:val="center"/>
            <w:hideMark/>
          </w:tcPr>
          <w:p w14:paraId="1259CC1C" w14:textId="77777777" w:rsidR="00B70122" w:rsidRPr="00B70122" w:rsidRDefault="00B70122" w:rsidP="00B70122">
            <w:pPr>
              <w:spacing w:after="0" w:line="240" w:lineRule="auto"/>
              <w:jc w:val="center"/>
              <w:rPr>
                <w:rFonts w:ascii="Altivo Light" w:eastAsia="Times New Roman" w:hAnsi="Altivo Light" w:cs="Calibri"/>
                <w:b/>
                <w:bCs/>
                <w:color w:val="000000"/>
                <w:kern w:val="0"/>
                <w:sz w:val="16"/>
                <w:szCs w:val="16"/>
                <w:lang w:eastAsia="es-GT"/>
                <w14:ligatures w14:val="none"/>
              </w:rPr>
            </w:pPr>
            <w:r w:rsidRPr="00B70122">
              <w:rPr>
                <w:rFonts w:ascii="Altivo Light" w:eastAsia="Times New Roman" w:hAnsi="Altivo Light" w:cs="Calibri"/>
                <w:b/>
                <w:bCs/>
                <w:color w:val="000000"/>
                <w:kern w:val="0"/>
                <w:sz w:val="16"/>
                <w:szCs w:val="16"/>
                <w:lang w:val="es-ES_tradnl" w:eastAsia="es-GT"/>
                <w14:ligatures w14:val="none"/>
              </w:rPr>
              <w:t>40.52%</w:t>
            </w:r>
          </w:p>
        </w:tc>
      </w:tr>
      <w:tr w:rsidR="00B70122" w:rsidRPr="00B70122" w14:paraId="2D4512AF" w14:textId="77777777" w:rsidTr="00B70122">
        <w:trPr>
          <w:trHeight w:val="288"/>
        </w:trPr>
        <w:tc>
          <w:tcPr>
            <w:tcW w:w="870" w:type="pct"/>
            <w:tcBorders>
              <w:top w:val="nil"/>
              <w:left w:val="single" w:sz="4" w:space="0" w:color="auto"/>
              <w:bottom w:val="single" w:sz="4" w:space="0" w:color="auto"/>
              <w:right w:val="single" w:sz="4" w:space="0" w:color="auto"/>
            </w:tcBorders>
            <w:vAlign w:val="center"/>
            <w:hideMark/>
          </w:tcPr>
          <w:p w14:paraId="59B1D6FE" w14:textId="77777777" w:rsidR="00B70122" w:rsidRPr="00B70122" w:rsidRDefault="00B70122" w:rsidP="00B70122">
            <w:pPr>
              <w:spacing w:after="0" w:line="240" w:lineRule="auto"/>
              <w:jc w:val="center"/>
              <w:rPr>
                <w:rFonts w:ascii="Altivo Light" w:eastAsia="Times New Roman" w:hAnsi="Altivo Light" w:cs="Calibri"/>
                <w:b/>
                <w:bCs/>
                <w:color w:val="000000"/>
                <w:kern w:val="0"/>
                <w:sz w:val="16"/>
                <w:szCs w:val="16"/>
                <w:lang w:eastAsia="es-GT"/>
                <w14:ligatures w14:val="none"/>
              </w:rPr>
            </w:pPr>
            <w:r w:rsidRPr="00B70122">
              <w:rPr>
                <w:rFonts w:ascii="Altivo Light" w:eastAsia="Times New Roman" w:hAnsi="Altivo Light" w:cs="Calibri"/>
                <w:b/>
                <w:bCs/>
                <w:color w:val="000000"/>
                <w:kern w:val="0"/>
                <w:sz w:val="16"/>
                <w:szCs w:val="16"/>
                <w:lang w:val="es-ES_tradnl" w:eastAsia="es-GT"/>
                <w14:ligatures w14:val="none"/>
              </w:rPr>
              <w:t>TOTALES</w:t>
            </w:r>
          </w:p>
        </w:tc>
        <w:tc>
          <w:tcPr>
            <w:tcW w:w="872" w:type="pct"/>
            <w:tcBorders>
              <w:top w:val="nil"/>
              <w:left w:val="nil"/>
              <w:bottom w:val="single" w:sz="4" w:space="0" w:color="auto"/>
              <w:right w:val="single" w:sz="4" w:space="0" w:color="auto"/>
            </w:tcBorders>
            <w:vAlign w:val="center"/>
            <w:hideMark/>
          </w:tcPr>
          <w:p w14:paraId="1691C0FE" w14:textId="21BFF2F0" w:rsidR="00B70122" w:rsidRPr="00B70122" w:rsidRDefault="00B70122" w:rsidP="00B70122">
            <w:pPr>
              <w:spacing w:after="0" w:line="240" w:lineRule="auto"/>
              <w:jc w:val="center"/>
              <w:rPr>
                <w:rFonts w:ascii="Altivo Light" w:eastAsia="Times New Roman" w:hAnsi="Altivo Light" w:cs="Calibri"/>
                <w:b/>
                <w:bCs/>
                <w:color w:val="000000"/>
                <w:kern w:val="0"/>
                <w:sz w:val="16"/>
                <w:szCs w:val="16"/>
                <w:lang w:eastAsia="es-GT"/>
                <w14:ligatures w14:val="none"/>
              </w:rPr>
            </w:pPr>
            <w:r w:rsidRPr="00B70122">
              <w:rPr>
                <w:rFonts w:ascii="Altivo Light" w:eastAsia="Times New Roman" w:hAnsi="Altivo Light" w:cs="Calibri"/>
                <w:b/>
                <w:bCs/>
                <w:color w:val="000000"/>
                <w:kern w:val="0"/>
                <w:sz w:val="16"/>
                <w:szCs w:val="16"/>
                <w:lang w:val="es-ES_tradnl" w:eastAsia="es-GT"/>
                <w14:ligatures w14:val="none"/>
              </w:rPr>
              <w:t>235,000,000.00</w:t>
            </w:r>
          </w:p>
        </w:tc>
        <w:tc>
          <w:tcPr>
            <w:tcW w:w="955" w:type="pct"/>
            <w:tcBorders>
              <w:top w:val="nil"/>
              <w:left w:val="nil"/>
              <w:bottom w:val="single" w:sz="4" w:space="0" w:color="auto"/>
              <w:right w:val="single" w:sz="4" w:space="0" w:color="auto"/>
            </w:tcBorders>
            <w:vAlign w:val="center"/>
            <w:hideMark/>
          </w:tcPr>
          <w:p w14:paraId="70A58745" w14:textId="5BD79629" w:rsidR="00B70122" w:rsidRPr="00B70122" w:rsidRDefault="00B70122" w:rsidP="00B70122">
            <w:pPr>
              <w:spacing w:after="0" w:line="240" w:lineRule="auto"/>
              <w:jc w:val="center"/>
              <w:rPr>
                <w:rFonts w:ascii="Altivo Light" w:eastAsia="Times New Roman" w:hAnsi="Altivo Light" w:cs="Calibri"/>
                <w:b/>
                <w:bCs/>
                <w:color w:val="EE0000"/>
                <w:kern w:val="0"/>
                <w:sz w:val="16"/>
                <w:szCs w:val="16"/>
                <w:lang w:eastAsia="es-GT"/>
                <w14:ligatures w14:val="none"/>
              </w:rPr>
            </w:pPr>
            <w:r w:rsidRPr="00B70122">
              <w:rPr>
                <w:rFonts w:ascii="Altivo Light" w:eastAsia="Times New Roman" w:hAnsi="Altivo Light" w:cs="Calibri"/>
                <w:b/>
                <w:bCs/>
                <w:color w:val="EE0000"/>
                <w:kern w:val="0"/>
                <w:sz w:val="16"/>
                <w:szCs w:val="16"/>
                <w:lang w:val="es-ES_tradnl" w:eastAsia="es-GT"/>
                <w14:ligatures w14:val="none"/>
              </w:rPr>
              <w:t>-  157,042,072.00</w:t>
            </w:r>
          </w:p>
        </w:tc>
        <w:tc>
          <w:tcPr>
            <w:tcW w:w="872" w:type="pct"/>
            <w:tcBorders>
              <w:top w:val="nil"/>
              <w:left w:val="nil"/>
              <w:bottom w:val="single" w:sz="4" w:space="0" w:color="auto"/>
              <w:right w:val="single" w:sz="4" w:space="0" w:color="auto"/>
            </w:tcBorders>
            <w:vAlign w:val="center"/>
            <w:hideMark/>
          </w:tcPr>
          <w:p w14:paraId="19434859" w14:textId="75300E29" w:rsidR="00B70122" w:rsidRPr="00B70122" w:rsidRDefault="00B70122" w:rsidP="00B70122">
            <w:pPr>
              <w:spacing w:after="0" w:line="240" w:lineRule="auto"/>
              <w:jc w:val="center"/>
              <w:rPr>
                <w:rFonts w:ascii="Altivo Light" w:eastAsia="Times New Roman" w:hAnsi="Altivo Light" w:cs="Calibri"/>
                <w:b/>
                <w:bCs/>
                <w:color w:val="000000"/>
                <w:kern w:val="0"/>
                <w:sz w:val="16"/>
                <w:szCs w:val="16"/>
                <w:lang w:eastAsia="es-GT"/>
                <w14:ligatures w14:val="none"/>
              </w:rPr>
            </w:pPr>
            <w:r w:rsidRPr="00B70122">
              <w:rPr>
                <w:rFonts w:ascii="Altivo Light" w:eastAsia="Times New Roman" w:hAnsi="Altivo Light" w:cs="Calibri"/>
                <w:b/>
                <w:bCs/>
                <w:color w:val="000000"/>
                <w:kern w:val="0"/>
                <w:sz w:val="16"/>
                <w:szCs w:val="16"/>
                <w:lang w:val="es-ES_tradnl" w:eastAsia="es-GT"/>
                <w14:ligatures w14:val="none"/>
              </w:rPr>
              <w:t>77,957,928.00</w:t>
            </w:r>
          </w:p>
        </w:tc>
        <w:tc>
          <w:tcPr>
            <w:tcW w:w="795" w:type="pct"/>
            <w:tcBorders>
              <w:top w:val="nil"/>
              <w:left w:val="nil"/>
              <w:bottom w:val="single" w:sz="4" w:space="0" w:color="auto"/>
              <w:right w:val="single" w:sz="4" w:space="0" w:color="auto"/>
            </w:tcBorders>
            <w:vAlign w:val="center"/>
            <w:hideMark/>
          </w:tcPr>
          <w:p w14:paraId="453B2F8F" w14:textId="36F8C6D0" w:rsidR="00B70122" w:rsidRPr="00B70122" w:rsidRDefault="00B70122" w:rsidP="00B70122">
            <w:pPr>
              <w:spacing w:after="0" w:line="240" w:lineRule="auto"/>
              <w:jc w:val="center"/>
              <w:rPr>
                <w:rFonts w:ascii="Altivo Light" w:eastAsia="Times New Roman" w:hAnsi="Altivo Light" w:cs="Calibri"/>
                <w:b/>
                <w:bCs/>
                <w:color w:val="000000"/>
                <w:kern w:val="0"/>
                <w:sz w:val="16"/>
                <w:szCs w:val="16"/>
                <w:lang w:eastAsia="es-GT"/>
                <w14:ligatures w14:val="none"/>
              </w:rPr>
            </w:pPr>
            <w:r w:rsidRPr="00B70122">
              <w:rPr>
                <w:rFonts w:ascii="Altivo Light" w:eastAsia="Times New Roman" w:hAnsi="Altivo Light" w:cs="Calibri"/>
                <w:b/>
                <w:bCs/>
                <w:color w:val="000000"/>
                <w:kern w:val="0"/>
                <w:sz w:val="16"/>
                <w:szCs w:val="16"/>
                <w:lang w:val="es-ES_tradnl" w:eastAsia="es-GT"/>
                <w14:ligatures w14:val="none"/>
              </w:rPr>
              <w:t>31,676,495.42</w:t>
            </w:r>
          </w:p>
        </w:tc>
        <w:tc>
          <w:tcPr>
            <w:tcW w:w="636" w:type="pct"/>
            <w:tcBorders>
              <w:top w:val="nil"/>
              <w:left w:val="nil"/>
              <w:bottom w:val="single" w:sz="4" w:space="0" w:color="auto"/>
              <w:right w:val="single" w:sz="4" w:space="0" w:color="auto"/>
            </w:tcBorders>
            <w:vAlign w:val="center"/>
            <w:hideMark/>
          </w:tcPr>
          <w:p w14:paraId="0A9C67C1" w14:textId="77777777" w:rsidR="00B70122" w:rsidRPr="00B70122" w:rsidRDefault="00B70122" w:rsidP="00B70122">
            <w:pPr>
              <w:spacing w:after="0" w:line="240" w:lineRule="auto"/>
              <w:jc w:val="center"/>
              <w:rPr>
                <w:rFonts w:ascii="Altivo Light" w:eastAsia="Times New Roman" w:hAnsi="Altivo Light" w:cs="Calibri"/>
                <w:b/>
                <w:bCs/>
                <w:color w:val="000000"/>
                <w:kern w:val="0"/>
                <w:sz w:val="16"/>
                <w:szCs w:val="16"/>
                <w:lang w:eastAsia="es-GT"/>
                <w14:ligatures w14:val="none"/>
              </w:rPr>
            </w:pPr>
            <w:r w:rsidRPr="00B70122">
              <w:rPr>
                <w:rFonts w:ascii="Altivo Light" w:eastAsia="Times New Roman" w:hAnsi="Altivo Light" w:cs="Calibri"/>
                <w:b/>
                <w:bCs/>
                <w:color w:val="000000"/>
                <w:kern w:val="0"/>
                <w:sz w:val="16"/>
                <w:szCs w:val="16"/>
                <w:lang w:val="es-ES_tradnl" w:eastAsia="es-GT"/>
                <w14:ligatures w14:val="none"/>
              </w:rPr>
              <w:t>40.52%</w:t>
            </w:r>
          </w:p>
        </w:tc>
      </w:tr>
      <w:tr w:rsidR="00B70122" w:rsidRPr="00B70122" w14:paraId="393904A0" w14:textId="77777777" w:rsidTr="00B70122">
        <w:trPr>
          <w:trHeight w:val="288"/>
        </w:trPr>
        <w:tc>
          <w:tcPr>
            <w:tcW w:w="5000" w:type="pct"/>
            <w:gridSpan w:val="6"/>
            <w:tcBorders>
              <w:top w:val="single" w:sz="4" w:space="0" w:color="auto"/>
              <w:left w:val="single" w:sz="4" w:space="0" w:color="auto"/>
              <w:bottom w:val="single" w:sz="4" w:space="0" w:color="auto"/>
              <w:right w:val="single" w:sz="4" w:space="0" w:color="auto"/>
            </w:tcBorders>
            <w:noWrap/>
            <w:vAlign w:val="center"/>
            <w:hideMark/>
          </w:tcPr>
          <w:p w14:paraId="4DEA868F" w14:textId="77777777" w:rsidR="00B70122" w:rsidRPr="00B70122" w:rsidRDefault="00B70122" w:rsidP="00B70122">
            <w:pPr>
              <w:spacing w:after="0" w:line="240" w:lineRule="auto"/>
              <w:jc w:val="center"/>
              <w:rPr>
                <w:rFonts w:ascii="Altivo Light" w:eastAsia="Times New Roman" w:hAnsi="Altivo Light" w:cs="Calibri"/>
                <w:b/>
                <w:bCs/>
                <w:color w:val="000000"/>
                <w:kern w:val="0"/>
                <w:sz w:val="16"/>
                <w:szCs w:val="16"/>
                <w:lang w:eastAsia="es-GT"/>
                <w14:ligatures w14:val="none"/>
              </w:rPr>
            </w:pPr>
            <w:r w:rsidRPr="00B70122">
              <w:rPr>
                <w:rFonts w:ascii="Altivo Light" w:eastAsia="Times New Roman" w:hAnsi="Altivo Light" w:cs="Calibri"/>
                <w:b/>
                <w:bCs/>
                <w:color w:val="000000"/>
                <w:kern w:val="0"/>
                <w:sz w:val="16"/>
                <w:szCs w:val="16"/>
                <w:lang w:val="es-ES_tradnl" w:eastAsia="es-GT"/>
                <w14:ligatures w14:val="none"/>
              </w:rPr>
              <w:t>Fuente: SICOIN según Reporte R00820875.rpt de fecha 02/01/2026 (IGRC05)</w:t>
            </w:r>
          </w:p>
        </w:tc>
      </w:tr>
    </w:tbl>
    <w:p w14:paraId="7ECF8450" w14:textId="77777777" w:rsidR="00DE12D3" w:rsidRDefault="00DE12D3" w:rsidP="00E47404">
      <w:pPr>
        <w:jc w:val="both"/>
        <w:rPr>
          <w:rFonts w:ascii="Altivo Light" w:hAnsi="Altivo Light"/>
          <w:bCs/>
        </w:rPr>
      </w:pPr>
    </w:p>
    <w:p w14:paraId="68E6C338" w14:textId="5E7D0FAF" w:rsidR="00E47404" w:rsidRPr="00E47404" w:rsidRDefault="00E47404" w:rsidP="00E47404">
      <w:pPr>
        <w:jc w:val="both"/>
        <w:rPr>
          <w:rFonts w:ascii="Altivo Light" w:hAnsi="Altivo Light"/>
          <w:bCs/>
        </w:rPr>
      </w:pPr>
      <w:r w:rsidRPr="00E47404">
        <w:rPr>
          <w:rFonts w:ascii="Altivo Light" w:hAnsi="Altivo Light"/>
          <w:bCs/>
        </w:rPr>
        <w:t>Medidas de transparencia aplicadas a la fecha</w:t>
      </w:r>
    </w:p>
    <w:p w14:paraId="10F05F6E" w14:textId="77777777" w:rsidR="00DE12D3" w:rsidRPr="00DE12D3" w:rsidRDefault="00DE12D3" w:rsidP="00DE12D3">
      <w:pPr>
        <w:jc w:val="both"/>
        <w:rPr>
          <w:rFonts w:ascii="Altivo Light" w:hAnsi="Altivo Light"/>
          <w:bCs/>
        </w:rPr>
      </w:pPr>
      <w:r w:rsidRPr="00DE12D3">
        <w:rPr>
          <w:rFonts w:ascii="Altivo Light" w:hAnsi="Altivo Light"/>
          <w:bCs/>
        </w:rPr>
        <w:t>El Departamento Financiero ha implementado y aplicado medidas de transparencia en el ejercicio de sus funciones, conforme a lo siguiente:</w:t>
      </w:r>
    </w:p>
    <w:p w14:paraId="6FABAC0B" w14:textId="77777777" w:rsidR="00DE12D3" w:rsidRPr="00DE12D3" w:rsidRDefault="00DE12D3" w:rsidP="00DE12D3">
      <w:pPr>
        <w:pStyle w:val="Prrafodelista"/>
        <w:numPr>
          <w:ilvl w:val="0"/>
          <w:numId w:val="54"/>
        </w:numPr>
        <w:jc w:val="both"/>
        <w:rPr>
          <w:rFonts w:ascii="Altivo Light" w:hAnsi="Altivo Light"/>
          <w:bCs/>
        </w:rPr>
      </w:pPr>
      <w:r w:rsidRPr="00DE12D3">
        <w:rPr>
          <w:rFonts w:ascii="Altivo Light" w:hAnsi="Altivo Light"/>
          <w:bCs/>
        </w:rPr>
        <w:t>Cumplimiento de la normativa legal vigente, aplicable a los procedimientos financieros que son competencia del Departamento Financiero.</w:t>
      </w:r>
    </w:p>
    <w:p w14:paraId="5AA5DDB9" w14:textId="77777777" w:rsidR="00DE12D3" w:rsidRPr="00DE12D3" w:rsidRDefault="00DE12D3" w:rsidP="00DE12D3">
      <w:pPr>
        <w:pStyle w:val="Prrafodelista"/>
        <w:numPr>
          <w:ilvl w:val="0"/>
          <w:numId w:val="54"/>
        </w:numPr>
        <w:jc w:val="both"/>
        <w:rPr>
          <w:rFonts w:ascii="Altivo Light" w:hAnsi="Altivo Light"/>
          <w:bCs/>
        </w:rPr>
      </w:pPr>
      <w:r w:rsidRPr="00DE12D3">
        <w:rPr>
          <w:rFonts w:ascii="Altivo Light" w:hAnsi="Altivo Light"/>
          <w:bCs/>
        </w:rPr>
        <w:t>Presentación oportuna de información y documentación, en observancia de lo establecido en la Ley de Acceso a la Información Pública.</w:t>
      </w:r>
    </w:p>
    <w:p w14:paraId="03F89367" w14:textId="77777777" w:rsidR="00DE12D3" w:rsidRPr="00DE12D3" w:rsidRDefault="00DE12D3" w:rsidP="00DE12D3">
      <w:pPr>
        <w:pStyle w:val="Prrafodelista"/>
        <w:numPr>
          <w:ilvl w:val="0"/>
          <w:numId w:val="54"/>
        </w:numPr>
        <w:jc w:val="both"/>
        <w:rPr>
          <w:rFonts w:ascii="Altivo Light" w:hAnsi="Altivo Light"/>
          <w:bCs/>
        </w:rPr>
      </w:pPr>
      <w:r w:rsidRPr="00DE12D3">
        <w:rPr>
          <w:rFonts w:ascii="Altivo Light" w:hAnsi="Altivo Light"/>
          <w:bCs/>
        </w:rPr>
        <w:t>Rendición de cuentas periódica, mediante la elaboración y presentación de informes trimestrales, cuatrimestrales y del informe anual correspondiente.</w:t>
      </w:r>
    </w:p>
    <w:p w14:paraId="723CBB51" w14:textId="77777777" w:rsidR="00DE12D3" w:rsidRPr="00DE12D3" w:rsidRDefault="00DE12D3" w:rsidP="00DE12D3">
      <w:pPr>
        <w:pStyle w:val="Prrafodelista"/>
        <w:numPr>
          <w:ilvl w:val="0"/>
          <w:numId w:val="54"/>
        </w:numPr>
        <w:jc w:val="both"/>
        <w:rPr>
          <w:rFonts w:ascii="Altivo Light" w:hAnsi="Altivo Light"/>
          <w:bCs/>
        </w:rPr>
      </w:pPr>
      <w:r w:rsidRPr="00DE12D3">
        <w:rPr>
          <w:rFonts w:ascii="Altivo Light" w:hAnsi="Altivo Light"/>
          <w:bCs/>
        </w:rPr>
        <w:lastRenderedPageBreak/>
        <w:t>Rendición de cuentas ante la Contraloría General de Cuentas, a través de la presentación de la Caja Fiscal, en la cual se reflejan los movimientos del Fondo Rotativo Institucional administrado mediante la Tarjeta de Compras Institucional.</w:t>
      </w:r>
    </w:p>
    <w:p w14:paraId="38BE18B0" w14:textId="77777777" w:rsidR="00DE12D3" w:rsidRPr="00DE12D3" w:rsidRDefault="00DE12D3" w:rsidP="00DE12D3">
      <w:pPr>
        <w:pStyle w:val="Prrafodelista"/>
        <w:numPr>
          <w:ilvl w:val="0"/>
          <w:numId w:val="54"/>
        </w:numPr>
        <w:jc w:val="both"/>
        <w:rPr>
          <w:rFonts w:ascii="Altivo Light" w:hAnsi="Altivo Light"/>
          <w:bCs/>
        </w:rPr>
      </w:pPr>
      <w:r w:rsidRPr="00DE12D3">
        <w:rPr>
          <w:rFonts w:ascii="Altivo Light" w:hAnsi="Altivo Light"/>
          <w:bCs/>
        </w:rPr>
        <w:t>Transparencia y colaboración en los procesos de auditoría, proporcionando de forma completa y oportuna la documentación e información requerida, tanto en auditorías internas como en las realizadas por la Contraloría General de Cuentas.</w:t>
      </w:r>
    </w:p>
    <w:p w14:paraId="16B6DE08" w14:textId="77777777" w:rsidR="00DE12D3" w:rsidRPr="00DE12D3" w:rsidRDefault="00DE12D3" w:rsidP="00DE12D3">
      <w:pPr>
        <w:pStyle w:val="Prrafodelista"/>
        <w:numPr>
          <w:ilvl w:val="0"/>
          <w:numId w:val="54"/>
        </w:numPr>
        <w:jc w:val="both"/>
        <w:rPr>
          <w:rFonts w:ascii="Altivo Light" w:hAnsi="Altivo Light"/>
          <w:bCs/>
        </w:rPr>
      </w:pPr>
      <w:r w:rsidRPr="00DE12D3">
        <w:rPr>
          <w:rFonts w:ascii="Altivo Light" w:hAnsi="Altivo Light"/>
          <w:bCs/>
        </w:rPr>
        <w:t>Comunicación clara y documentada hacia la Dirección Administrativa Financiera y la Dirección Ejecutiva, en el marco de los procesos que, por su naturaleza, requieren autorización o aprobación de dichas instancias.</w:t>
      </w:r>
    </w:p>
    <w:p w14:paraId="0EB1B61C" w14:textId="6CA20D1A" w:rsidR="00B70122" w:rsidRPr="00DE12D3" w:rsidRDefault="00DE12D3" w:rsidP="00DE12D3">
      <w:pPr>
        <w:pStyle w:val="Prrafodelista"/>
        <w:numPr>
          <w:ilvl w:val="0"/>
          <w:numId w:val="54"/>
        </w:numPr>
        <w:jc w:val="both"/>
        <w:rPr>
          <w:rFonts w:ascii="Altivo Light" w:hAnsi="Altivo Light"/>
          <w:bCs/>
        </w:rPr>
      </w:pPr>
      <w:r w:rsidRPr="00DE12D3">
        <w:rPr>
          <w:rFonts w:ascii="Altivo Light" w:hAnsi="Altivo Light"/>
          <w:bCs/>
        </w:rPr>
        <w:t>Registro oportuno y confiable de las operaciones financieras en los sistemas gubernamentales correspondientes, tales como SICOIN</w:t>
      </w:r>
      <w:r>
        <w:rPr>
          <w:rFonts w:ascii="Altivo Light" w:hAnsi="Altivo Light"/>
          <w:bCs/>
        </w:rPr>
        <w:t xml:space="preserve"> y</w:t>
      </w:r>
      <w:r w:rsidRPr="00DE12D3">
        <w:rPr>
          <w:rFonts w:ascii="Altivo Light" w:hAnsi="Altivo Light"/>
          <w:bCs/>
        </w:rPr>
        <w:t xml:space="preserve"> SIGES</w:t>
      </w:r>
      <w:r>
        <w:rPr>
          <w:rFonts w:ascii="Altivo Light" w:hAnsi="Altivo Light"/>
          <w:bCs/>
        </w:rPr>
        <w:t>.</w:t>
      </w:r>
    </w:p>
    <w:p w14:paraId="7AD355F6" w14:textId="77777777" w:rsidR="00B70122" w:rsidRDefault="00B70122" w:rsidP="00A93B29">
      <w:pPr>
        <w:jc w:val="both"/>
        <w:rPr>
          <w:rFonts w:ascii="Altivo Light" w:hAnsi="Altivo Light"/>
          <w:bCs/>
        </w:rPr>
      </w:pPr>
    </w:p>
    <w:p w14:paraId="44DF0BA6" w14:textId="77777777" w:rsidR="00B70122" w:rsidRDefault="00B70122" w:rsidP="00A93B29">
      <w:pPr>
        <w:jc w:val="both"/>
        <w:rPr>
          <w:rFonts w:ascii="Altivo Light" w:hAnsi="Altivo Light"/>
          <w:bCs/>
        </w:rPr>
      </w:pPr>
    </w:p>
    <w:p w14:paraId="056DA8EF" w14:textId="77777777" w:rsidR="00B70122" w:rsidRDefault="00B70122" w:rsidP="00A93B29">
      <w:pPr>
        <w:jc w:val="both"/>
        <w:rPr>
          <w:rFonts w:ascii="Altivo Light" w:hAnsi="Altivo Light"/>
          <w:bCs/>
        </w:rPr>
      </w:pPr>
    </w:p>
    <w:p w14:paraId="4184FFB8" w14:textId="77777777" w:rsidR="00B70122" w:rsidRDefault="00B70122" w:rsidP="00A93B29">
      <w:pPr>
        <w:jc w:val="both"/>
        <w:rPr>
          <w:rFonts w:ascii="Altivo Light" w:hAnsi="Altivo Light"/>
          <w:bCs/>
        </w:rPr>
      </w:pPr>
    </w:p>
    <w:p w14:paraId="05499FC5" w14:textId="5AF69A29" w:rsidR="00583328" w:rsidRPr="00D167CA" w:rsidRDefault="00583328" w:rsidP="00A93B29">
      <w:pPr>
        <w:jc w:val="both"/>
        <w:rPr>
          <w:rFonts w:ascii="Altivo Light" w:hAnsi="Altivo Light"/>
          <w:bCs/>
        </w:rPr>
      </w:pPr>
      <w:r>
        <w:rPr>
          <w:rFonts w:ascii="Altivo Light" w:hAnsi="Altivo Light"/>
          <w:bCs/>
        </w:rPr>
        <w:t xml:space="preserve">Elaborado por: </w:t>
      </w:r>
    </w:p>
    <w:p w14:paraId="7482ED21" w14:textId="77777777" w:rsidR="00583328" w:rsidRPr="001F0D2E" w:rsidRDefault="00583328" w:rsidP="00583328">
      <w:pPr>
        <w:jc w:val="both"/>
        <w:rPr>
          <w:rFonts w:ascii="Altivo Light" w:hAnsi="Altivo Light"/>
          <w:bCs/>
        </w:rPr>
      </w:pPr>
    </w:p>
    <w:p w14:paraId="5DCFFD67" w14:textId="77777777" w:rsidR="00583328" w:rsidRDefault="00583328" w:rsidP="00583328">
      <w:pPr>
        <w:spacing w:after="0"/>
        <w:jc w:val="both"/>
        <w:rPr>
          <w:rFonts w:ascii="Altivo Light" w:hAnsi="Altivo Light"/>
          <w:bCs/>
        </w:rPr>
      </w:pPr>
    </w:p>
    <w:p w14:paraId="02180397" w14:textId="77777777" w:rsidR="00FD2775" w:rsidRPr="00FD2775" w:rsidRDefault="00FD2775" w:rsidP="00583328">
      <w:pPr>
        <w:pStyle w:val="Ttulo2"/>
      </w:pPr>
    </w:p>
    <w:sectPr w:rsidR="00FD2775" w:rsidRPr="00FD2775" w:rsidSect="00440139">
      <w:headerReference w:type="default" r:id="rId7"/>
      <w:footerReference w:type="default" r:id="rId8"/>
      <w:pgSz w:w="12240" w:h="15840"/>
      <w:pgMar w:top="1985" w:right="1701" w:bottom="1843" w:left="1701" w:header="1705" w:footer="9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E60D9" w14:textId="77777777" w:rsidR="0001267E" w:rsidRDefault="0001267E" w:rsidP="007C2653">
      <w:pPr>
        <w:spacing w:after="0" w:line="240" w:lineRule="auto"/>
      </w:pPr>
      <w:r>
        <w:separator/>
      </w:r>
    </w:p>
  </w:endnote>
  <w:endnote w:type="continuationSeparator" w:id="0">
    <w:p w14:paraId="5554F2B4" w14:textId="77777777" w:rsidR="0001267E" w:rsidRDefault="0001267E"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ltivo Light">
    <w:altName w:val="Calibri"/>
    <w:panose1 w:val="020B0000000000000000"/>
    <w:charset w:val="00"/>
    <w:family w:val="swiss"/>
    <w:notTrueType/>
    <w:pitch w:val="variable"/>
    <w:sig w:usb0="A00000E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Altivo Black">
    <w:panose1 w:val="020B0000000000000000"/>
    <w:charset w:val="00"/>
    <w:family w:val="swiss"/>
    <w:notTrueType/>
    <w:pitch w:val="variable"/>
    <w:sig w:usb0="A00000EF" w:usb1="5000205B" w:usb2="00000000" w:usb3="00000000" w:csb0="0000009B" w:csb1="00000000"/>
  </w:font>
  <w:font w:name="Altivo Extra Light">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122403"/>
      <w:docPartObj>
        <w:docPartGallery w:val="Page Numbers (Bottom of Page)"/>
        <w:docPartUnique/>
      </w:docPartObj>
    </w:sdtPr>
    <w:sdtContent>
      <w:sdt>
        <w:sdtPr>
          <w:id w:val="-1769616900"/>
          <w:docPartObj>
            <w:docPartGallery w:val="Page Numbers (Top of Page)"/>
            <w:docPartUnique/>
          </w:docPartObj>
        </w:sdtPr>
        <w:sdtContent>
          <w:sdt>
            <w:sdtPr>
              <w:rPr>
                <w:rFonts w:ascii="Altivo Extra Light" w:hAnsi="Altivo Extra Light"/>
                <w:b/>
                <w:sz w:val="16"/>
                <w:szCs w:val="16"/>
              </w:rPr>
              <w:id w:val="2009170575"/>
              <w:docPartObj>
                <w:docPartGallery w:val="Page Numbers (Bottom of Page)"/>
                <w:docPartUnique/>
              </w:docPartObj>
            </w:sdtPr>
            <w:sdtEndPr>
              <w:rPr>
                <w:b w:val="0"/>
                <w:bCs/>
              </w:rPr>
            </w:sdtEndPr>
            <w:sdtContent>
              <w:sdt>
                <w:sdtPr>
                  <w:rPr>
                    <w:rFonts w:ascii="Altivo Extra Light" w:hAnsi="Altivo Extra Light"/>
                    <w:b/>
                    <w:sz w:val="16"/>
                    <w:szCs w:val="16"/>
                  </w:rPr>
                  <w:id w:val="515884963"/>
                  <w:docPartObj>
                    <w:docPartGallery w:val="Page Numbers (Top of Page)"/>
                    <w:docPartUnique/>
                  </w:docPartObj>
                </w:sdtPr>
                <w:sdtEndPr>
                  <w:rPr>
                    <w:b w:val="0"/>
                    <w:bCs/>
                  </w:rPr>
                </w:sdtEndPr>
                <w:sdtContent>
                  <w:p w14:paraId="3C2962E9" w14:textId="2420CA6A" w:rsidR="00A32BBF" w:rsidRPr="00880BE2" w:rsidRDefault="00A32BBF" w:rsidP="00880BE2">
                    <w:pPr>
                      <w:pStyle w:val="Piedepgina"/>
                      <w:rPr>
                        <w:rFonts w:ascii="Altivo Extra Light" w:hAnsi="Altivo Extra Light"/>
                        <w:bCs/>
                        <w:sz w:val="16"/>
                        <w:szCs w:val="16"/>
                        <w:lang w:val="es-ES"/>
                      </w:rPr>
                    </w:pPr>
                    <w:r w:rsidRPr="00876A71">
                      <w:rPr>
                        <w:rFonts w:ascii="Altivo Extra Light" w:hAnsi="Altivo Extra Light"/>
                        <w:bCs/>
                        <w:sz w:val="16"/>
                        <w:szCs w:val="16"/>
                        <w:lang w:val="es-ES"/>
                      </w:rPr>
                      <w:t xml:space="preserve"> </w:t>
                    </w:r>
                  </w:p>
                </w:sdtContent>
              </w:sdt>
            </w:sdtContent>
          </w:sdt>
          <w:p w14:paraId="32DA278D" w14:textId="4EF122F6" w:rsidR="00A32BBF" w:rsidRPr="00043E64" w:rsidRDefault="00A32BBF" w:rsidP="00043E64">
            <w:pPr>
              <w:spacing w:after="0"/>
              <w:jc w:val="right"/>
              <w:rPr>
                <w:rFonts w:ascii="Altivo Light" w:hAnsi="Altivo Light"/>
                <w:b/>
                <w:bCs/>
                <w:sz w:val="16"/>
                <w:szCs w:val="16"/>
              </w:rPr>
            </w:pPr>
            <w:r w:rsidRPr="00876A71">
              <w:rPr>
                <w:rFonts w:ascii="Altivo Extra Light" w:hAnsi="Altivo Extra Light"/>
                <w:bCs/>
                <w:noProof/>
                <w:sz w:val="16"/>
                <w:szCs w:val="16"/>
                <w:lang w:eastAsia="es-GT"/>
              </w:rPr>
              <w:drawing>
                <wp:anchor distT="0" distB="0" distL="114300" distR="114300" simplePos="0" relativeHeight="251658240" behindDoc="0" locked="0" layoutInCell="1" allowOverlap="1" wp14:anchorId="78614420" wp14:editId="467F6A06">
                  <wp:simplePos x="0" y="0"/>
                  <wp:positionH relativeFrom="margin">
                    <wp:align>center</wp:align>
                  </wp:positionH>
                  <wp:positionV relativeFrom="margin">
                    <wp:posOffset>7645400</wp:posOffset>
                  </wp:positionV>
                  <wp:extent cx="7128510" cy="570865"/>
                  <wp:effectExtent l="0" t="0" r="0" b="0"/>
                  <wp:wrapThrough wrapText="bothSides">
                    <wp:wrapPolygon edited="0">
                      <wp:start x="58" y="0"/>
                      <wp:lineTo x="58" y="3604"/>
                      <wp:lineTo x="4214" y="12974"/>
                      <wp:lineTo x="5022" y="12974"/>
                      <wp:lineTo x="5137" y="18741"/>
                      <wp:lineTo x="14431" y="18741"/>
                      <wp:lineTo x="14546" y="17299"/>
                      <wp:lineTo x="14662" y="12974"/>
                      <wp:lineTo x="15470" y="12974"/>
                      <wp:lineTo x="19626" y="3604"/>
                      <wp:lineTo x="19626" y="0"/>
                      <wp:lineTo x="58"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3E64">
              <w:rPr>
                <w:rFonts w:ascii="Altivo Light" w:hAnsi="Altivo Light"/>
                <w:sz w:val="16"/>
                <w:szCs w:val="16"/>
                <w:lang w:val="es-ES"/>
              </w:rPr>
              <w:t xml:space="preserve">Página </w:t>
            </w:r>
            <w:r w:rsidRPr="00043E64">
              <w:rPr>
                <w:rFonts w:ascii="Altivo Light" w:hAnsi="Altivo Light"/>
                <w:b/>
                <w:bCs/>
                <w:sz w:val="16"/>
                <w:szCs w:val="16"/>
              </w:rPr>
              <w:fldChar w:fldCharType="begin"/>
            </w:r>
            <w:r w:rsidRPr="00043E64">
              <w:rPr>
                <w:rFonts w:ascii="Altivo Light" w:hAnsi="Altivo Light"/>
                <w:b/>
                <w:bCs/>
                <w:sz w:val="16"/>
                <w:szCs w:val="16"/>
              </w:rPr>
              <w:instrText>PAGE</w:instrText>
            </w:r>
            <w:r w:rsidRPr="00043E64">
              <w:rPr>
                <w:rFonts w:ascii="Altivo Light" w:hAnsi="Altivo Light"/>
                <w:b/>
                <w:bCs/>
                <w:sz w:val="16"/>
                <w:szCs w:val="16"/>
              </w:rPr>
              <w:fldChar w:fldCharType="separate"/>
            </w:r>
            <w:r w:rsidRPr="00043E64">
              <w:rPr>
                <w:rFonts w:ascii="Altivo Light" w:hAnsi="Altivo Light"/>
                <w:b/>
                <w:bCs/>
                <w:sz w:val="16"/>
                <w:szCs w:val="16"/>
              </w:rPr>
              <w:t>2</w:t>
            </w:r>
            <w:r w:rsidRPr="00043E64">
              <w:rPr>
                <w:rFonts w:ascii="Altivo Light" w:hAnsi="Altivo Light"/>
                <w:b/>
                <w:bCs/>
                <w:sz w:val="16"/>
                <w:szCs w:val="16"/>
              </w:rPr>
              <w:fldChar w:fldCharType="end"/>
            </w:r>
            <w:r w:rsidRPr="00043E64">
              <w:rPr>
                <w:rFonts w:ascii="Altivo Light" w:hAnsi="Altivo Light"/>
                <w:sz w:val="16"/>
                <w:szCs w:val="16"/>
                <w:lang w:val="es-ES"/>
              </w:rPr>
              <w:t xml:space="preserve"> de </w:t>
            </w:r>
            <w:r w:rsidRPr="00043E64">
              <w:rPr>
                <w:rFonts w:ascii="Altivo Light" w:hAnsi="Altivo Light"/>
                <w:b/>
                <w:bCs/>
                <w:sz w:val="16"/>
                <w:szCs w:val="16"/>
              </w:rPr>
              <w:fldChar w:fldCharType="begin"/>
            </w:r>
            <w:r w:rsidRPr="00043E64">
              <w:rPr>
                <w:rFonts w:ascii="Altivo Light" w:hAnsi="Altivo Light"/>
                <w:b/>
                <w:bCs/>
                <w:sz w:val="16"/>
                <w:szCs w:val="16"/>
              </w:rPr>
              <w:instrText>NUMPAGES</w:instrText>
            </w:r>
            <w:r w:rsidRPr="00043E64">
              <w:rPr>
                <w:rFonts w:ascii="Altivo Light" w:hAnsi="Altivo Light"/>
                <w:b/>
                <w:bCs/>
                <w:sz w:val="16"/>
                <w:szCs w:val="16"/>
              </w:rPr>
              <w:fldChar w:fldCharType="separate"/>
            </w:r>
            <w:r w:rsidRPr="00043E64">
              <w:rPr>
                <w:rFonts w:ascii="Altivo Light" w:hAnsi="Altivo Light"/>
                <w:b/>
                <w:bCs/>
                <w:sz w:val="16"/>
                <w:szCs w:val="16"/>
              </w:rPr>
              <w:t>2</w:t>
            </w:r>
            <w:r w:rsidRPr="00043E64">
              <w:rPr>
                <w:rFonts w:ascii="Altivo Light" w:hAnsi="Altivo Light"/>
                <w:b/>
                <w:bCs/>
                <w:sz w:val="16"/>
                <w:szCs w:val="16"/>
              </w:rPr>
              <w:fldChar w:fldCharType="end"/>
            </w:r>
          </w:p>
          <w:p w14:paraId="34FFA5BB" w14:textId="13580590" w:rsidR="00A32BBF" w:rsidRDefault="00000000">
            <w:pPr>
              <w:pStyle w:val="Piedepgina"/>
              <w:jc w:val="right"/>
            </w:pPr>
          </w:p>
        </w:sdtContent>
      </w:sdt>
    </w:sdtContent>
  </w:sdt>
  <w:p w14:paraId="6B5048C1" w14:textId="69737CDC" w:rsidR="007C2653" w:rsidRDefault="007C2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55F64" w14:textId="77777777" w:rsidR="0001267E" w:rsidRDefault="0001267E" w:rsidP="007C2653">
      <w:pPr>
        <w:spacing w:after="0" w:line="240" w:lineRule="auto"/>
      </w:pPr>
      <w:r>
        <w:separator/>
      </w:r>
    </w:p>
  </w:footnote>
  <w:footnote w:type="continuationSeparator" w:id="0">
    <w:p w14:paraId="4BC90E77" w14:textId="77777777" w:rsidR="0001267E" w:rsidRDefault="0001267E"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3ACB6CE7" w:rsidR="007C2653" w:rsidRPr="00867D88" w:rsidRDefault="001E3222">
    <w:pPr>
      <w:pStyle w:val="Encabezado"/>
      <w:rPr>
        <w:b/>
      </w:rPr>
    </w:pPr>
    <w:r>
      <w:rPr>
        <w:b/>
        <w:noProof/>
        <w:lang w:eastAsia="es-GT"/>
      </w:rPr>
      <w:drawing>
        <wp:anchor distT="0" distB="0" distL="114300" distR="114300" simplePos="0" relativeHeight="251661312" behindDoc="1" locked="0" layoutInCell="1" allowOverlap="1" wp14:anchorId="6BCC3A7F" wp14:editId="00606134">
          <wp:simplePos x="0" y="0"/>
          <wp:positionH relativeFrom="margin">
            <wp:posOffset>-304800</wp:posOffset>
          </wp:positionH>
          <wp:positionV relativeFrom="topMargin">
            <wp:posOffset>182880</wp:posOffset>
          </wp:positionV>
          <wp:extent cx="3037840" cy="107759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7840" cy="10775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2092"/>
    <w:multiLevelType w:val="hybridMultilevel"/>
    <w:tmpl w:val="7438003A"/>
    <w:lvl w:ilvl="0" w:tplc="6A14FB4A">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06633451"/>
    <w:multiLevelType w:val="hybridMultilevel"/>
    <w:tmpl w:val="AB58E35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07197DCE"/>
    <w:multiLevelType w:val="hybridMultilevel"/>
    <w:tmpl w:val="8DAA317E"/>
    <w:lvl w:ilvl="0" w:tplc="10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770C82"/>
    <w:multiLevelType w:val="hybridMultilevel"/>
    <w:tmpl w:val="ED7C4F5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 w15:restartNumberingAfterBreak="0">
    <w:nsid w:val="082234B4"/>
    <w:multiLevelType w:val="hybridMultilevel"/>
    <w:tmpl w:val="8110A6DC"/>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0A161E6D"/>
    <w:multiLevelType w:val="hybridMultilevel"/>
    <w:tmpl w:val="F8D6EB1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15:restartNumberingAfterBreak="0">
    <w:nsid w:val="0A2A0FC9"/>
    <w:multiLevelType w:val="hybridMultilevel"/>
    <w:tmpl w:val="7C540B8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0B304EF4"/>
    <w:multiLevelType w:val="hybridMultilevel"/>
    <w:tmpl w:val="37C02E9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0CBF1E26"/>
    <w:multiLevelType w:val="hybridMultilevel"/>
    <w:tmpl w:val="7FB2723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104C57C0"/>
    <w:multiLevelType w:val="hybridMultilevel"/>
    <w:tmpl w:val="4C9C70D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105375B8"/>
    <w:multiLevelType w:val="hybridMultilevel"/>
    <w:tmpl w:val="E4F058D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11D12BD3"/>
    <w:multiLevelType w:val="hybridMultilevel"/>
    <w:tmpl w:val="CE2E487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473325E"/>
    <w:multiLevelType w:val="hybridMultilevel"/>
    <w:tmpl w:val="D93EAA7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3" w15:restartNumberingAfterBreak="0">
    <w:nsid w:val="14B2178A"/>
    <w:multiLevelType w:val="hybridMultilevel"/>
    <w:tmpl w:val="50F67A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8FC3D3A"/>
    <w:multiLevelType w:val="hybridMultilevel"/>
    <w:tmpl w:val="3D203E5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5" w15:restartNumberingAfterBreak="0">
    <w:nsid w:val="1A70674F"/>
    <w:multiLevelType w:val="hybridMultilevel"/>
    <w:tmpl w:val="15EA056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1DBB52E9"/>
    <w:multiLevelType w:val="hybridMultilevel"/>
    <w:tmpl w:val="1AFCA1B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 w15:restartNumberingAfterBreak="0">
    <w:nsid w:val="1EDE653B"/>
    <w:multiLevelType w:val="hybridMultilevel"/>
    <w:tmpl w:val="C082EF7C"/>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230A764D"/>
    <w:multiLevelType w:val="hybridMultilevel"/>
    <w:tmpl w:val="9322256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24AA3706"/>
    <w:multiLevelType w:val="hybridMultilevel"/>
    <w:tmpl w:val="35A6A16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0" w15:restartNumberingAfterBreak="0">
    <w:nsid w:val="2A152479"/>
    <w:multiLevelType w:val="hybridMultilevel"/>
    <w:tmpl w:val="2B7E079A"/>
    <w:lvl w:ilvl="0" w:tplc="CC706110">
      <w:numFmt w:val="bullet"/>
      <w:lvlText w:val="-"/>
      <w:lvlJc w:val="left"/>
      <w:pPr>
        <w:ind w:left="720" w:hanging="360"/>
      </w:pPr>
      <w:rPr>
        <w:rFonts w:ascii="Montserrat" w:eastAsia="Times New Roman" w:hAnsi="Montserrat"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C1F5BD4"/>
    <w:multiLevelType w:val="hybridMultilevel"/>
    <w:tmpl w:val="EE68C11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 w15:restartNumberingAfterBreak="0">
    <w:nsid w:val="2D6A7BD8"/>
    <w:multiLevelType w:val="hybridMultilevel"/>
    <w:tmpl w:val="50F67A04"/>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2E3D0986"/>
    <w:multiLevelType w:val="hybridMultilevel"/>
    <w:tmpl w:val="D2A45AF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30462BC3"/>
    <w:multiLevelType w:val="hybridMultilevel"/>
    <w:tmpl w:val="34BEC4B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5" w15:restartNumberingAfterBreak="0">
    <w:nsid w:val="30EE5EE2"/>
    <w:multiLevelType w:val="multilevel"/>
    <w:tmpl w:val="9C60A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2453A5F"/>
    <w:multiLevelType w:val="hybridMultilevel"/>
    <w:tmpl w:val="E22AEC4C"/>
    <w:lvl w:ilvl="0" w:tplc="09C89C3A">
      <w:start w:val="1"/>
      <w:numFmt w:val="decimal"/>
      <w:lvlText w:val="%1."/>
      <w:lvlJc w:val="left"/>
      <w:pPr>
        <w:ind w:left="1068" w:hanging="708"/>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7" w15:restartNumberingAfterBreak="0">
    <w:nsid w:val="34E323E3"/>
    <w:multiLevelType w:val="hybridMultilevel"/>
    <w:tmpl w:val="D98C4C0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 w15:restartNumberingAfterBreak="0">
    <w:nsid w:val="386A6FF0"/>
    <w:multiLevelType w:val="hybridMultilevel"/>
    <w:tmpl w:val="50704E4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9" w15:restartNumberingAfterBreak="0">
    <w:nsid w:val="3D331BB1"/>
    <w:multiLevelType w:val="hybridMultilevel"/>
    <w:tmpl w:val="0C16205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0" w15:restartNumberingAfterBreak="0">
    <w:nsid w:val="40A4168B"/>
    <w:multiLevelType w:val="hybridMultilevel"/>
    <w:tmpl w:val="EC28646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1" w15:restartNumberingAfterBreak="0">
    <w:nsid w:val="437C327F"/>
    <w:multiLevelType w:val="hybridMultilevel"/>
    <w:tmpl w:val="DEFE305E"/>
    <w:lvl w:ilvl="0" w:tplc="FFFFFFFF">
      <w:start w:val="1"/>
      <w:numFmt w:val="decimal"/>
      <w:lvlText w:val="%1."/>
      <w:lvlJc w:val="left"/>
      <w:pPr>
        <w:ind w:left="720" w:hanging="360"/>
      </w:pPr>
      <w:rPr>
        <w:rFonts w:ascii="Montserrat" w:hAnsi="Montserrat" w:hint="default"/>
        <w:sz w:val="18"/>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2" w15:restartNumberingAfterBreak="0">
    <w:nsid w:val="44066062"/>
    <w:multiLevelType w:val="hybridMultilevel"/>
    <w:tmpl w:val="9F3E73E6"/>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3" w15:restartNumberingAfterBreak="0">
    <w:nsid w:val="48825E3D"/>
    <w:multiLevelType w:val="hybridMultilevel"/>
    <w:tmpl w:val="0682E29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4" w15:restartNumberingAfterBreak="0">
    <w:nsid w:val="4BD7401E"/>
    <w:multiLevelType w:val="hybridMultilevel"/>
    <w:tmpl w:val="57C0F17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5" w15:restartNumberingAfterBreak="0">
    <w:nsid w:val="4F4B4064"/>
    <w:multiLevelType w:val="hybridMultilevel"/>
    <w:tmpl w:val="0EFAE6F8"/>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6" w15:restartNumberingAfterBreak="0">
    <w:nsid w:val="5060311A"/>
    <w:multiLevelType w:val="hybridMultilevel"/>
    <w:tmpl w:val="7EF0312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7" w15:restartNumberingAfterBreak="0">
    <w:nsid w:val="568749F4"/>
    <w:multiLevelType w:val="hybridMultilevel"/>
    <w:tmpl w:val="D1983C0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8" w15:restartNumberingAfterBreak="0">
    <w:nsid w:val="5AFD5726"/>
    <w:multiLevelType w:val="hybridMultilevel"/>
    <w:tmpl w:val="24FE935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9" w15:restartNumberingAfterBreak="0">
    <w:nsid w:val="5E965CD2"/>
    <w:multiLevelType w:val="hybridMultilevel"/>
    <w:tmpl w:val="5094CB6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0" w15:restartNumberingAfterBreak="0">
    <w:nsid w:val="5FA46998"/>
    <w:multiLevelType w:val="hybridMultilevel"/>
    <w:tmpl w:val="53E4C894"/>
    <w:lvl w:ilvl="0" w:tplc="36AEFFE6">
      <w:start w:val="1"/>
      <w:numFmt w:val="bullet"/>
      <w:lvlText w:val=""/>
      <w:lvlJc w:val="left"/>
      <w:pPr>
        <w:ind w:left="720" w:hanging="360"/>
      </w:pPr>
      <w:rPr>
        <w:rFonts w:ascii="Wingdings 2" w:hAnsi="Wingdings 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0E922C2"/>
    <w:multiLevelType w:val="hybridMultilevel"/>
    <w:tmpl w:val="3B76740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2" w15:restartNumberingAfterBreak="0">
    <w:nsid w:val="6316130F"/>
    <w:multiLevelType w:val="hybridMultilevel"/>
    <w:tmpl w:val="C206E1F8"/>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3" w15:restartNumberingAfterBreak="0">
    <w:nsid w:val="67AF7190"/>
    <w:multiLevelType w:val="hybridMultilevel"/>
    <w:tmpl w:val="F468CC6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4" w15:restartNumberingAfterBreak="0">
    <w:nsid w:val="689C759D"/>
    <w:multiLevelType w:val="hybridMultilevel"/>
    <w:tmpl w:val="BF90A7C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5" w15:restartNumberingAfterBreak="0">
    <w:nsid w:val="714E0582"/>
    <w:multiLevelType w:val="hybridMultilevel"/>
    <w:tmpl w:val="0BE80D6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6" w15:restartNumberingAfterBreak="0">
    <w:nsid w:val="71B448AD"/>
    <w:multiLevelType w:val="hybridMultilevel"/>
    <w:tmpl w:val="CF880A0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7" w15:restartNumberingAfterBreak="0">
    <w:nsid w:val="72F1686A"/>
    <w:multiLevelType w:val="hybridMultilevel"/>
    <w:tmpl w:val="0246AC5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8" w15:restartNumberingAfterBreak="0">
    <w:nsid w:val="74827CAE"/>
    <w:multiLevelType w:val="hybridMultilevel"/>
    <w:tmpl w:val="C2409DB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9" w15:restartNumberingAfterBreak="0">
    <w:nsid w:val="779271F5"/>
    <w:multiLevelType w:val="hybridMultilevel"/>
    <w:tmpl w:val="40AEB3A2"/>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0" w15:restartNumberingAfterBreak="0">
    <w:nsid w:val="78D97521"/>
    <w:multiLevelType w:val="hybridMultilevel"/>
    <w:tmpl w:val="AEB6F9DC"/>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1" w15:restartNumberingAfterBreak="0">
    <w:nsid w:val="791B64BC"/>
    <w:multiLevelType w:val="hybridMultilevel"/>
    <w:tmpl w:val="193A06CC"/>
    <w:lvl w:ilvl="0" w:tplc="440CDD72">
      <w:start w:val="1"/>
      <w:numFmt w:val="bullet"/>
      <w:lvlText w:val=""/>
      <w:lvlJc w:val="left"/>
      <w:pPr>
        <w:ind w:left="360" w:hanging="360"/>
      </w:pPr>
      <w:rPr>
        <w:rFonts w:ascii="Symbol" w:hAnsi="Symbol" w:hint="default"/>
        <w:sz w:val="24"/>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52" w15:restartNumberingAfterBreak="0">
    <w:nsid w:val="79660900"/>
    <w:multiLevelType w:val="hybridMultilevel"/>
    <w:tmpl w:val="FFA4CCF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3" w15:restartNumberingAfterBreak="0">
    <w:nsid w:val="7B3861B5"/>
    <w:multiLevelType w:val="hybridMultilevel"/>
    <w:tmpl w:val="5CB043F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16cid:durableId="159782885">
    <w:abstractNumId w:val="33"/>
  </w:num>
  <w:num w:numId="2" w16cid:durableId="2108117551">
    <w:abstractNumId w:val="47"/>
  </w:num>
  <w:num w:numId="3" w16cid:durableId="1060206753">
    <w:abstractNumId w:val="0"/>
  </w:num>
  <w:num w:numId="4" w16cid:durableId="369457010">
    <w:abstractNumId w:val="51"/>
  </w:num>
  <w:num w:numId="5" w16cid:durableId="1477724385">
    <w:abstractNumId w:val="40"/>
  </w:num>
  <w:num w:numId="6" w16cid:durableId="5418634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1785853">
    <w:abstractNumId w:val="11"/>
  </w:num>
  <w:num w:numId="8" w16cid:durableId="82730912">
    <w:abstractNumId w:val="20"/>
  </w:num>
  <w:num w:numId="9" w16cid:durableId="520125373">
    <w:abstractNumId w:val="42"/>
  </w:num>
  <w:num w:numId="10" w16cid:durableId="279458721">
    <w:abstractNumId w:val="25"/>
  </w:num>
  <w:num w:numId="11" w16cid:durableId="1719552582">
    <w:abstractNumId w:val="15"/>
  </w:num>
  <w:num w:numId="12" w16cid:durableId="741223878">
    <w:abstractNumId w:val="2"/>
  </w:num>
  <w:num w:numId="13" w16cid:durableId="310793029">
    <w:abstractNumId w:val="32"/>
  </w:num>
  <w:num w:numId="14" w16cid:durableId="2010057259">
    <w:abstractNumId w:val="36"/>
  </w:num>
  <w:num w:numId="15" w16cid:durableId="1558080390">
    <w:abstractNumId w:val="24"/>
  </w:num>
  <w:num w:numId="16" w16cid:durableId="1837452178">
    <w:abstractNumId w:val="48"/>
  </w:num>
  <w:num w:numId="17" w16cid:durableId="429473385">
    <w:abstractNumId w:val="9"/>
  </w:num>
  <w:num w:numId="18" w16cid:durableId="1272861988">
    <w:abstractNumId w:val="6"/>
  </w:num>
  <w:num w:numId="19" w16cid:durableId="1818648508">
    <w:abstractNumId w:val="44"/>
  </w:num>
  <w:num w:numId="20" w16cid:durableId="808476542">
    <w:abstractNumId w:val="17"/>
  </w:num>
  <w:num w:numId="21" w16cid:durableId="1861624548">
    <w:abstractNumId w:val="4"/>
  </w:num>
  <w:num w:numId="22" w16cid:durableId="2110732491">
    <w:abstractNumId w:val="49"/>
  </w:num>
  <w:num w:numId="23" w16cid:durableId="1863202843">
    <w:abstractNumId w:val="23"/>
  </w:num>
  <w:num w:numId="24" w16cid:durableId="1124351416">
    <w:abstractNumId w:val="7"/>
  </w:num>
  <w:num w:numId="25" w16cid:durableId="490174938">
    <w:abstractNumId w:val="50"/>
  </w:num>
  <w:num w:numId="26" w16cid:durableId="843857733">
    <w:abstractNumId w:val="26"/>
  </w:num>
  <w:num w:numId="27" w16cid:durableId="1072316631">
    <w:abstractNumId w:val="22"/>
  </w:num>
  <w:num w:numId="28" w16cid:durableId="1362510131">
    <w:abstractNumId w:val="13"/>
  </w:num>
  <w:num w:numId="29" w16cid:durableId="207230194">
    <w:abstractNumId w:val="35"/>
  </w:num>
  <w:num w:numId="30" w16cid:durableId="1451821482">
    <w:abstractNumId w:val="21"/>
  </w:num>
  <w:num w:numId="31" w16cid:durableId="907492271">
    <w:abstractNumId w:val="38"/>
  </w:num>
  <w:num w:numId="32" w16cid:durableId="1752702234">
    <w:abstractNumId w:val="28"/>
  </w:num>
  <w:num w:numId="33" w16cid:durableId="1592618816">
    <w:abstractNumId w:val="30"/>
  </w:num>
  <w:num w:numId="34" w16cid:durableId="1267038361">
    <w:abstractNumId w:val="43"/>
  </w:num>
  <w:num w:numId="35" w16cid:durableId="545676805">
    <w:abstractNumId w:val="29"/>
  </w:num>
  <w:num w:numId="36" w16cid:durableId="747383307">
    <w:abstractNumId w:val="10"/>
  </w:num>
  <w:num w:numId="37" w16cid:durableId="1775397676">
    <w:abstractNumId w:val="37"/>
  </w:num>
  <w:num w:numId="38" w16cid:durableId="252520540">
    <w:abstractNumId w:val="53"/>
  </w:num>
  <w:num w:numId="39" w16cid:durableId="1885289215">
    <w:abstractNumId w:val="12"/>
  </w:num>
  <w:num w:numId="40" w16cid:durableId="2046442997">
    <w:abstractNumId w:val="16"/>
  </w:num>
  <w:num w:numId="41" w16cid:durableId="1928927821">
    <w:abstractNumId w:val="19"/>
  </w:num>
  <w:num w:numId="42" w16cid:durableId="289436058">
    <w:abstractNumId w:val="45"/>
  </w:num>
  <w:num w:numId="43" w16cid:durableId="1909145305">
    <w:abstractNumId w:val="39"/>
  </w:num>
  <w:num w:numId="44" w16cid:durableId="1927612105">
    <w:abstractNumId w:val="1"/>
  </w:num>
  <w:num w:numId="45" w16cid:durableId="801651575">
    <w:abstractNumId w:val="52"/>
  </w:num>
  <w:num w:numId="46" w16cid:durableId="52776071">
    <w:abstractNumId w:val="14"/>
  </w:num>
  <w:num w:numId="47" w16cid:durableId="20056857">
    <w:abstractNumId w:val="41"/>
  </w:num>
  <w:num w:numId="48" w16cid:durableId="648628280">
    <w:abstractNumId w:val="34"/>
  </w:num>
  <w:num w:numId="49" w16cid:durableId="673067460">
    <w:abstractNumId w:val="46"/>
  </w:num>
  <w:num w:numId="50" w16cid:durableId="1249464162">
    <w:abstractNumId w:val="18"/>
  </w:num>
  <w:num w:numId="51" w16cid:durableId="115569825">
    <w:abstractNumId w:val="5"/>
  </w:num>
  <w:num w:numId="52" w16cid:durableId="1621379320">
    <w:abstractNumId w:val="8"/>
  </w:num>
  <w:num w:numId="53" w16cid:durableId="2092700847">
    <w:abstractNumId w:val="27"/>
  </w:num>
  <w:num w:numId="54" w16cid:durableId="17753179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653"/>
    <w:rsid w:val="0000693F"/>
    <w:rsid w:val="00010387"/>
    <w:rsid w:val="0001267E"/>
    <w:rsid w:val="000138B8"/>
    <w:rsid w:val="000238D6"/>
    <w:rsid w:val="00025783"/>
    <w:rsid w:val="000335B9"/>
    <w:rsid w:val="00043E64"/>
    <w:rsid w:val="000516D0"/>
    <w:rsid w:val="00063BAA"/>
    <w:rsid w:val="00064EE3"/>
    <w:rsid w:val="000719EC"/>
    <w:rsid w:val="000843C0"/>
    <w:rsid w:val="000911FD"/>
    <w:rsid w:val="00096D80"/>
    <w:rsid w:val="000970A9"/>
    <w:rsid w:val="000A0660"/>
    <w:rsid w:val="000A44AF"/>
    <w:rsid w:val="000B0345"/>
    <w:rsid w:val="000B7AF2"/>
    <w:rsid w:val="000B7B17"/>
    <w:rsid w:val="000C0768"/>
    <w:rsid w:val="000C350D"/>
    <w:rsid w:val="000C460F"/>
    <w:rsid w:val="000D4704"/>
    <w:rsid w:val="000D5B66"/>
    <w:rsid w:val="000D5E95"/>
    <w:rsid w:val="000E0BA3"/>
    <w:rsid w:val="000E70A3"/>
    <w:rsid w:val="00103ACB"/>
    <w:rsid w:val="00123EF8"/>
    <w:rsid w:val="00124216"/>
    <w:rsid w:val="00127BDD"/>
    <w:rsid w:val="00134429"/>
    <w:rsid w:val="00134D46"/>
    <w:rsid w:val="00153E85"/>
    <w:rsid w:val="00172866"/>
    <w:rsid w:val="001748AF"/>
    <w:rsid w:val="00174BBB"/>
    <w:rsid w:val="00175A26"/>
    <w:rsid w:val="00175BC4"/>
    <w:rsid w:val="0018520F"/>
    <w:rsid w:val="00185264"/>
    <w:rsid w:val="00187DF2"/>
    <w:rsid w:val="00191083"/>
    <w:rsid w:val="001914F8"/>
    <w:rsid w:val="00192582"/>
    <w:rsid w:val="0019419F"/>
    <w:rsid w:val="00194767"/>
    <w:rsid w:val="001A1124"/>
    <w:rsid w:val="001A278B"/>
    <w:rsid w:val="001A5797"/>
    <w:rsid w:val="001A6925"/>
    <w:rsid w:val="001A6DB7"/>
    <w:rsid w:val="001B0C8F"/>
    <w:rsid w:val="001B57B9"/>
    <w:rsid w:val="001D315E"/>
    <w:rsid w:val="001D4862"/>
    <w:rsid w:val="001D6F7F"/>
    <w:rsid w:val="001E3222"/>
    <w:rsid w:val="001F0D2E"/>
    <w:rsid w:val="002107BE"/>
    <w:rsid w:val="00215D9A"/>
    <w:rsid w:val="00231669"/>
    <w:rsid w:val="0023273E"/>
    <w:rsid w:val="002415FD"/>
    <w:rsid w:val="002447E3"/>
    <w:rsid w:val="0025243F"/>
    <w:rsid w:val="002525EA"/>
    <w:rsid w:val="00255C31"/>
    <w:rsid w:val="00275C28"/>
    <w:rsid w:val="00276FB7"/>
    <w:rsid w:val="00287AC3"/>
    <w:rsid w:val="002A553F"/>
    <w:rsid w:val="002B556B"/>
    <w:rsid w:val="002C160F"/>
    <w:rsid w:val="002D343A"/>
    <w:rsid w:val="002E3283"/>
    <w:rsid w:val="002E4661"/>
    <w:rsid w:val="002E74EA"/>
    <w:rsid w:val="002F06E1"/>
    <w:rsid w:val="00306325"/>
    <w:rsid w:val="00307DEE"/>
    <w:rsid w:val="00311862"/>
    <w:rsid w:val="003125E5"/>
    <w:rsid w:val="003168B1"/>
    <w:rsid w:val="003179CC"/>
    <w:rsid w:val="003230B6"/>
    <w:rsid w:val="003263D0"/>
    <w:rsid w:val="00333EB2"/>
    <w:rsid w:val="0034058C"/>
    <w:rsid w:val="003462A9"/>
    <w:rsid w:val="0035273C"/>
    <w:rsid w:val="00357DD8"/>
    <w:rsid w:val="00363B46"/>
    <w:rsid w:val="00363F50"/>
    <w:rsid w:val="003660AD"/>
    <w:rsid w:val="00366B7E"/>
    <w:rsid w:val="00382BD8"/>
    <w:rsid w:val="00387561"/>
    <w:rsid w:val="00392AED"/>
    <w:rsid w:val="003A527E"/>
    <w:rsid w:val="003D4727"/>
    <w:rsid w:val="003D75F0"/>
    <w:rsid w:val="003E5545"/>
    <w:rsid w:val="003E757D"/>
    <w:rsid w:val="003F2661"/>
    <w:rsid w:val="003F38D4"/>
    <w:rsid w:val="00401145"/>
    <w:rsid w:val="00406B41"/>
    <w:rsid w:val="00410BD7"/>
    <w:rsid w:val="004113B1"/>
    <w:rsid w:val="00414EC8"/>
    <w:rsid w:val="00417ED4"/>
    <w:rsid w:val="00421152"/>
    <w:rsid w:val="00431438"/>
    <w:rsid w:val="00440139"/>
    <w:rsid w:val="00440BD1"/>
    <w:rsid w:val="0044283E"/>
    <w:rsid w:val="00444837"/>
    <w:rsid w:val="00444C44"/>
    <w:rsid w:val="00446D06"/>
    <w:rsid w:val="004507A1"/>
    <w:rsid w:val="004510EA"/>
    <w:rsid w:val="00454A8C"/>
    <w:rsid w:val="00472B42"/>
    <w:rsid w:val="00477B3E"/>
    <w:rsid w:val="00483126"/>
    <w:rsid w:val="00490C7A"/>
    <w:rsid w:val="004910F1"/>
    <w:rsid w:val="00492B8F"/>
    <w:rsid w:val="00496DEA"/>
    <w:rsid w:val="004A400C"/>
    <w:rsid w:val="004A7C08"/>
    <w:rsid w:val="004B2C07"/>
    <w:rsid w:val="004B4D2C"/>
    <w:rsid w:val="004C0B62"/>
    <w:rsid w:val="004C19DD"/>
    <w:rsid w:val="004C7D28"/>
    <w:rsid w:val="004D32C1"/>
    <w:rsid w:val="004D68EA"/>
    <w:rsid w:val="004E7F3D"/>
    <w:rsid w:val="004F0B1D"/>
    <w:rsid w:val="004F7B9D"/>
    <w:rsid w:val="004F7F18"/>
    <w:rsid w:val="00504BCD"/>
    <w:rsid w:val="005078D8"/>
    <w:rsid w:val="0052270F"/>
    <w:rsid w:val="005243A3"/>
    <w:rsid w:val="00530698"/>
    <w:rsid w:val="005310B7"/>
    <w:rsid w:val="005335C8"/>
    <w:rsid w:val="00534252"/>
    <w:rsid w:val="005549D6"/>
    <w:rsid w:val="00555B55"/>
    <w:rsid w:val="00555EC2"/>
    <w:rsid w:val="00560925"/>
    <w:rsid w:val="0056618F"/>
    <w:rsid w:val="0056705D"/>
    <w:rsid w:val="00573D53"/>
    <w:rsid w:val="005815B0"/>
    <w:rsid w:val="00583328"/>
    <w:rsid w:val="005851FA"/>
    <w:rsid w:val="00586F9F"/>
    <w:rsid w:val="00587E88"/>
    <w:rsid w:val="005919BE"/>
    <w:rsid w:val="005951F2"/>
    <w:rsid w:val="005A72E3"/>
    <w:rsid w:val="005B48B8"/>
    <w:rsid w:val="005C3B74"/>
    <w:rsid w:val="005C3D9B"/>
    <w:rsid w:val="005C6493"/>
    <w:rsid w:val="005E5907"/>
    <w:rsid w:val="006014AE"/>
    <w:rsid w:val="0060359D"/>
    <w:rsid w:val="006079D0"/>
    <w:rsid w:val="0061046A"/>
    <w:rsid w:val="00611861"/>
    <w:rsid w:val="00621950"/>
    <w:rsid w:val="006455C7"/>
    <w:rsid w:val="00646D91"/>
    <w:rsid w:val="00647732"/>
    <w:rsid w:val="006513F2"/>
    <w:rsid w:val="0065151E"/>
    <w:rsid w:val="006555E4"/>
    <w:rsid w:val="006561D5"/>
    <w:rsid w:val="00661FAB"/>
    <w:rsid w:val="006633A2"/>
    <w:rsid w:val="00664DA6"/>
    <w:rsid w:val="006720D2"/>
    <w:rsid w:val="00673153"/>
    <w:rsid w:val="006733AF"/>
    <w:rsid w:val="00673797"/>
    <w:rsid w:val="00675B3B"/>
    <w:rsid w:val="006903B2"/>
    <w:rsid w:val="0069384D"/>
    <w:rsid w:val="00696525"/>
    <w:rsid w:val="006A3443"/>
    <w:rsid w:val="006A6D7F"/>
    <w:rsid w:val="006B2FE2"/>
    <w:rsid w:val="006B52BF"/>
    <w:rsid w:val="006C281A"/>
    <w:rsid w:val="006E5023"/>
    <w:rsid w:val="006E510C"/>
    <w:rsid w:val="006F1A4B"/>
    <w:rsid w:val="0070548F"/>
    <w:rsid w:val="00706EC5"/>
    <w:rsid w:val="007100AB"/>
    <w:rsid w:val="00711851"/>
    <w:rsid w:val="00716F7D"/>
    <w:rsid w:val="0073043E"/>
    <w:rsid w:val="0073554B"/>
    <w:rsid w:val="00735F06"/>
    <w:rsid w:val="007361E4"/>
    <w:rsid w:val="00736CDB"/>
    <w:rsid w:val="007463DF"/>
    <w:rsid w:val="00750D8B"/>
    <w:rsid w:val="00751B73"/>
    <w:rsid w:val="00754D4A"/>
    <w:rsid w:val="00757954"/>
    <w:rsid w:val="00777CBB"/>
    <w:rsid w:val="007853F3"/>
    <w:rsid w:val="007A311C"/>
    <w:rsid w:val="007A32FC"/>
    <w:rsid w:val="007C2653"/>
    <w:rsid w:val="007C7299"/>
    <w:rsid w:val="007C78D4"/>
    <w:rsid w:val="007D42D3"/>
    <w:rsid w:val="007D4429"/>
    <w:rsid w:val="007E4C88"/>
    <w:rsid w:val="007F2DD2"/>
    <w:rsid w:val="007F4C7A"/>
    <w:rsid w:val="007F7BC8"/>
    <w:rsid w:val="008001DC"/>
    <w:rsid w:val="00810CAE"/>
    <w:rsid w:val="0081399C"/>
    <w:rsid w:val="00821D7D"/>
    <w:rsid w:val="00822E38"/>
    <w:rsid w:val="00823AD4"/>
    <w:rsid w:val="00826711"/>
    <w:rsid w:val="0083385B"/>
    <w:rsid w:val="008348BB"/>
    <w:rsid w:val="008405CD"/>
    <w:rsid w:val="00841191"/>
    <w:rsid w:val="008460C4"/>
    <w:rsid w:val="008540C9"/>
    <w:rsid w:val="00856DAC"/>
    <w:rsid w:val="00865992"/>
    <w:rsid w:val="00867D88"/>
    <w:rsid w:val="00872DBB"/>
    <w:rsid w:val="00876A71"/>
    <w:rsid w:val="00880BD2"/>
    <w:rsid w:val="00880BE2"/>
    <w:rsid w:val="0088511D"/>
    <w:rsid w:val="00885D15"/>
    <w:rsid w:val="008908F3"/>
    <w:rsid w:val="00894E06"/>
    <w:rsid w:val="008A0DF9"/>
    <w:rsid w:val="008B0234"/>
    <w:rsid w:val="008B0985"/>
    <w:rsid w:val="008B141F"/>
    <w:rsid w:val="008B52A6"/>
    <w:rsid w:val="008C6389"/>
    <w:rsid w:val="008D0330"/>
    <w:rsid w:val="008D72B8"/>
    <w:rsid w:val="008E2ABF"/>
    <w:rsid w:val="008E3A1E"/>
    <w:rsid w:val="008E690C"/>
    <w:rsid w:val="008F1520"/>
    <w:rsid w:val="008F4189"/>
    <w:rsid w:val="00906440"/>
    <w:rsid w:val="00914FAE"/>
    <w:rsid w:val="00921C73"/>
    <w:rsid w:val="00927CFC"/>
    <w:rsid w:val="0093178F"/>
    <w:rsid w:val="00934091"/>
    <w:rsid w:val="009353CF"/>
    <w:rsid w:val="00946A01"/>
    <w:rsid w:val="00950235"/>
    <w:rsid w:val="00957652"/>
    <w:rsid w:val="00965646"/>
    <w:rsid w:val="00965BA7"/>
    <w:rsid w:val="00967617"/>
    <w:rsid w:val="00970208"/>
    <w:rsid w:val="00970EFC"/>
    <w:rsid w:val="009813B1"/>
    <w:rsid w:val="009836B0"/>
    <w:rsid w:val="00984ADE"/>
    <w:rsid w:val="0098516F"/>
    <w:rsid w:val="009935DE"/>
    <w:rsid w:val="00995300"/>
    <w:rsid w:val="009969FB"/>
    <w:rsid w:val="009A00F8"/>
    <w:rsid w:val="009A015D"/>
    <w:rsid w:val="009A6C2E"/>
    <w:rsid w:val="009C4676"/>
    <w:rsid w:val="009C797A"/>
    <w:rsid w:val="009D2EA3"/>
    <w:rsid w:val="009D72BB"/>
    <w:rsid w:val="009E3808"/>
    <w:rsid w:val="009F16FF"/>
    <w:rsid w:val="009F182A"/>
    <w:rsid w:val="009F7695"/>
    <w:rsid w:val="009F7D97"/>
    <w:rsid w:val="00A001D4"/>
    <w:rsid w:val="00A02808"/>
    <w:rsid w:val="00A072E3"/>
    <w:rsid w:val="00A134CA"/>
    <w:rsid w:val="00A21289"/>
    <w:rsid w:val="00A23D83"/>
    <w:rsid w:val="00A26BB8"/>
    <w:rsid w:val="00A2707B"/>
    <w:rsid w:val="00A27EEE"/>
    <w:rsid w:val="00A319AD"/>
    <w:rsid w:val="00A32BBF"/>
    <w:rsid w:val="00A450C9"/>
    <w:rsid w:val="00A47A19"/>
    <w:rsid w:val="00A505C7"/>
    <w:rsid w:val="00A50B07"/>
    <w:rsid w:val="00A51B5C"/>
    <w:rsid w:val="00A55D14"/>
    <w:rsid w:val="00A57DAD"/>
    <w:rsid w:val="00A644C6"/>
    <w:rsid w:val="00A66DFA"/>
    <w:rsid w:val="00A71143"/>
    <w:rsid w:val="00A72CC0"/>
    <w:rsid w:val="00A72F01"/>
    <w:rsid w:val="00A7674C"/>
    <w:rsid w:val="00A774C1"/>
    <w:rsid w:val="00A815B4"/>
    <w:rsid w:val="00A851E9"/>
    <w:rsid w:val="00A852B0"/>
    <w:rsid w:val="00A9166C"/>
    <w:rsid w:val="00A92646"/>
    <w:rsid w:val="00A93B29"/>
    <w:rsid w:val="00A9551E"/>
    <w:rsid w:val="00A9705D"/>
    <w:rsid w:val="00A97724"/>
    <w:rsid w:val="00AA2BA5"/>
    <w:rsid w:val="00AB28A8"/>
    <w:rsid w:val="00AC0218"/>
    <w:rsid w:val="00AC1B1E"/>
    <w:rsid w:val="00AC4FF4"/>
    <w:rsid w:val="00AC5AC4"/>
    <w:rsid w:val="00AC6991"/>
    <w:rsid w:val="00AF0682"/>
    <w:rsid w:val="00B06D61"/>
    <w:rsid w:val="00B23D57"/>
    <w:rsid w:val="00B32F7D"/>
    <w:rsid w:val="00B35241"/>
    <w:rsid w:val="00B40223"/>
    <w:rsid w:val="00B42F53"/>
    <w:rsid w:val="00B61F82"/>
    <w:rsid w:val="00B65717"/>
    <w:rsid w:val="00B66E83"/>
    <w:rsid w:val="00B70122"/>
    <w:rsid w:val="00B76B41"/>
    <w:rsid w:val="00B81CC2"/>
    <w:rsid w:val="00B9203A"/>
    <w:rsid w:val="00B933A8"/>
    <w:rsid w:val="00B9351E"/>
    <w:rsid w:val="00BA145E"/>
    <w:rsid w:val="00BA18E3"/>
    <w:rsid w:val="00BB039B"/>
    <w:rsid w:val="00BB2688"/>
    <w:rsid w:val="00BC39B4"/>
    <w:rsid w:val="00BC4AE6"/>
    <w:rsid w:val="00BC5216"/>
    <w:rsid w:val="00BD1C38"/>
    <w:rsid w:val="00BD3D2A"/>
    <w:rsid w:val="00BE24F2"/>
    <w:rsid w:val="00BE3264"/>
    <w:rsid w:val="00BE32C1"/>
    <w:rsid w:val="00BE3B93"/>
    <w:rsid w:val="00BE4E6D"/>
    <w:rsid w:val="00BF5A94"/>
    <w:rsid w:val="00C03B25"/>
    <w:rsid w:val="00C058EE"/>
    <w:rsid w:val="00C12433"/>
    <w:rsid w:val="00C14C9F"/>
    <w:rsid w:val="00C15D9F"/>
    <w:rsid w:val="00C22C88"/>
    <w:rsid w:val="00C30F3E"/>
    <w:rsid w:val="00C3121D"/>
    <w:rsid w:val="00C32D20"/>
    <w:rsid w:val="00C50F8C"/>
    <w:rsid w:val="00C5418B"/>
    <w:rsid w:val="00C56E26"/>
    <w:rsid w:val="00C60ABA"/>
    <w:rsid w:val="00C667B9"/>
    <w:rsid w:val="00C66C2A"/>
    <w:rsid w:val="00C72BD0"/>
    <w:rsid w:val="00C81B27"/>
    <w:rsid w:val="00C82AEA"/>
    <w:rsid w:val="00C8433F"/>
    <w:rsid w:val="00C84D8C"/>
    <w:rsid w:val="00C937A8"/>
    <w:rsid w:val="00CA2547"/>
    <w:rsid w:val="00CB31B5"/>
    <w:rsid w:val="00CC069C"/>
    <w:rsid w:val="00CC783B"/>
    <w:rsid w:val="00CC7932"/>
    <w:rsid w:val="00CD0ACB"/>
    <w:rsid w:val="00CD35DC"/>
    <w:rsid w:val="00CF13F5"/>
    <w:rsid w:val="00CF28AD"/>
    <w:rsid w:val="00CF54B4"/>
    <w:rsid w:val="00D0064F"/>
    <w:rsid w:val="00D02288"/>
    <w:rsid w:val="00D034D7"/>
    <w:rsid w:val="00D035CE"/>
    <w:rsid w:val="00D167CA"/>
    <w:rsid w:val="00D176EA"/>
    <w:rsid w:val="00D24520"/>
    <w:rsid w:val="00D2734D"/>
    <w:rsid w:val="00D2778C"/>
    <w:rsid w:val="00D318A4"/>
    <w:rsid w:val="00D4014D"/>
    <w:rsid w:val="00D416A0"/>
    <w:rsid w:val="00D450EF"/>
    <w:rsid w:val="00D466F4"/>
    <w:rsid w:val="00D50621"/>
    <w:rsid w:val="00D506D4"/>
    <w:rsid w:val="00D5205F"/>
    <w:rsid w:val="00D52724"/>
    <w:rsid w:val="00D52B66"/>
    <w:rsid w:val="00D62B84"/>
    <w:rsid w:val="00D73444"/>
    <w:rsid w:val="00D75175"/>
    <w:rsid w:val="00D76985"/>
    <w:rsid w:val="00D84A36"/>
    <w:rsid w:val="00D84AFA"/>
    <w:rsid w:val="00D92BF4"/>
    <w:rsid w:val="00D949FF"/>
    <w:rsid w:val="00D952D7"/>
    <w:rsid w:val="00DA4352"/>
    <w:rsid w:val="00DA5501"/>
    <w:rsid w:val="00DA5D5E"/>
    <w:rsid w:val="00DD0E4F"/>
    <w:rsid w:val="00DD3828"/>
    <w:rsid w:val="00DD7424"/>
    <w:rsid w:val="00DE03A6"/>
    <w:rsid w:val="00DE12D3"/>
    <w:rsid w:val="00DE239B"/>
    <w:rsid w:val="00DE4194"/>
    <w:rsid w:val="00DE43B3"/>
    <w:rsid w:val="00DF2642"/>
    <w:rsid w:val="00DF2B62"/>
    <w:rsid w:val="00DF790A"/>
    <w:rsid w:val="00E07730"/>
    <w:rsid w:val="00E20203"/>
    <w:rsid w:val="00E213B1"/>
    <w:rsid w:val="00E33402"/>
    <w:rsid w:val="00E42282"/>
    <w:rsid w:val="00E445C1"/>
    <w:rsid w:val="00E4670D"/>
    <w:rsid w:val="00E47404"/>
    <w:rsid w:val="00E51E02"/>
    <w:rsid w:val="00E54ED0"/>
    <w:rsid w:val="00E57564"/>
    <w:rsid w:val="00E63C44"/>
    <w:rsid w:val="00E72384"/>
    <w:rsid w:val="00E779E9"/>
    <w:rsid w:val="00E83A58"/>
    <w:rsid w:val="00E859B5"/>
    <w:rsid w:val="00E95C5E"/>
    <w:rsid w:val="00EB53AE"/>
    <w:rsid w:val="00ED58C8"/>
    <w:rsid w:val="00EE4063"/>
    <w:rsid w:val="00EE42B4"/>
    <w:rsid w:val="00EF3777"/>
    <w:rsid w:val="00EF3EF8"/>
    <w:rsid w:val="00F025BF"/>
    <w:rsid w:val="00F05B9C"/>
    <w:rsid w:val="00F06CF3"/>
    <w:rsid w:val="00F10461"/>
    <w:rsid w:val="00F119D9"/>
    <w:rsid w:val="00F1583E"/>
    <w:rsid w:val="00F16544"/>
    <w:rsid w:val="00F23027"/>
    <w:rsid w:val="00F2307A"/>
    <w:rsid w:val="00F261EA"/>
    <w:rsid w:val="00F311C7"/>
    <w:rsid w:val="00F34BA0"/>
    <w:rsid w:val="00F401E9"/>
    <w:rsid w:val="00F454DA"/>
    <w:rsid w:val="00F4771D"/>
    <w:rsid w:val="00F526BF"/>
    <w:rsid w:val="00F57605"/>
    <w:rsid w:val="00F60281"/>
    <w:rsid w:val="00F72EBB"/>
    <w:rsid w:val="00F7528D"/>
    <w:rsid w:val="00F77106"/>
    <w:rsid w:val="00F91D44"/>
    <w:rsid w:val="00F91F32"/>
    <w:rsid w:val="00FA0948"/>
    <w:rsid w:val="00FA55CF"/>
    <w:rsid w:val="00FB2B4B"/>
    <w:rsid w:val="00FB4F97"/>
    <w:rsid w:val="00FC0C23"/>
    <w:rsid w:val="00FD24A6"/>
    <w:rsid w:val="00FD2775"/>
    <w:rsid w:val="00FD76E8"/>
    <w:rsid w:val="00FE5B1D"/>
    <w:rsid w:val="00FF1640"/>
    <w:rsid w:val="00FF38D1"/>
    <w:rsid w:val="00FF4656"/>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06440"/>
    <w:pPr>
      <w:spacing w:after="240"/>
      <w:outlineLvl w:val="0"/>
    </w:pPr>
    <w:rPr>
      <w:rFonts w:ascii="Altivo Light" w:hAnsi="Altivo Light"/>
      <w:b/>
      <w:color w:val="2F5496" w:themeColor="accent1" w:themeShade="BF"/>
    </w:rPr>
  </w:style>
  <w:style w:type="paragraph" w:styleId="Ttulo2">
    <w:name w:val="heading 2"/>
    <w:basedOn w:val="Normal"/>
    <w:next w:val="Normal"/>
    <w:link w:val="Ttulo2Car"/>
    <w:uiPriority w:val="9"/>
    <w:unhideWhenUsed/>
    <w:qFormat/>
    <w:rsid w:val="00F1583E"/>
    <w:pPr>
      <w:spacing w:line="278" w:lineRule="auto"/>
      <w:jc w:val="both"/>
      <w:outlineLvl w:val="1"/>
    </w:pPr>
    <w:rPr>
      <w:rFonts w:ascii="Altivo Light" w:hAnsi="Altivo Light"/>
      <w:bCs/>
      <w:color w:val="2F5496" w:themeColor="accent1" w:themeShade="BF"/>
    </w:rPr>
  </w:style>
  <w:style w:type="paragraph" w:styleId="Ttulo3">
    <w:name w:val="heading 3"/>
    <w:basedOn w:val="Normal"/>
    <w:next w:val="Normal"/>
    <w:link w:val="Ttulo3Car"/>
    <w:uiPriority w:val="9"/>
    <w:unhideWhenUsed/>
    <w:qFormat/>
    <w:rsid w:val="00AC4FF4"/>
    <w:pPr>
      <w:keepNext/>
      <w:keepLines/>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B9203A"/>
    <w:pPr>
      <w:ind w:left="720"/>
      <w:contextualSpacing/>
    </w:pPr>
  </w:style>
  <w:style w:type="table" w:styleId="Tablaconcuadrcula">
    <w:name w:val="Table Grid"/>
    <w:basedOn w:val="Tablanormal"/>
    <w:uiPriority w:val="39"/>
    <w:rsid w:val="009F1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AC4FF4"/>
    <w:rPr>
      <w:rFonts w:asciiTheme="majorHAnsi" w:eastAsiaTheme="majorEastAsia" w:hAnsiTheme="majorHAnsi" w:cstheme="majorBidi"/>
      <w:b/>
      <w:bCs/>
      <w:color w:val="4472C4" w:themeColor="accent1"/>
      <w:kern w:val="0"/>
      <w14:ligatures w14:val="none"/>
    </w:rPr>
  </w:style>
  <w:style w:type="character" w:styleId="Hipervnculo">
    <w:name w:val="Hyperlink"/>
    <w:basedOn w:val="Fuentedeprrafopredeter"/>
    <w:uiPriority w:val="99"/>
    <w:unhideWhenUsed/>
    <w:rsid w:val="00B65717"/>
    <w:rPr>
      <w:color w:val="0563C1" w:themeColor="hyperlink"/>
      <w:u w:val="single"/>
    </w:rPr>
  </w:style>
  <w:style w:type="character" w:styleId="Mencinsinresolver">
    <w:name w:val="Unresolved Mention"/>
    <w:basedOn w:val="Fuentedeprrafopredeter"/>
    <w:uiPriority w:val="99"/>
    <w:semiHidden/>
    <w:unhideWhenUsed/>
    <w:rsid w:val="00B65717"/>
    <w:rPr>
      <w:color w:val="605E5C"/>
      <w:shd w:val="clear" w:color="auto" w:fill="E1DFDD"/>
    </w:rPr>
  </w:style>
  <w:style w:type="character" w:customStyle="1" w:styleId="Ttulo1Car">
    <w:name w:val="Título 1 Car"/>
    <w:basedOn w:val="Fuentedeprrafopredeter"/>
    <w:link w:val="Ttulo1"/>
    <w:uiPriority w:val="9"/>
    <w:rsid w:val="00906440"/>
    <w:rPr>
      <w:rFonts w:ascii="Altivo Light" w:hAnsi="Altivo Light"/>
      <w:b/>
      <w:color w:val="2F5496" w:themeColor="accent1" w:themeShade="BF"/>
    </w:rPr>
  </w:style>
  <w:style w:type="paragraph" w:styleId="Ttulo">
    <w:name w:val="Title"/>
    <w:basedOn w:val="Sinespaciado"/>
    <w:next w:val="Sinespaciado"/>
    <w:link w:val="TtuloCar"/>
    <w:uiPriority w:val="10"/>
    <w:qFormat/>
    <w:rsid w:val="00DE03A6"/>
    <w:pPr>
      <w:contextualSpacing/>
      <w:jc w:val="right"/>
    </w:pPr>
    <w:rPr>
      <w:rFonts w:ascii="Altivo Black" w:eastAsiaTheme="majorEastAsia" w:hAnsi="Altivo Black" w:cstheme="majorBidi"/>
      <w:spacing w:val="-10"/>
      <w:kern w:val="28"/>
      <w:sz w:val="18"/>
      <w:szCs w:val="56"/>
    </w:rPr>
  </w:style>
  <w:style w:type="character" w:customStyle="1" w:styleId="TtuloCar">
    <w:name w:val="Título Car"/>
    <w:basedOn w:val="Fuentedeprrafopredeter"/>
    <w:link w:val="Ttulo"/>
    <w:uiPriority w:val="10"/>
    <w:rsid w:val="00DE03A6"/>
    <w:rPr>
      <w:rFonts w:ascii="Altivo Black" w:eastAsiaTheme="majorEastAsia" w:hAnsi="Altivo Black" w:cstheme="majorBidi"/>
      <w:spacing w:val="-10"/>
      <w:kern w:val="28"/>
      <w:sz w:val="18"/>
      <w:szCs w:val="56"/>
    </w:rPr>
  </w:style>
  <w:style w:type="paragraph" w:styleId="Sinespaciado">
    <w:name w:val="No Spacing"/>
    <w:uiPriority w:val="1"/>
    <w:qFormat/>
    <w:rsid w:val="00DE03A6"/>
    <w:pPr>
      <w:spacing w:after="0" w:line="240" w:lineRule="auto"/>
    </w:pPr>
  </w:style>
  <w:style w:type="character" w:customStyle="1" w:styleId="Ttulo2Car">
    <w:name w:val="Título 2 Car"/>
    <w:basedOn w:val="Fuentedeprrafopredeter"/>
    <w:link w:val="Ttulo2"/>
    <w:uiPriority w:val="9"/>
    <w:rsid w:val="00F1583E"/>
    <w:rPr>
      <w:rFonts w:ascii="Altivo Light" w:hAnsi="Altivo Light"/>
      <w:b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380060">
      <w:bodyDiv w:val="1"/>
      <w:marLeft w:val="0"/>
      <w:marRight w:val="0"/>
      <w:marTop w:val="0"/>
      <w:marBottom w:val="0"/>
      <w:divBdr>
        <w:top w:val="none" w:sz="0" w:space="0" w:color="auto"/>
        <w:left w:val="none" w:sz="0" w:space="0" w:color="auto"/>
        <w:bottom w:val="none" w:sz="0" w:space="0" w:color="auto"/>
        <w:right w:val="none" w:sz="0" w:space="0" w:color="auto"/>
      </w:divBdr>
    </w:div>
    <w:div w:id="1799492548">
      <w:bodyDiv w:val="1"/>
      <w:marLeft w:val="0"/>
      <w:marRight w:val="0"/>
      <w:marTop w:val="0"/>
      <w:marBottom w:val="0"/>
      <w:divBdr>
        <w:top w:val="none" w:sz="0" w:space="0" w:color="auto"/>
        <w:left w:val="none" w:sz="0" w:space="0" w:color="auto"/>
        <w:bottom w:val="none" w:sz="0" w:space="0" w:color="auto"/>
        <w:right w:val="none" w:sz="0" w:space="0" w:color="auto"/>
      </w:divBdr>
    </w:div>
    <w:div w:id="195339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64</Pages>
  <Words>20891</Words>
  <Characters>115322</Characters>
  <Application>Microsoft Office Word</Application>
  <DocSecurity>0</DocSecurity>
  <Lines>4435</Lines>
  <Paragraphs>2724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Archivo</dc:creator>
  <cp:keywords/>
  <dc:description/>
  <cp:lastModifiedBy>Alejandra Chrissaldina Castellanos Siliezar de González</cp:lastModifiedBy>
  <cp:revision>63</cp:revision>
  <cp:lastPrinted>2026-01-06T20:33:00Z</cp:lastPrinted>
  <dcterms:created xsi:type="dcterms:W3CDTF">2026-01-06T20:37:00Z</dcterms:created>
  <dcterms:modified xsi:type="dcterms:W3CDTF">2026-01-07T15:37:00Z</dcterms:modified>
</cp:coreProperties>
</file>