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D44CC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tbl>
      <w:tblPr>
        <w:tblpPr w:leftFromText="141" w:rightFromText="141" w:vertAnchor="text" w:horzAnchor="margin" w:tblpXSpec="center" w:tblpY="9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9"/>
      </w:tblGrid>
      <w:tr w:rsidR="00086FE2" w14:paraId="75BBB9DA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52A5D" w14:textId="77777777" w:rsidR="00086FE2" w:rsidRDefault="00086FE2" w:rsidP="002B042F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</w:p>
          <w:p w14:paraId="6652134F" w14:textId="05E8D962" w:rsidR="0018155A" w:rsidRPr="0018155A" w:rsidRDefault="00086FE2" w:rsidP="0018155A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Período:</w:t>
            </w:r>
            <w:r w:rsidR="00887DD5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proofErr w:type="gramStart"/>
            <w:r w:rsidR="00073C74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Febrero</w:t>
            </w:r>
            <w:proofErr w:type="gramEnd"/>
            <w:r w:rsidR="00887DD5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2026</w:t>
            </w:r>
          </w:p>
        </w:tc>
      </w:tr>
      <w:tr w:rsidR="00086FE2" w14:paraId="76807E29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5DF93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Información Pública de oficio  </w:t>
            </w:r>
          </w:p>
          <w:p w14:paraId="50EEDC26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 (Artículo 17 Ter. )</w:t>
            </w:r>
          </w:p>
        </w:tc>
      </w:tr>
    </w:tbl>
    <w:p w14:paraId="3A74DB5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C199B55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3F5AF1E6" w14:textId="155A15F7" w:rsidR="00086FE2" w:rsidRDefault="00086FE2" w:rsidP="3F6DFABF">
      <w:pPr>
        <w:spacing w:after="0" w:line="240" w:lineRule="auto"/>
        <w:rPr>
          <w:rFonts w:ascii="Monserrat" w:eastAsia="Times New Roman" w:hAnsi="Monserrat"/>
          <w:b/>
          <w:bCs/>
          <w:color w:val="000000"/>
          <w:sz w:val="24"/>
          <w:szCs w:val="24"/>
          <w:lang w:eastAsia="es-GT"/>
        </w:rPr>
      </w:pPr>
    </w:p>
    <w:p w14:paraId="1EFECC1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215FCDDB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3690A18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 xml:space="preserve">Artículo 17 Ter. </w:t>
      </w:r>
    </w:p>
    <w:p w14:paraId="1FB53C1F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>Programación y reprogramaciones de asesorías contratadas.</w:t>
      </w:r>
    </w:p>
    <w:p w14:paraId="06D03F6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  <w:r>
        <w:rPr>
          <w:rFonts w:ascii="Tahoma" w:hAnsi="Tahoma" w:cs="Tahoma"/>
          <w:sz w:val="20"/>
          <w:szCs w:val="20"/>
          <w:lang w:eastAsia="es-GT"/>
        </w:rPr>
        <w:t xml:space="preserve">   </w:t>
      </w:r>
    </w:p>
    <w:p w14:paraId="4E4F2F58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tbl>
      <w:tblPr>
        <w:tblW w:w="9685" w:type="dxa"/>
        <w:tblInd w:w="-3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4"/>
        <w:gridCol w:w="4111"/>
      </w:tblGrid>
      <w:tr w:rsidR="00086FE2" w:rsidRPr="003B06DD" w14:paraId="18FA3890" w14:textId="77777777" w:rsidTr="002B042F">
        <w:trPr>
          <w:trHeight w:val="379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8238D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8B73B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086FE2" w:rsidRPr="003B06DD" w14:paraId="092A309E" w14:textId="77777777" w:rsidTr="002B042F">
        <w:trPr>
          <w:trHeight w:val="4277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8B5E4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 xml:space="preserve">Artículo 17Ter. </w:t>
            </w:r>
          </w:p>
          <w:p w14:paraId="3046D3E8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>Programación y reprogramaciones de asesorías contratadas.</w:t>
            </w:r>
          </w:p>
          <w:p w14:paraId="283C2A39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</w:p>
          <w:p w14:paraId="272C965D" w14:textId="784B1162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Respecto al Artículo 17Ter. es necesario informar que esta Comisión no cuenta con contrataciones para Asesoría, 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en el grupo “0” 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considerando que dentro de los puestos no se contempla</w:t>
            </w:r>
            <w:r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los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Asesores para la Comisión Presidencial por la Paz y los Derechos Humanos.  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13676" w14:textId="7A0199DE" w:rsidR="00086FE2" w:rsidRPr="003B06DD" w:rsidRDefault="00086FE2" w:rsidP="002B042F">
            <w:pPr>
              <w:spacing w:after="0" w:line="240" w:lineRule="auto"/>
              <w:jc w:val="both"/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La Comisión Presidencial por la Paz y los Derechos Humanos –COPADEH-, no refleja información, en virtud que no se han realizado contrataciones para Asesorías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, en el grupo “0”.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</w:t>
            </w:r>
          </w:p>
          <w:p w14:paraId="01E3546B" w14:textId="77777777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Por lo tanto, No hay información que presentar.</w:t>
            </w:r>
          </w:p>
        </w:tc>
      </w:tr>
    </w:tbl>
    <w:p w14:paraId="3297C32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4F8B29F4" w14:textId="28794F08" w:rsidR="006220F6" w:rsidRDefault="006220F6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0F941A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22E97F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64A7274B" w14:textId="6299511B" w:rsidR="00776A38" w:rsidRPr="00776A38" w:rsidRDefault="00776A38" w:rsidP="003B2BE5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>Elaboró: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</w:t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Revisó: 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                    </w:t>
      </w:r>
      <w:r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       </w:t>
      </w:r>
    </w:p>
    <w:p w14:paraId="58C87B9E" w14:textId="2686F4B3" w:rsidR="005B44DD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             </w:t>
      </w:r>
      <w:r w:rsidRPr="005B44DD">
        <w:rPr>
          <w:rFonts w:ascii="Tahoma" w:hAnsi="Tahoma" w:cs="Tahoma"/>
          <w:b/>
          <w:bCs/>
          <w:noProof/>
          <w:sz w:val="14"/>
          <w:szCs w:val="14"/>
          <w:lang w:eastAsia="es-GT"/>
        </w:rPr>
        <w:t xml:space="preserve">  </w:t>
      </w:r>
      <w:r w:rsidRPr="005B44DD">
        <w:rPr>
          <w:rFonts w:ascii="Tahoma" w:hAnsi="Tahoma" w:cs="Tahoma"/>
          <w:noProof/>
          <w:sz w:val="14"/>
          <w:szCs w:val="14"/>
          <w:lang w:eastAsia="es-GT"/>
        </w:rPr>
        <w:t>Lcda. Betty Elvira Hernández Galicia de Ruano</w:t>
      </w:r>
    </w:p>
    <w:p w14:paraId="1E3B46CD" w14:textId="77777777" w:rsidR="005B44DD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   Analista de Recursos Humanos II</w:t>
      </w:r>
    </w:p>
    <w:p w14:paraId="6317D740" w14:textId="77777777" w:rsidR="005B44DD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Departamento de Recursos Humanos</w:t>
      </w: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</w:r>
    </w:p>
    <w:p w14:paraId="7B9B5710" w14:textId="24A9959B" w:rsidR="00776A38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</w: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 -COPADEH-</w:t>
      </w:r>
    </w:p>
    <w:p w14:paraId="1167F375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3733E7B" w14:textId="77777777" w:rsid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751E9D6A" w14:textId="77777777" w:rsidR="00873F6F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6CD19D24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010B42E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8C92359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BF37FAE" w14:textId="1BDD0302" w:rsidR="00776A38" w:rsidRPr="00776A38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Vo.Bo.</w:t>
      </w:r>
    </w:p>
    <w:p w14:paraId="20EA72F5" w14:textId="77777777" w:rsidR="006220F6" w:rsidRDefault="006220F6" w:rsidP="00776A38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sectPr w:rsidR="006220F6" w:rsidSect="00F30D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985" w:right="1701" w:bottom="1134" w:left="1701" w:header="1705" w:footer="9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2D10E" w14:textId="77777777" w:rsidR="00757D11" w:rsidRDefault="00757D11" w:rsidP="007C2653">
      <w:pPr>
        <w:spacing w:after="0" w:line="240" w:lineRule="auto"/>
      </w:pPr>
      <w:r>
        <w:separator/>
      </w:r>
    </w:p>
  </w:endnote>
  <w:endnote w:type="continuationSeparator" w:id="0">
    <w:p w14:paraId="04D3C4A8" w14:textId="77777777" w:rsidR="00757D11" w:rsidRDefault="00757D11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C489C" w14:textId="77777777" w:rsidR="008417E2" w:rsidRDefault="008417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6864652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309C7" w14:textId="77777777" w:rsidR="008417E2" w:rsidRDefault="008417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B51DA" w14:textId="77777777" w:rsidR="00757D11" w:rsidRDefault="00757D11" w:rsidP="007C2653">
      <w:pPr>
        <w:spacing w:after="0" w:line="240" w:lineRule="auto"/>
      </w:pPr>
      <w:r>
        <w:separator/>
      </w:r>
    </w:p>
  </w:footnote>
  <w:footnote w:type="continuationSeparator" w:id="0">
    <w:p w14:paraId="7A790886" w14:textId="77777777" w:rsidR="00757D11" w:rsidRDefault="00757D11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E4BB3" w14:textId="77777777" w:rsidR="008417E2" w:rsidRDefault="008417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7107502" w:rsidR="007C2653" w:rsidRDefault="00D40985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6D65938F" wp14:editId="42D23164">
          <wp:simplePos x="0" y="0"/>
          <wp:positionH relativeFrom="page">
            <wp:align>left</wp:align>
          </wp:positionH>
          <wp:positionV relativeFrom="paragraph">
            <wp:posOffset>-1086485</wp:posOffset>
          </wp:positionV>
          <wp:extent cx="3039745" cy="1021080"/>
          <wp:effectExtent l="0" t="0" r="0" b="7620"/>
          <wp:wrapSquare wrapText="bothSides" distT="0" distB="0" distL="114300" distR="114300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9845B" w14:textId="77777777" w:rsidR="008417E2" w:rsidRDefault="008417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55BA"/>
    <w:multiLevelType w:val="hybridMultilevel"/>
    <w:tmpl w:val="0892161E"/>
    <w:lvl w:ilvl="0" w:tplc="C5FCE47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20CEE"/>
    <w:multiLevelType w:val="hybridMultilevel"/>
    <w:tmpl w:val="719600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648229">
    <w:abstractNumId w:val="1"/>
  </w:num>
  <w:num w:numId="2" w16cid:durableId="36242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73C74"/>
    <w:rsid w:val="00086FE2"/>
    <w:rsid w:val="000907F5"/>
    <w:rsid w:val="000C4281"/>
    <w:rsid w:val="000F19AD"/>
    <w:rsid w:val="001561C8"/>
    <w:rsid w:val="0018155A"/>
    <w:rsid w:val="001A4D8D"/>
    <w:rsid w:val="001A6729"/>
    <w:rsid w:val="001C416F"/>
    <w:rsid w:val="001E2E05"/>
    <w:rsid w:val="00223C2B"/>
    <w:rsid w:val="00224242"/>
    <w:rsid w:val="002B72C4"/>
    <w:rsid w:val="002E26C1"/>
    <w:rsid w:val="002E7ACE"/>
    <w:rsid w:val="003727E7"/>
    <w:rsid w:val="003B2BE5"/>
    <w:rsid w:val="003B5DF4"/>
    <w:rsid w:val="003B5F00"/>
    <w:rsid w:val="0040065D"/>
    <w:rsid w:val="00411F17"/>
    <w:rsid w:val="00441824"/>
    <w:rsid w:val="00444C44"/>
    <w:rsid w:val="004975F6"/>
    <w:rsid w:val="004F7081"/>
    <w:rsid w:val="00514049"/>
    <w:rsid w:val="00514E2C"/>
    <w:rsid w:val="00522104"/>
    <w:rsid w:val="005546B7"/>
    <w:rsid w:val="005570A7"/>
    <w:rsid w:val="00591DAD"/>
    <w:rsid w:val="005A3E2E"/>
    <w:rsid w:val="005B44DD"/>
    <w:rsid w:val="006220F6"/>
    <w:rsid w:val="006810FC"/>
    <w:rsid w:val="006E0FF8"/>
    <w:rsid w:val="00700F03"/>
    <w:rsid w:val="00705A7D"/>
    <w:rsid w:val="00706872"/>
    <w:rsid w:val="00757D11"/>
    <w:rsid w:val="00776A38"/>
    <w:rsid w:val="007C2653"/>
    <w:rsid w:val="007F74E7"/>
    <w:rsid w:val="008111D4"/>
    <w:rsid w:val="008417E2"/>
    <w:rsid w:val="00873F6F"/>
    <w:rsid w:val="00885D15"/>
    <w:rsid w:val="00887DD5"/>
    <w:rsid w:val="008E3DD5"/>
    <w:rsid w:val="009713FE"/>
    <w:rsid w:val="00977133"/>
    <w:rsid w:val="009C3FA0"/>
    <w:rsid w:val="00A13A57"/>
    <w:rsid w:val="00A148DC"/>
    <w:rsid w:val="00A85AFD"/>
    <w:rsid w:val="00AA36C1"/>
    <w:rsid w:val="00B35241"/>
    <w:rsid w:val="00B35BED"/>
    <w:rsid w:val="00BF1F58"/>
    <w:rsid w:val="00C46C38"/>
    <w:rsid w:val="00C96343"/>
    <w:rsid w:val="00CC78DD"/>
    <w:rsid w:val="00D05DCF"/>
    <w:rsid w:val="00D40985"/>
    <w:rsid w:val="00DE0FD7"/>
    <w:rsid w:val="00DE134F"/>
    <w:rsid w:val="00DE2D6D"/>
    <w:rsid w:val="00DF39DF"/>
    <w:rsid w:val="00E07730"/>
    <w:rsid w:val="00E22101"/>
    <w:rsid w:val="00E51E02"/>
    <w:rsid w:val="00E61DFB"/>
    <w:rsid w:val="00E67E7A"/>
    <w:rsid w:val="00E863FE"/>
    <w:rsid w:val="00E96E79"/>
    <w:rsid w:val="00F30D6E"/>
    <w:rsid w:val="00F773E8"/>
    <w:rsid w:val="00F861D9"/>
    <w:rsid w:val="00FC1A32"/>
    <w:rsid w:val="3F6DF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C1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2E26C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E26C1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A3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BETTY  HERNANDEZ</cp:lastModifiedBy>
  <cp:revision>14</cp:revision>
  <cp:lastPrinted>2025-04-04T21:02:00Z</cp:lastPrinted>
  <dcterms:created xsi:type="dcterms:W3CDTF">2024-11-06T20:44:00Z</dcterms:created>
  <dcterms:modified xsi:type="dcterms:W3CDTF">2026-03-06T17:38:00Z</dcterms:modified>
</cp:coreProperties>
</file>