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62E6D" w14:textId="77777777" w:rsidR="008F1520" w:rsidRPr="00A57DAD" w:rsidRDefault="008F1520" w:rsidP="007D4429">
      <w:pPr>
        <w:pStyle w:val="Ttulo1"/>
        <w:jc w:val="center"/>
      </w:pPr>
      <w:r w:rsidRPr="00A57DAD">
        <w:t>INFORME NARRATIVO</w:t>
      </w:r>
    </w:p>
    <w:p w14:paraId="2D4FCA04" w14:textId="23FF9175" w:rsidR="008F1520" w:rsidRPr="008F1520" w:rsidRDefault="00F454DA" w:rsidP="007D4429">
      <w:pPr>
        <w:pStyle w:val="Ttulo1"/>
        <w:jc w:val="center"/>
      </w:pPr>
      <w:r>
        <w:t>RENDICIÓN DE CUENTAS</w:t>
      </w:r>
    </w:p>
    <w:p w14:paraId="6905BAB1" w14:textId="02086715" w:rsidR="008F1520" w:rsidRPr="008F1520" w:rsidRDefault="008F1520" w:rsidP="007D4429">
      <w:pPr>
        <w:pStyle w:val="Ttulo1"/>
        <w:jc w:val="center"/>
      </w:pPr>
      <w:r w:rsidRPr="008F1520">
        <w:t>I</w:t>
      </w:r>
      <w:r>
        <w:t>I</w:t>
      </w:r>
      <w:r w:rsidRPr="008F1520">
        <w:t>I CUATRIMESTRE 2025</w:t>
      </w:r>
    </w:p>
    <w:p w14:paraId="0F6107D6" w14:textId="77777777" w:rsidR="00C03B25" w:rsidRPr="00C03B25" w:rsidRDefault="00C03B25" w:rsidP="00C03B25">
      <w:pPr>
        <w:spacing w:line="278" w:lineRule="auto"/>
        <w:jc w:val="both"/>
        <w:rPr>
          <w:rFonts w:ascii="Altivo Light" w:hAnsi="Altivo Light"/>
          <w:bCs/>
        </w:rPr>
      </w:pPr>
      <w:r w:rsidRPr="00C03B25">
        <w:rPr>
          <w:rFonts w:ascii="Altivo Light" w:hAnsi="Altivo Light"/>
          <w:bCs/>
        </w:rPr>
        <w:t>El presente informe tiene como objetivo presentar los avances en la ejecución de las metas físicas institucionales correspondientes al tercer cuatrimestre del año 2025, comprendido entre los meses de septiembre y diciembre.</w:t>
      </w:r>
    </w:p>
    <w:p w14:paraId="0C4F78C5" w14:textId="77777777" w:rsidR="00C03B25" w:rsidRPr="00C03B25" w:rsidRDefault="00C03B25" w:rsidP="00C03B25">
      <w:pPr>
        <w:spacing w:line="278" w:lineRule="auto"/>
        <w:jc w:val="both"/>
        <w:rPr>
          <w:rFonts w:ascii="Altivo Light" w:hAnsi="Altivo Light"/>
          <w:bCs/>
        </w:rPr>
      </w:pPr>
      <w:r w:rsidRPr="00C03B25">
        <w:rPr>
          <w:rFonts w:ascii="Altivo Light" w:hAnsi="Altivo Light"/>
          <w:bCs/>
        </w:rPr>
        <w:t>La planificación y ejecución de las acciones reportadas se desarrollaron con base en el Plan Operativo Anual (POA) 2025, el cual establece los objetivos, metas, actividades y el presupuesto asignado para el cumplimiento de las funciones institucionales durante el ejercicio fiscal en curso.</w:t>
      </w:r>
    </w:p>
    <w:p w14:paraId="745E03F4" w14:textId="19978601" w:rsidR="00DF2642" w:rsidRDefault="00C03B25" w:rsidP="00C03B25">
      <w:pPr>
        <w:spacing w:line="278" w:lineRule="auto"/>
        <w:jc w:val="both"/>
        <w:rPr>
          <w:rFonts w:ascii="Altivo Light" w:hAnsi="Altivo Light"/>
          <w:bCs/>
        </w:rPr>
      </w:pPr>
      <w:r w:rsidRPr="00C03B25">
        <w:rPr>
          <w:rFonts w:ascii="Altivo Light" w:hAnsi="Altivo Light"/>
          <w:bCs/>
        </w:rPr>
        <w:t>En ese contexto, el informe detalla las principales acciones ejecutadas por la Comisión Presidencial por la Paz y los Derechos Humanos</w:t>
      </w:r>
      <w:r>
        <w:rPr>
          <w:rFonts w:ascii="Altivo Light" w:hAnsi="Altivo Light"/>
          <w:bCs/>
        </w:rPr>
        <w:t xml:space="preserve"> –</w:t>
      </w:r>
      <w:r w:rsidRPr="00C03B25">
        <w:rPr>
          <w:rFonts w:ascii="Altivo Light" w:hAnsi="Altivo Light"/>
          <w:bCs/>
        </w:rPr>
        <w:t>COPADEH</w:t>
      </w:r>
      <w:r>
        <w:rPr>
          <w:rFonts w:ascii="Altivo Light" w:hAnsi="Altivo Light"/>
          <w:bCs/>
        </w:rPr>
        <w:t>–</w:t>
      </w:r>
      <w:r w:rsidRPr="00C03B25">
        <w:rPr>
          <w:rFonts w:ascii="Altivo Light" w:hAnsi="Altivo Light"/>
          <w:bCs/>
        </w:rPr>
        <w:t>, en atención a su mandato institucional y a los compromisos del Estado en materia de derechos humanos.</w:t>
      </w:r>
    </w:p>
    <w:p w14:paraId="26F5F6D1" w14:textId="77777777" w:rsidR="00A9551E" w:rsidRPr="00A57DAD" w:rsidRDefault="00A9551E" w:rsidP="004C19DD">
      <w:pPr>
        <w:pStyle w:val="Ttulo1"/>
      </w:pPr>
      <w:r w:rsidRPr="00A57DAD">
        <w:t>PRODUCTO:  001-001 DIRECCIÓN Y COORDINACIÓN.</w:t>
      </w:r>
    </w:p>
    <w:p w14:paraId="3BDEC938" w14:textId="77777777" w:rsidR="00A9551E" w:rsidRPr="00A57DAD" w:rsidRDefault="00A9551E" w:rsidP="004C19DD">
      <w:pPr>
        <w:pStyle w:val="Ttulo1"/>
      </w:pPr>
      <w:r w:rsidRPr="00A57DAD">
        <w:t>Meta del cuatrimestre: 6 (documento)</w:t>
      </w:r>
    </w:p>
    <w:p w14:paraId="094590E4" w14:textId="0A36ABEF" w:rsidR="00C667B9" w:rsidRDefault="00A9551E" w:rsidP="00A9551E">
      <w:pPr>
        <w:spacing w:line="278" w:lineRule="auto"/>
        <w:jc w:val="both"/>
        <w:rPr>
          <w:rFonts w:ascii="Altivo Light" w:hAnsi="Altivo Light"/>
          <w:bCs/>
        </w:rPr>
      </w:pPr>
      <w:r w:rsidRPr="00A9551E">
        <w:rPr>
          <w:rFonts w:ascii="Altivo Light" w:hAnsi="Altivo Light"/>
          <w:bCs/>
        </w:rPr>
        <w:t>Se han llevado a cabo las gestiones administrativas, financieras, de apoyo técnico, asesoría y control necesarias para respaldar la función sustantiva de la Comisión Presidencial por la Paz y los Derechos Humanos (COPADEH), en cumplimiento con la normativa legal que regula el funcionamiento de las instituciones públicas.</w:t>
      </w:r>
    </w:p>
    <w:p w14:paraId="5E0D2053" w14:textId="77777777" w:rsidR="003A527E" w:rsidRPr="003A527E" w:rsidRDefault="003A527E" w:rsidP="00F1583E">
      <w:pPr>
        <w:pStyle w:val="Ttulo2"/>
      </w:pPr>
      <w:r w:rsidRPr="003A527E">
        <w:t>Subproducto: 001-001-0001 Dirección y Coordinación</w:t>
      </w:r>
    </w:p>
    <w:p w14:paraId="21FD6F35" w14:textId="77777777" w:rsidR="003A527E" w:rsidRPr="003A527E" w:rsidRDefault="003A527E" w:rsidP="00F1583E">
      <w:pPr>
        <w:pStyle w:val="Ttulo2"/>
      </w:pPr>
      <w:r w:rsidRPr="003A527E">
        <w:t>Meta ejecutada: 6 (documento)</w:t>
      </w:r>
    </w:p>
    <w:p w14:paraId="25025E65" w14:textId="77777777" w:rsidR="005078D8" w:rsidRPr="005078D8" w:rsidRDefault="005078D8" w:rsidP="005078D8">
      <w:pPr>
        <w:spacing w:line="278" w:lineRule="auto"/>
        <w:jc w:val="both"/>
        <w:rPr>
          <w:rFonts w:ascii="Altivo Light" w:hAnsi="Altivo Light"/>
          <w:bCs/>
        </w:rPr>
      </w:pPr>
      <w:r w:rsidRPr="005078D8">
        <w:rPr>
          <w:rFonts w:ascii="Altivo Light" w:hAnsi="Altivo Light"/>
          <w:bCs/>
        </w:rPr>
        <w:t>Para el registro de las metas físicas correspondientes a las actividades de las áreas administrativo-financieras, de asesoría técnica, de apoyo y de control, se registran los siguientes documentos:</w:t>
      </w:r>
    </w:p>
    <w:p w14:paraId="66EC1BDC" w14:textId="4CBC8180" w:rsidR="005078D8" w:rsidRPr="00754D4A" w:rsidRDefault="005078D8" w:rsidP="00754D4A">
      <w:pPr>
        <w:pStyle w:val="Prrafodelista"/>
        <w:numPr>
          <w:ilvl w:val="0"/>
          <w:numId w:val="12"/>
        </w:numPr>
        <w:spacing w:line="278" w:lineRule="auto"/>
        <w:jc w:val="both"/>
        <w:rPr>
          <w:rFonts w:ascii="Altivo Light" w:hAnsi="Altivo Light"/>
          <w:bCs/>
        </w:rPr>
      </w:pPr>
      <w:r w:rsidRPr="00754D4A">
        <w:rPr>
          <w:rFonts w:ascii="Altivo Light" w:hAnsi="Altivo Light"/>
          <w:bCs/>
        </w:rPr>
        <w:lastRenderedPageBreak/>
        <w:t xml:space="preserve">Informe cuatrimestral de Avance físico y financiero correspondiente al II cuatrimestre del presente ejercicio fiscal, remitido a la Secretaría de Planificación y Programación. </w:t>
      </w:r>
    </w:p>
    <w:p w14:paraId="0FB74164" w14:textId="69D4BBDB" w:rsidR="005078D8" w:rsidRPr="00754D4A" w:rsidRDefault="005078D8" w:rsidP="00754D4A">
      <w:pPr>
        <w:pStyle w:val="Prrafodelista"/>
        <w:numPr>
          <w:ilvl w:val="0"/>
          <w:numId w:val="12"/>
        </w:numPr>
        <w:spacing w:line="278" w:lineRule="auto"/>
        <w:jc w:val="both"/>
        <w:rPr>
          <w:rFonts w:ascii="Altivo Light" w:hAnsi="Altivo Light"/>
          <w:bCs/>
        </w:rPr>
      </w:pPr>
      <w:r w:rsidRPr="00754D4A">
        <w:rPr>
          <w:rFonts w:ascii="Altivo Light" w:hAnsi="Altivo Light"/>
          <w:bCs/>
        </w:rPr>
        <w:t xml:space="preserve">Informe cuatrimestral de Rendición de Cuentas correspondiente al II cuatrimestre del presente ejercicio fiscal, remitido al Ministerio de Finanzas Públicas </w:t>
      </w:r>
      <w:r w:rsidR="00754D4A" w:rsidRPr="00754D4A">
        <w:rPr>
          <w:rFonts w:ascii="Altivo Light" w:hAnsi="Altivo Light"/>
          <w:bCs/>
        </w:rPr>
        <w:t>–</w:t>
      </w:r>
      <w:r w:rsidRPr="00754D4A">
        <w:rPr>
          <w:rFonts w:ascii="Altivo Light" w:hAnsi="Altivo Light"/>
          <w:bCs/>
        </w:rPr>
        <w:t>MINFIN</w:t>
      </w:r>
      <w:r w:rsidR="00754D4A" w:rsidRPr="00754D4A">
        <w:rPr>
          <w:rFonts w:ascii="Altivo Light" w:hAnsi="Altivo Light"/>
          <w:bCs/>
        </w:rPr>
        <w:t>–</w:t>
      </w:r>
      <w:r w:rsidRPr="00754D4A">
        <w:rPr>
          <w:rFonts w:ascii="Altivo Light" w:hAnsi="Altivo Light"/>
          <w:bCs/>
        </w:rPr>
        <w:t>.</w:t>
      </w:r>
    </w:p>
    <w:p w14:paraId="341772CF" w14:textId="77777777" w:rsidR="004F0B1D" w:rsidRDefault="005078D8" w:rsidP="00754D4A">
      <w:pPr>
        <w:pStyle w:val="Prrafodelista"/>
        <w:numPr>
          <w:ilvl w:val="0"/>
          <w:numId w:val="12"/>
        </w:numPr>
        <w:spacing w:line="278" w:lineRule="auto"/>
        <w:jc w:val="both"/>
        <w:rPr>
          <w:rFonts w:ascii="Altivo Light" w:hAnsi="Altivo Light"/>
          <w:bCs/>
        </w:rPr>
      </w:pPr>
      <w:r w:rsidRPr="00754D4A">
        <w:rPr>
          <w:rFonts w:ascii="Altivo Light" w:hAnsi="Altivo Light"/>
          <w:bCs/>
        </w:rPr>
        <w:t xml:space="preserve">Informe cuatrimestral de Clasificador Temático correspondiente al II cuatrimestre del presente ejercicio fiscal, remitido al Ministerio de Finanzas Públicas </w:t>
      </w:r>
      <w:r w:rsidR="00754D4A" w:rsidRPr="00754D4A">
        <w:rPr>
          <w:rFonts w:ascii="Altivo Light" w:hAnsi="Altivo Light"/>
          <w:bCs/>
        </w:rPr>
        <w:t>–</w:t>
      </w:r>
      <w:r w:rsidRPr="00754D4A">
        <w:rPr>
          <w:rFonts w:ascii="Altivo Light" w:hAnsi="Altivo Light"/>
          <w:bCs/>
        </w:rPr>
        <w:t>MINFIN</w:t>
      </w:r>
      <w:r w:rsidR="00754D4A" w:rsidRPr="00754D4A">
        <w:rPr>
          <w:rFonts w:ascii="Altivo Light" w:hAnsi="Altivo Light"/>
          <w:bCs/>
        </w:rPr>
        <w:t>–</w:t>
      </w:r>
      <w:r w:rsidRPr="00754D4A">
        <w:rPr>
          <w:rFonts w:ascii="Altivo Light" w:hAnsi="Altivo Light"/>
          <w:bCs/>
        </w:rPr>
        <w:t xml:space="preserve">, con copia a la Secretaría Presidencial de la Mujer </w:t>
      </w:r>
      <w:r w:rsidR="00754D4A" w:rsidRPr="00754D4A">
        <w:rPr>
          <w:rFonts w:ascii="Altivo Light" w:hAnsi="Altivo Light"/>
          <w:bCs/>
        </w:rPr>
        <w:t>–</w:t>
      </w:r>
      <w:r w:rsidRPr="00754D4A">
        <w:rPr>
          <w:rFonts w:ascii="Altivo Light" w:hAnsi="Altivo Light"/>
          <w:bCs/>
        </w:rPr>
        <w:t>SEPREM</w:t>
      </w:r>
      <w:r w:rsidR="00754D4A" w:rsidRPr="00754D4A">
        <w:rPr>
          <w:rFonts w:ascii="Altivo Light" w:hAnsi="Altivo Light"/>
          <w:bCs/>
        </w:rPr>
        <w:t>–</w:t>
      </w:r>
      <w:r w:rsidRPr="00754D4A">
        <w:rPr>
          <w:rFonts w:ascii="Altivo Light" w:hAnsi="Altivo Light"/>
          <w:bCs/>
        </w:rPr>
        <w:t>.</w:t>
      </w:r>
      <w:r w:rsidR="004F0B1D" w:rsidRPr="004F0B1D">
        <w:t xml:space="preserve"> </w:t>
      </w:r>
    </w:p>
    <w:p w14:paraId="6C7A0411" w14:textId="77777777" w:rsidR="00F05B9C" w:rsidRDefault="004F0B1D" w:rsidP="00F05B9C">
      <w:pPr>
        <w:pStyle w:val="Prrafodelista"/>
        <w:numPr>
          <w:ilvl w:val="0"/>
          <w:numId w:val="12"/>
        </w:numPr>
        <w:rPr>
          <w:rFonts w:ascii="Altivo Light" w:hAnsi="Altivo Light"/>
          <w:bCs/>
        </w:rPr>
      </w:pPr>
      <w:r w:rsidRPr="00F05B9C">
        <w:rPr>
          <w:rFonts w:ascii="Altivo Light" w:hAnsi="Altivo Light"/>
          <w:bCs/>
        </w:rPr>
        <w:t>Documento Narrativo Institucional Informe Presidencial 2025, remitido a la Secretaría de Planificación y Programación (SEGEPLAN</w:t>
      </w:r>
      <w:r w:rsidR="00F05B9C" w:rsidRPr="00F05B9C">
        <w:rPr>
          <w:rFonts w:ascii="Altivo Light" w:hAnsi="Altivo Light"/>
          <w:bCs/>
        </w:rPr>
        <w:t>)</w:t>
      </w:r>
      <w:r w:rsidR="00F05B9C">
        <w:rPr>
          <w:rFonts w:ascii="Altivo Light" w:hAnsi="Altivo Light"/>
          <w:bCs/>
        </w:rPr>
        <w:t>.</w:t>
      </w:r>
    </w:p>
    <w:p w14:paraId="06B5A3B0" w14:textId="6445FFFA" w:rsidR="00F05B9C" w:rsidRPr="00F05B9C" w:rsidRDefault="00F05B9C" w:rsidP="00F05B9C">
      <w:pPr>
        <w:pStyle w:val="Prrafodelista"/>
        <w:numPr>
          <w:ilvl w:val="0"/>
          <w:numId w:val="12"/>
        </w:numPr>
        <w:rPr>
          <w:rFonts w:ascii="Altivo Light" w:hAnsi="Altivo Light"/>
          <w:bCs/>
        </w:rPr>
      </w:pPr>
      <w:r w:rsidRPr="00F05B9C">
        <w:rPr>
          <w:rFonts w:ascii="Altivo Light" w:hAnsi="Altivo Light"/>
          <w:bCs/>
        </w:rPr>
        <w:t>Aprobación del Reglamento Interno para el pago de tiempo extraordinario.</w:t>
      </w:r>
    </w:p>
    <w:p w14:paraId="5FD6B304" w14:textId="77777777" w:rsidR="001A5797" w:rsidRDefault="001A5797" w:rsidP="001A5797">
      <w:pPr>
        <w:pStyle w:val="Prrafodelista"/>
        <w:numPr>
          <w:ilvl w:val="0"/>
          <w:numId w:val="12"/>
        </w:numPr>
        <w:jc w:val="both"/>
        <w:rPr>
          <w:rFonts w:ascii="Altivo Light" w:hAnsi="Altivo Light"/>
          <w:bCs/>
        </w:rPr>
      </w:pPr>
      <w:r w:rsidRPr="001A5797">
        <w:rPr>
          <w:rFonts w:ascii="Altivo Light" w:hAnsi="Altivo Light"/>
          <w:bCs/>
        </w:rPr>
        <w:t xml:space="preserve">Modificación de la </w:t>
      </w:r>
      <w:proofErr w:type="gramStart"/>
      <w:r w:rsidRPr="001A5797">
        <w:rPr>
          <w:rFonts w:ascii="Altivo Light" w:hAnsi="Altivo Light"/>
          <w:bCs/>
        </w:rPr>
        <w:t>meta física</w:t>
      </w:r>
      <w:proofErr w:type="gramEnd"/>
      <w:r w:rsidRPr="001A5797">
        <w:rPr>
          <w:rFonts w:ascii="Altivo Light" w:hAnsi="Altivo Light"/>
          <w:bCs/>
        </w:rPr>
        <w:t xml:space="preserve"> con base en la Modificación Presupuestaria clase INTRA 2, Mediante el Oficio No. DE-1195-2025, se remitió copia de la Resolución que aprueba dicha modificación a la Secretaría de Planificación y Programación de la Presidencia (SEGEPLAN).</w:t>
      </w:r>
    </w:p>
    <w:p w14:paraId="3B9D19DA" w14:textId="27034C4D" w:rsidR="000A44AF" w:rsidRPr="000A44AF" w:rsidRDefault="000A44AF" w:rsidP="000A44AF">
      <w:pPr>
        <w:jc w:val="both"/>
        <w:rPr>
          <w:rFonts w:ascii="Altivo Light" w:hAnsi="Altivo Light"/>
          <w:bCs/>
        </w:rPr>
      </w:pPr>
      <w:r w:rsidRPr="000A44AF">
        <w:rPr>
          <w:rFonts w:ascii="Altivo Light" w:hAnsi="Altivo Light"/>
          <w:bCs/>
        </w:rPr>
        <w:t>Cabe señalar que, para el presente producto, y de conformidad con la asignación presupuestaria destinada al funcionamiento de la Comisión Presidencial por la Paz y los Derechos Humanos, la tendencia observada desde su creación a la fecha refleja una mayor ejecución en el Grupo de Gasto “0” – Servicios Personales, el cual comprende el pago de sueldos y salarios del personal institucional.</w:t>
      </w:r>
    </w:p>
    <w:p w14:paraId="2DD2750E" w14:textId="77777777" w:rsidR="000A44AF" w:rsidRPr="000A44AF" w:rsidRDefault="000A44AF" w:rsidP="000A44AF">
      <w:pPr>
        <w:jc w:val="both"/>
        <w:rPr>
          <w:rFonts w:ascii="Altivo Light" w:hAnsi="Altivo Light"/>
          <w:bCs/>
        </w:rPr>
      </w:pPr>
      <w:r w:rsidRPr="000A44AF">
        <w:rPr>
          <w:rFonts w:ascii="Altivo Light" w:hAnsi="Altivo Light"/>
          <w:bCs/>
        </w:rPr>
        <w:t>Dicha ejecución resulta justificada, en virtud de que la COPADEH no destina su presupuesto a la provisión directa de bienes o servicios a la población, sino que su mandato se orienta a la asesoría, coordinación y acompañamiento técnico a las distintas dependencias del Organismo Ejecutivo. Estas acciones están dirigidas a la promoción de mecanismos para la efectiva vigencia y protección de los derechos humanos, así como al seguimiento de los compromisos gubernamentales derivados de los Acuerdos de Paz.</w:t>
      </w:r>
    </w:p>
    <w:p w14:paraId="49EA6225" w14:textId="77777777" w:rsidR="000A44AF" w:rsidRPr="000A44AF" w:rsidRDefault="000A44AF" w:rsidP="000A44AF">
      <w:pPr>
        <w:jc w:val="both"/>
        <w:rPr>
          <w:rFonts w:ascii="Altivo Light" w:hAnsi="Altivo Light"/>
          <w:bCs/>
        </w:rPr>
      </w:pPr>
      <w:r w:rsidRPr="000A44AF">
        <w:rPr>
          <w:rFonts w:ascii="Altivo Light" w:hAnsi="Altivo Light"/>
          <w:bCs/>
        </w:rPr>
        <w:t>En ese sentido, la ejecución presupuestaria se materializa principalmente a través del recurso humano que integra las direcciones sustantivas, la Dirección Administrativa Financiera y las unidades de apoyo, responsables de la implementación de las acciones institucionales.</w:t>
      </w:r>
    </w:p>
    <w:p w14:paraId="4139FD6E" w14:textId="5B972B39" w:rsidR="000A44AF" w:rsidRDefault="000A44AF" w:rsidP="000A44AF">
      <w:pPr>
        <w:jc w:val="both"/>
        <w:rPr>
          <w:rFonts w:ascii="Altivo Light" w:hAnsi="Altivo Light"/>
          <w:bCs/>
        </w:rPr>
      </w:pPr>
      <w:r w:rsidRPr="000A44AF">
        <w:rPr>
          <w:rFonts w:ascii="Altivo Light" w:hAnsi="Altivo Light"/>
          <w:bCs/>
        </w:rPr>
        <w:lastRenderedPageBreak/>
        <w:t>A continuación, se presenta el detalle del pago de servidores públicos correspondiente al tercer cuatrimestre del año 2025</w:t>
      </w:r>
      <w:r w:rsidR="00477B3E">
        <w:rPr>
          <w:rFonts w:ascii="Altivo Light" w:hAnsi="Altivo Light"/>
          <w:bCs/>
        </w:rPr>
        <w:t xml:space="preserve">: </w:t>
      </w:r>
    </w:p>
    <w:p w14:paraId="6CDE616B" w14:textId="21B9FD7A" w:rsidR="00504BCD" w:rsidRDefault="00504BCD" w:rsidP="00504BCD">
      <w:pPr>
        <w:jc w:val="center"/>
        <w:rPr>
          <w:rFonts w:ascii="Altivo Light" w:hAnsi="Altivo Light"/>
          <w:bCs/>
        </w:rPr>
      </w:pPr>
    </w:p>
    <w:tbl>
      <w:tblPr>
        <w:tblW w:w="5000" w:type="pct"/>
        <w:jc w:val="center"/>
        <w:tblCellMar>
          <w:left w:w="70" w:type="dxa"/>
          <w:right w:w="70" w:type="dxa"/>
        </w:tblCellMar>
        <w:tblLook w:val="04A0" w:firstRow="1" w:lastRow="0" w:firstColumn="1" w:lastColumn="0" w:noHBand="0" w:noVBand="1"/>
      </w:tblPr>
      <w:tblGrid>
        <w:gridCol w:w="929"/>
        <w:gridCol w:w="2643"/>
        <w:gridCol w:w="1436"/>
        <w:gridCol w:w="1333"/>
        <w:gridCol w:w="1436"/>
        <w:gridCol w:w="1061"/>
      </w:tblGrid>
      <w:tr w:rsidR="00F60281" w:rsidRPr="00F60281" w14:paraId="1CDA4BFC" w14:textId="77777777" w:rsidTr="00F60281">
        <w:trPr>
          <w:trHeight w:val="300"/>
          <w:jc w:val="center"/>
        </w:trPr>
        <w:tc>
          <w:tcPr>
            <w:tcW w:w="5000" w:type="pct"/>
            <w:gridSpan w:val="6"/>
            <w:tcBorders>
              <w:top w:val="nil"/>
              <w:left w:val="nil"/>
              <w:bottom w:val="nil"/>
              <w:right w:val="nil"/>
            </w:tcBorders>
            <w:vAlign w:val="bottom"/>
            <w:hideMark/>
          </w:tcPr>
          <w:p w14:paraId="65983FF3" w14:textId="77777777" w:rsidR="00F60281" w:rsidRPr="00F60281" w:rsidRDefault="00F60281" w:rsidP="00F60281">
            <w:pPr>
              <w:spacing w:after="0" w:line="240" w:lineRule="auto"/>
              <w:jc w:val="center"/>
              <w:rPr>
                <w:rFonts w:ascii="Altivo Light" w:eastAsia="Times New Roman" w:hAnsi="Altivo Light" w:cs="Calibri"/>
                <w:b/>
                <w:bCs/>
                <w:color w:val="000000"/>
                <w:kern w:val="0"/>
                <w:sz w:val="16"/>
                <w:szCs w:val="16"/>
                <w:lang w:eastAsia="es-GT"/>
                <w14:ligatures w14:val="none"/>
              </w:rPr>
            </w:pPr>
            <w:r w:rsidRPr="00F60281">
              <w:rPr>
                <w:rFonts w:ascii="Altivo Light" w:eastAsia="Times New Roman" w:hAnsi="Altivo Light" w:cs="Calibri"/>
                <w:b/>
                <w:bCs/>
                <w:color w:val="000000"/>
                <w:kern w:val="0"/>
                <w:sz w:val="16"/>
                <w:szCs w:val="16"/>
                <w:lang w:eastAsia="es-GT"/>
                <w14:ligatures w14:val="none"/>
              </w:rPr>
              <w:t xml:space="preserve">INFORME CUATRIMESTRAL PAGO DE SERVIDORES PÚBLICOS </w:t>
            </w:r>
            <w:r w:rsidRPr="00F60281">
              <w:rPr>
                <w:rFonts w:ascii="Altivo Light" w:eastAsia="Times New Roman" w:hAnsi="Altivo Light" w:cs="Calibri"/>
                <w:b/>
                <w:bCs/>
                <w:color w:val="000000"/>
                <w:kern w:val="0"/>
                <w:sz w:val="16"/>
                <w:szCs w:val="16"/>
                <w:lang w:eastAsia="es-GT"/>
                <w14:ligatures w14:val="none"/>
              </w:rPr>
              <w:br/>
              <w:t>(diferentes renglones)</w:t>
            </w:r>
          </w:p>
        </w:tc>
      </w:tr>
      <w:tr w:rsidR="00F60281" w:rsidRPr="00F60281" w14:paraId="2FABB246" w14:textId="77777777" w:rsidTr="00F60281">
        <w:trPr>
          <w:trHeight w:val="444"/>
          <w:jc w:val="center"/>
        </w:trPr>
        <w:tc>
          <w:tcPr>
            <w:tcW w:w="405" w:type="pct"/>
            <w:tcBorders>
              <w:top w:val="nil"/>
              <w:left w:val="single" w:sz="8" w:space="0" w:color="D4B962"/>
              <w:bottom w:val="single" w:sz="8" w:space="0" w:color="D4B962"/>
              <w:right w:val="single" w:sz="8" w:space="0" w:color="D4B962"/>
            </w:tcBorders>
            <w:shd w:val="clear" w:color="000000" w:fill="233C62"/>
            <w:vAlign w:val="center"/>
            <w:hideMark/>
          </w:tcPr>
          <w:p w14:paraId="7DA1BBF0" w14:textId="4FFBF306" w:rsidR="00F60281" w:rsidRPr="00F60281" w:rsidRDefault="00F60281" w:rsidP="00F60281">
            <w:pPr>
              <w:spacing w:after="0" w:line="240" w:lineRule="auto"/>
              <w:jc w:val="center"/>
              <w:rPr>
                <w:rFonts w:ascii="Altivo Light" w:eastAsia="Times New Roman" w:hAnsi="Altivo Light" w:cs="Calibri"/>
                <w:color w:val="FFFFFF"/>
                <w:kern w:val="0"/>
                <w:sz w:val="16"/>
                <w:szCs w:val="16"/>
                <w:lang w:eastAsia="es-GT"/>
                <w14:ligatures w14:val="none"/>
              </w:rPr>
            </w:pPr>
            <w:r w:rsidRPr="00F60281">
              <w:rPr>
                <w:rFonts w:ascii="Altivo Light" w:eastAsia="Times New Roman" w:hAnsi="Altivo Light" w:cs="Calibri"/>
                <w:color w:val="FFFFFF"/>
                <w:kern w:val="0"/>
                <w:sz w:val="16"/>
                <w:szCs w:val="16"/>
                <w:lang w:eastAsia="es-GT"/>
                <w14:ligatures w14:val="none"/>
              </w:rPr>
              <w:t>RENGLÓN DE GASTO</w:t>
            </w:r>
          </w:p>
        </w:tc>
        <w:tc>
          <w:tcPr>
            <w:tcW w:w="1974" w:type="pct"/>
            <w:tcBorders>
              <w:top w:val="nil"/>
              <w:left w:val="nil"/>
              <w:bottom w:val="single" w:sz="8" w:space="0" w:color="D4B962"/>
              <w:right w:val="single" w:sz="8" w:space="0" w:color="D4B962"/>
            </w:tcBorders>
            <w:shd w:val="clear" w:color="000000" w:fill="233C62"/>
            <w:vAlign w:val="center"/>
            <w:hideMark/>
          </w:tcPr>
          <w:p w14:paraId="40B3EBA3" w14:textId="77777777" w:rsidR="00F60281" w:rsidRPr="00F60281" w:rsidRDefault="00F60281" w:rsidP="00F60281">
            <w:pPr>
              <w:spacing w:after="0" w:line="240" w:lineRule="auto"/>
              <w:jc w:val="center"/>
              <w:rPr>
                <w:rFonts w:ascii="Altivo Light" w:eastAsia="Times New Roman" w:hAnsi="Altivo Light" w:cs="Calibri"/>
                <w:color w:val="FFFFFF"/>
                <w:kern w:val="0"/>
                <w:sz w:val="16"/>
                <w:szCs w:val="16"/>
                <w:lang w:eastAsia="es-GT"/>
                <w14:ligatures w14:val="none"/>
              </w:rPr>
            </w:pPr>
            <w:r w:rsidRPr="00F60281">
              <w:rPr>
                <w:rFonts w:ascii="Altivo Light" w:eastAsia="Times New Roman" w:hAnsi="Altivo Light" w:cs="Calibri"/>
                <w:color w:val="FFFFFF"/>
                <w:kern w:val="0"/>
                <w:sz w:val="16"/>
                <w:szCs w:val="16"/>
                <w:lang w:eastAsia="es-GT"/>
                <w14:ligatures w14:val="none"/>
              </w:rPr>
              <w:t>DESCRIPCIÓN</w:t>
            </w:r>
          </w:p>
        </w:tc>
        <w:tc>
          <w:tcPr>
            <w:tcW w:w="655" w:type="pct"/>
            <w:tcBorders>
              <w:top w:val="nil"/>
              <w:left w:val="nil"/>
              <w:bottom w:val="single" w:sz="8" w:space="0" w:color="D4B962"/>
              <w:right w:val="single" w:sz="8" w:space="0" w:color="D4B962"/>
            </w:tcBorders>
            <w:shd w:val="clear" w:color="000000" w:fill="233C62"/>
            <w:vAlign w:val="center"/>
            <w:hideMark/>
          </w:tcPr>
          <w:p w14:paraId="51639305" w14:textId="77777777" w:rsidR="00F60281" w:rsidRPr="00F60281" w:rsidRDefault="00F60281" w:rsidP="00F60281">
            <w:pPr>
              <w:spacing w:after="0" w:line="240" w:lineRule="auto"/>
              <w:jc w:val="center"/>
              <w:rPr>
                <w:rFonts w:ascii="Altivo Light" w:eastAsia="Times New Roman" w:hAnsi="Altivo Light" w:cs="Calibri"/>
                <w:color w:val="FFFFFF"/>
                <w:kern w:val="0"/>
                <w:sz w:val="16"/>
                <w:szCs w:val="16"/>
                <w:lang w:eastAsia="es-GT"/>
                <w14:ligatures w14:val="none"/>
              </w:rPr>
            </w:pPr>
            <w:r w:rsidRPr="00F60281">
              <w:rPr>
                <w:rFonts w:ascii="Altivo Light" w:eastAsia="Times New Roman" w:hAnsi="Altivo Light" w:cs="Calibri"/>
                <w:color w:val="FFFFFF"/>
                <w:kern w:val="0"/>
                <w:sz w:val="16"/>
                <w:szCs w:val="16"/>
                <w:lang w:eastAsia="es-GT"/>
                <w14:ligatures w14:val="none"/>
              </w:rPr>
              <w:t>PRESUPUESTO VIGENTE</w:t>
            </w:r>
          </w:p>
        </w:tc>
        <w:tc>
          <w:tcPr>
            <w:tcW w:w="603" w:type="pct"/>
            <w:tcBorders>
              <w:top w:val="nil"/>
              <w:left w:val="nil"/>
              <w:bottom w:val="single" w:sz="8" w:space="0" w:color="D4B962"/>
              <w:right w:val="single" w:sz="8" w:space="0" w:color="D4B962"/>
            </w:tcBorders>
            <w:shd w:val="clear" w:color="000000" w:fill="233C62"/>
            <w:vAlign w:val="center"/>
            <w:hideMark/>
          </w:tcPr>
          <w:p w14:paraId="740C199B" w14:textId="77777777" w:rsidR="00F60281" w:rsidRPr="00F60281" w:rsidRDefault="00F60281" w:rsidP="00F60281">
            <w:pPr>
              <w:spacing w:after="0" w:line="240" w:lineRule="auto"/>
              <w:jc w:val="center"/>
              <w:rPr>
                <w:rFonts w:ascii="Altivo Light" w:eastAsia="Times New Roman" w:hAnsi="Altivo Light" w:cs="Calibri"/>
                <w:color w:val="FFFFFF"/>
                <w:kern w:val="0"/>
                <w:sz w:val="16"/>
                <w:szCs w:val="16"/>
                <w:lang w:eastAsia="es-GT"/>
                <w14:ligatures w14:val="none"/>
              </w:rPr>
            </w:pPr>
            <w:r w:rsidRPr="00F60281">
              <w:rPr>
                <w:rFonts w:ascii="Altivo Light" w:eastAsia="Times New Roman" w:hAnsi="Altivo Light" w:cs="Calibri"/>
                <w:color w:val="FFFFFF"/>
                <w:kern w:val="0"/>
                <w:sz w:val="16"/>
                <w:szCs w:val="16"/>
                <w:lang w:eastAsia="es-GT"/>
                <w14:ligatures w14:val="none"/>
              </w:rPr>
              <w:t xml:space="preserve">PRESUPUESTO EJECUTADO </w:t>
            </w:r>
          </w:p>
        </w:tc>
        <w:tc>
          <w:tcPr>
            <w:tcW w:w="776" w:type="pct"/>
            <w:tcBorders>
              <w:top w:val="nil"/>
              <w:left w:val="nil"/>
              <w:bottom w:val="single" w:sz="8" w:space="0" w:color="D4B962"/>
              <w:right w:val="single" w:sz="8" w:space="0" w:color="D4B962"/>
            </w:tcBorders>
            <w:shd w:val="clear" w:color="000000" w:fill="233C62"/>
            <w:vAlign w:val="center"/>
            <w:hideMark/>
          </w:tcPr>
          <w:p w14:paraId="0F3F33A4" w14:textId="77777777" w:rsidR="00F60281" w:rsidRPr="00F60281" w:rsidRDefault="00F60281" w:rsidP="00F60281">
            <w:pPr>
              <w:spacing w:after="0" w:line="240" w:lineRule="auto"/>
              <w:jc w:val="center"/>
              <w:rPr>
                <w:rFonts w:ascii="Altivo Light" w:eastAsia="Times New Roman" w:hAnsi="Altivo Light" w:cs="Calibri"/>
                <w:color w:val="FFFFFF"/>
                <w:kern w:val="0"/>
                <w:sz w:val="16"/>
                <w:szCs w:val="16"/>
                <w:lang w:eastAsia="es-GT"/>
                <w14:ligatures w14:val="none"/>
              </w:rPr>
            </w:pPr>
            <w:r w:rsidRPr="00F60281">
              <w:rPr>
                <w:rFonts w:ascii="Altivo Light" w:eastAsia="Times New Roman" w:hAnsi="Altivo Light" w:cs="Calibri"/>
                <w:color w:val="FFFFFF"/>
                <w:kern w:val="0"/>
                <w:sz w:val="16"/>
                <w:szCs w:val="16"/>
                <w:lang w:eastAsia="es-GT"/>
                <w14:ligatures w14:val="none"/>
              </w:rPr>
              <w:t>SALDO POR EJECUTAR</w:t>
            </w:r>
          </w:p>
        </w:tc>
        <w:tc>
          <w:tcPr>
            <w:tcW w:w="586" w:type="pct"/>
            <w:tcBorders>
              <w:top w:val="nil"/>
              <w:left w:val="nil"/>
              <w:bottom w:val="nil"/>
              <w:right w:val="single" w:sz="8" w:space="0" w:color="D4B962"/>
            </w:tcBorders>
            <w:shd w:val="clear" w:color="000000" w:fill="233C62"/>
            <w:vAlign w:val="center"/>
            <w:hideMark/>
          </w:tcPr>
          <w:p w14:paraId="06ACD673" w14:textId="77777777" w:rsidR="00F60281" w:rsidRPr="00F60281" w:rsidRDefault="00F60281" w:rsidP="00F60281">
            <w:pPr>
              <w:spacing w:after="0" w:line="240" w:lineRule="auto"/>
              <w:jc w:val="center"/>
              <w:rPr>
                <w:rFonts w:ascii="Altivo Light" w:eastAsia="Times New Roman" w:hAnsi="Altivo Light" w:cs="Calibri"/>
                <w:color w:val="FFFFFF"/>
                <w:kern w:val="0"/>
                <w:sz w:val="16"/>
                <w:szCs w:val="16"/>
                <w:lang w:eastAsia="es-GT"/>
                <w14:ligatures w14:val="none"/>
              </w:rPr>
            </w:pPr>
            <w:r w:rsidRPr="00F60281">
              <w:rPr>
                <w:rFonts w:ascii="Altivo Light" w:eastAsia="Times New Roman" w:hAnsi="Altivo Light" w:cs="Calibri"/>
                <w:color w:val="FFFFFF"/>
                <w:kern w:val="0"/>
                <w:sz w:val="16"/>
                <w:szCs w:val="16"/>
                <w:lang w:eastAsia="es-GT"/>
                <w14:ligatures w14:val="none"/>
              </w:rPr>
              <w:t>% DE EJECUCIÓN</w:t>
            </w:r>
          </w:p>
        </w:tc>
      </w:tr>
      <w:tr w:rsidR="00F60281" w:rsidRPr="00F60281" w14:paraId="6C16B495" w14:textId="77777777" w:rsidTr="00587E88">
        <w:trPr>
          <w:trHeight w:val="312"/>
          <w:jc w:val="center"/>
        </w:trPr>
        <w:tc>
          <w:tcPr>
            <w:tcW w:w="405" w:type="pct"/>
            <w:tcBorders>
              <w:top w:val="nil"/>
              <w:left w:val="single" w:sz="8" w:space="0" w:color="D4B962"/>
              <w:bottom w:val="single" w:sz="8" w:space="0" w:color="D4B962"/>
              <w:right w:val="single" w:sz="8" w:space="0" w:color="D4B962"/>
            </w:tcBorders>
            <w:vAlign w:val="center"/>
            <w:hideMark/>
          </w:tcPr>
          <w:p w14:paraId="68E2FF9E"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 xml:space="preserve"> 011</w:t>
            </w:r>
          </w:p>
        </w:tc>
        <w:tc>
          <w:tcPr>
            <w:tcW w:w="1974" w:type="pct"/>
            <w:tcBorders>
              <w:top w:val="nil"/>
              <w:left w:val="nil"/>
              <w:bottom w:val="single" w:sz="8" w:space="0" w:color="D4B962"/>
              <w:right w:val="single" w:sz="8" w:space="0" w:color="D4B962"/>
            </w:tcBorders>
            <w:vAlign w:val="center"/>
            <w:hideMark/>
          </w:tcPr>
          <w:p w14:paraId="67754895" w14:textId="77777777" w:rsidR="00F60281" w:rsidRPr="00F60281" w:rsidRDefault="00F60281" w:rsidP="00F60281">
            <w:pPr>
              <w:spacing w:after="0" w:line="240" w:lineRule="auto"/>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PERSONAL PERMANENTE</w:t>
            </w:r>
          </w:p>
        </w:tc>
        <w:tc>
          <w:tcPr>
            <w:tcW w:w="655" w:type="pct"/>
            <w:tcBorders>
              <w:top w:val="nil"/>
              <w:left w:val="nil"/>
              <w:bottom w:val="single" w:sz="8" w:space="0" w:color="D4B962"/>
              <w:right w:val="single" w:sz="8" w:space="0" w:color="D4B962"/>
            </w:tcBorders>
            <w:vAlign w:val="center"/>
            <w:hideMark/>
          </w:tcPr>
          <w:p w14:paraId="196E6375" w14:textId="153B22B3"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210,000.00</w:t>
            </w:r>
          </w:p>
        </w:tc>
        <w:tc>
          <w:tcPr>
            <w:tcW w:w="603" w:type="pct"/>
            <w:tcBorders>
              <w:top w:val="nil"/>
              <w:left w:val="nil"/>
              <w:bottom w:val="single" w:sz="8" w:space="0" w:color="D4B962"/>
              <w:right w:val="single" w:sz="8" w:space="0" w:color="D4B962"/>
            </w:tcBorders>
            <w:vAlign w:val="center"/>
            <w:hideMark/>
          </w:tcPr>
          <w:p w14:paraId="3AEA457D" w14:textId="08BC3CF8"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70,000.00</w:t>
            </w:r>
          </w:p>
        </w:tc>
        <w:tc>
          <w:tcPr>
            <w:tcW w:w="776" w:type="pct"/>
            <w:tcBorders>
              <w:top w:val="nil"/>
              <w:left w:val="nil"/>
              <w:bottom w:val="single" w:sz="8" w:space="0" w:color="D4B962"/>
              <w:right w:val="single" w:sz="8" w:space="0" w:color="D4B962"/>
            </w:tcBorders>
            <w:vAlign w:val="center"/>
            <w:hideMark/>
          </w:tcPr>
          <w:p w14:paraId="487898E9" w14:textId="7B5E951F"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140,000.00</w:t>
            </w:r>
          </w:p>
        </w:tc>
        <w:tc>
          <w:tcPr>
            <w:tcW w:w="586" w:type="pct"/>
            <w:tcBorders>
              <w:top w:val="nil"/>
              <w:left w:val="nil"/>
              <w:bottom w:val="single" w:sz="8" w:space="0" w:color="D4B962"/>
              <w:right w:val="single" w:sz="8" w:space="0" w:color="D4B962"/>
            </w:tcBorders>
            <w:vAlign w:val="center"/>
            <w:hideMark/>
          </w:tcPr>
          <w:p w14:paraId="558F0DF1"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33.33%</w:t>
            </w:r>
          </w:p>
        </w:tc>
      </w:tr>
      <w:tr w:rsidR="00F60281" w:rsidRPr="00F60281" w14:paraId="58BF24E0" w14:textId="77777777" w:rsidTr="00587E88">
        <w:trPr>
          <w:trHeight w:val="444"/>
          <w:jc w:val="center"/>
        </w:trPr>
        <w:tc>
          <w:tcPr>
            <w:tcW w:w="405" w:type="pct"/>
            <w:tcBorders>
              <w:top w:val="nil"/>
              <w:left w:val="single" w:sz="8" w:space="0" w:color="D4B962"/>
              <w:bottom w:val="single" w:sz="8" w:space="0" w:color="D4B962"/>
              <w:right w:val="single" w:sz="8" w:space="0" w:color="D4B962"/>
            </w:tcBorders>
            <w:vAlign w:val="center"/>
            <w:hideMark/>
          </w:tcPr>
          <w:p w14:paraId="3E1AB6C2"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 xml:space="preserve"> 012</w:t>
            </w:r>
          </w:p>
        </w:tc>
        <w:tc>
          <w:tcPr>
            <w:tcW w:w="1974" w:type="pct"/>
            <w:tcBorders>
              <w:top w:val="nil"/>
              <w:left w:val="nil"/>
              <w:bottom w:val="single" w:sz="8" w:space="0" w:color="D4B962"/>
              <w:right w:val="single" w:sz="8" w:space="0" w:color="D4B962"/>
            </w:tcBorders>
            <w:vAlign w:val="center"/>
            <w:hideMark/>
          </w:tcPr>
          <w:p w14:paraId="21E2096B" w14:textId="77777777" w:rsidR="00F60281" w:rsidRPr="00F60281" w:rsidRDefault="00F60281" w:rsidP="00F60281">
            <w:pPr>
              <w:spacing w:after="0" w:line="240" w:lineRule="auto"/>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COMPLEMENTO PERSONAL AL SALARIO DEL PERSONAL PERMANENTE</w:t>
            </w:r>
          </w:p>
        </w:tc>
        <w:tc>
          <w:tcPr>
            <w:tcW w:w="655" w:type="pct"/>
            <w:tcBorders>
              <w:top w:val="nil"/>
              <w:left w:val="nil"/>
              <w:bottom w:val="single" w:sz="8" w:space="0" w:color="D4B962"/>
              <w:right w:val="single" w:sz="8" w:space="0" w:color="D4B962"/>
            </w:tcBorders>
            <w:vAlign w:val="center"/>
            <w:hideMark/>
          </w:tcPr>
          <w:p w14:paraId="779018A5" w14:textId="6A5DDF94"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78,000.00</w:t>
            </w:r>
          </w:p>
        </w:tc>
        <w:tc>
          <w:tcPr>
            <w:tcW w:w="603" w:type="pct"/>
            <w:tcBorders>
              <w:top w:val="nil"/>
              <w:left w:val="nil"/>
              <w:bottom w:val="single" w:sz="8" w:space="0" w:color="D4B962"/>
              <w:right w:val="single" w:sz="8" w:space="0" w:color="D4B962"/>
            </w:tcBorders>
            <w:vAlign w:val="center"/>
            <w:hideMark/>
          </w:tcPr>
          <w:p w14:paraId="6E0E7CC8" w14:textId="61E1AD0F"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26,000.00</w:t>
            </w:r>
          </w:p>
        </w:tc>
        <w:tc>
          <w:tcPr>
            <w:tcW w:w="776" w:type="pct"/>
            <w:tcBorders>
              <w:top w:val="nil"/>
              <w:left w:val="nil"/>
              <w:bottom w:val="single" w:sz="8" w:space="0" w:color="D4B962"/>
              <w:right w:val="single" w:sz="8" w:space="0" w:color="D4B962"/>
            </w:tcBorders>
            <w:vAlign w:val="center"/>
            <w:hideMark/>
          </w:tcPr>
          <w:p w14:paraId="3CD5F4D3" w14:textId="378FCE6B"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52,000.00</w:t>
            </w:r>
          </w:p>
        </w:tc>
        <w:tc>
          <w:tcPr>
            <w:tcW w:w="586" w:type="pct"/>
            <w:tcBorders>
              <w:top w:val="nil"/>
              <w:left w:val="nil"/>
              <w:bottom w:val="single" w:sz="8" w:space="0" w:color="D4B962"/>
              <w:right w:val="single" w:sz="8" w:space="0" w:color="D4B962"/>
            </w:tcBorders>
            <w:vAlign w:val="center"/>
            <w:hideMark/>
          </w:tcPr>
          <w:p w14:paraId="771E1957"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33.33%</w:t>
            </w:r>
          </w:p>
        </w:tc>
      </w:tr>
      <w:tr w:rsidR="00F60281" w:rsidRPr="00F60281" w14:paraId="6A954C28" w14:textId="77777777" w:rsidTr="00587E88">
        <w:trPr>
          <w:trHeight w:val="444"/>
          <w:jc w:val="center"/>
        </w:trPr>
        <w:tc>
          <w:tcPr>
            <w:tcW w:w="405" w:type="pct"/>
            <w:tcBorders>
              <w:top w:val="nil"/>
              <w:left w:val="single" w:sz="8" w:space="0" w:color="D4B962"/>
              <w:bottom w:val="single" w:sz="8" w:space="0" w:color="D4B962"/>
              <w:right w:val="single" w:sz="8" w:space="0" w:color="D4B962"/>
            </w:tcBorders>
            <w:vAlign w:val="center"/>
            <w:hideMark/>
          </w:tcPr>
          <w:p w14:paraId="37F69265"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 xml:space="preserve"> 014</w:t>
            </w:r>
          </w:p>
        </w:tc>
        <w:tc>
          <w:tcPr>
            <w:tcW w:w="1974" w:type="pct"/>
            <w:tcBorders>
              <w:top w:val="nil"/>
              <w:left w:val="nil"/>
              <w:bottom w:val="single" w:sz="8" w:space="0" w:color="D4B962"/>
              <w:right w:val="single" w:sz="8" w:space="0" w:color="D4B962"/>
            </w:tcBorders>
            <w:vAlign w:val="center"/>
            <w:hideMark/>
          </w:tcPr>
          <w:p w14:paraId="095B118C" w14:textId="77777777" w:rsidR="00F60281" w:rsidRPr="00F60281" w:rsidRDefault="00F60281" w:rsidP="00F60281">
            <w:pPr>
              <w:spacing w:after="0" w:line="240" w:lineRule="auto"/>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COMPLEMENTO POR CALIDAD PROFESIONAL AL PERSONAL PERMANENTE</w:t>
            </w:r>
          </w:p>
        </w:tc>
        <w:tc>
          <w:tcPr>
            <w:tcW w:w="655" w:type="pct"/>
            <w:tcBorders>
              <w:top w:val="nil"/>
              <w:left w:val="nil"/>
              <w:bottom w:val="single" w:sz="8" w:space="0" w:color="D4B962"/>
              <w:right w:val="single" w:sz="8" w:space="0" w:color="D4B962"/>
            </w:tcBorders>
            <w:vAlign w:val="center"/>
            <w:hideMark/>
          </w:tcPr>
          <w:p w14:paraId="05BCEE12" w14:textId="389BCD89"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4,500.00</w:t>
            </w:r>
          </w:p>
        </w:tc>
        <w:tc>
          <w:tcPr>
            <w:tcW w:w="603" w:type="pct"/>
            <w:tcBorders>
              <w:top w:val="nil"/>
              <w:left w:val="nil"/>
              <w:bottom w:val="single" w:sz="8" w:space="0" w:color="D4B962"/>
              <w:right w:val="single" w:sz="8" w:space="0" w:color="D4B962"/>
            </w:tcBorders>
            <w:vAlign w:val="center"/>
            <w:hideMark/>
          </w:tcPr>
          <w:p w14:paraId="3C05E395" w14:textId="5496F885"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1,500.00</w:t>
            </w:r>
          </w:p>
        </w:tc>
        <w:tc>
          <w:tcPr>
            <w:tcW w:w="776" w:type="pct"/>
            <w:tcBorders>
              <w:top w:val="nil"/>
              <w:left w:val="nil"/>
              <w:bottom w:val="single" w:sz="8" w:space="0" w:color="D4B962"/>
              <w:right w:val="single" w:sz="8" w:space="0" w:color="D4B962"/>
            </w:tcBorders>
            <w:vAlign w:val="center"/>
            <w:hideMark/>
          </w:tcPr>
          <w:p w14:paraId="48F8AA10" w14:textId="39D68104"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3,000.00</w:t>
            </w:r>
          </w:p>
        </w:tc>
        <w:tc>
          <w:tcPr>
            <w:tcW w:w="586" w:type="pct"/>
            <w:tcBorders>
              <w:top w:val="nil"/>
              <w:left w:val="nil"/>
              <w:bottom w:val="single" w:sz="8" w:space="0" w:color="D4B962"/>
              <w:right w:val="single" w:sz="8" w:space="0" w:color="D4B962"/>
            </w:tcBorders>
            <w:vAlign w:val="center"/>
            <w:hideMark/>
          </w:tcPr>
          <w:p w14:paraId="06A106FA"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33.33%</w:t>
            </w:r>
          </w:p>
        </w:tc>
      </w:tr>
      <w:tr w:rsidR="00F60281" w:rsidRPr="00F60281" w14:paraId="07254978" w14:textId="77777777" w:rsidTr="00587E88">
        <w:trPr>
          <w:trHeight w:val="444"/>
          <w:jc w:val="center"/>
        </w:trPr>
        <w:tc>
          <w:tcPr>
            <w:tcW w:w="405" w:type="pct"/>
            <w:tcBorders>
              <w:top w:val="nil"/>
              <w:left w:val="single" w:sz="8" w:space="0" w:color="D4B962"/>
              <w:bottom w:val="single" w:sz="8" w:space="0" w:color="D4B962"/>
              <w:right w:val="single" w:sz="8" w:space="0" w:color="D4B962"/>
            </w:tcBorders>
            <w:vAlign w:val="center"/>
            <w:hideMark/>
          </w:tcPr>
          <w:p w14:paraId="7C97823B"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 xml:space="preserve"> 015</w:t>
            </w:r>
          </w:p>
        </w:tc>
        <w:tc>
          <w:tcPr>
            <w:tcW w:w="1974" w:type="pct"/>
            <w:tcBorders>
              <w:top w:val="nil"/>
              <w:left w:val="nil"/>
              <w:bottom w:val="single" w:sz="8" w:space="0" w:color="D4B962"/>
              <w:right w:val="single" w:sz="8" w:space="0" w:color="D4B962"/>
            </w:tcBorders>
            <w:vAlign w:val="center"/>
            <w:hideMark/>
          </w:tcPr>
          <w:p w14:paraId="5B6BFA42" w14:textId="77777777" w:rsidR="00F60281" w:rsidRPr="00F60281" w:rsidRDefault="00F60281" w:rsidP="00F60281">
            <w:pPr>
              <w:spacing w:after="0" w:line="240" w:lineRule="auto"/>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COMPLEMENTOS ESPECÍFICOS AL PERSONAL PERMANENTE</w:t>
            </w:r>
          </w:p>
        </w:tc>
        <w:tc>
          <w:tcPr>
            <w:tcW w:w="655" w:type="pct"/>
            <w:tcBorders>
              <w:top w:val="nil"/>
              <w:left w:val="nil"/>
              <w:bottom w:val="single" w:sz="8" w:space="0" w:color="D4B962"/>
              <w:right w:val="single" w:sz="8" w:space="0" w:color="D4B962"/>
            </w:tcBorders>
            <w:vAlign w:val="center"/>
            <w:hideMark/>
          </w:tcPr>
          <w:p w14:paraId="586C944F" w14:textId="73702205"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81,000.00</w:t>
            </w:r>
          </w:p>
        </w:tc>
        <w:tc>
          <w:tcPr>
            <w:tcW w:w="603" w:type="pct"/>
            <w:tcBorders>
              <w:top w:val="nil"/>
              <w:left w:val="nil"/>
              <w:bottom w:val="single" w:sz="8" w:space="0" w:color="D4B962"/>
              <w:right w:val="single" w:sz="8" w:space="0" w:color="D4B962"/>
            </w:tcBorders>
            <w:vAlign w:val="center"/>
            <w:hideMark/>
          </w:tcPr>
          <w:p w14:paraId="58828ED6" w14:textId="4138A004"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27,000.00</w:t>
            </w:r>
          </w:p>
        </w:tc>
        <w:tc>
          <w:tcPr>
            <w:tcW w:w="776" w:type="pct"/>
            <w:tcBorders>
              <w:top w:val="nil"/>
              <w:left w:val="nil"/>
              <w:bottom w:val="single" w:sz="8" w:space="0" w:color="D4B962"/>
              <w:right w:val="single" w:sz="8" w:space="0" w:color="D4B962"/>
            </w:tcBorders>
            <w:vAlign w:val="center"/>
            <w:hideMark/>
          </w:tcPr>
          <w:p w14:paraId="23AE966A" w14:textId="508022FB"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54,000.00</w:t>
            </w:r>
          </w:p>
        </w:tc>
        <w:tc>
          <w:tcPr>
            <w:tcW w:w="586" w:type="pct"/>
            <w:tcBorders>
              <w:top w:val="nil"/>
              <w:left w:val="nil"/>
              <w:bottom w:val="single" w:sz="8" w:space="0" w:color="D4B962"/>
              <w:right w:val="single" w:sz="8" w:space="0" w:color="D4B962"/>
            </w:tcBorders>
            <w:vAlign w:val="center"/>
            <w:hideMark/>
          </w:tcPr>
          <w:p w14:paraId="7BCD1ED8"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33.33%</w:t>
            </w:r>
          </w:p>
        </w:tc>
      </w:tr>
      <w:tr w:rsidR="00F60281" w:rsidRPr="00F60281" w14:paraId="14A2570C" w14:textId="77777777" w:rsidTr="00587E88">
        <w:trPr>
          <w:trHeight w:val="312"/>
          <w:jc w:val="center"/>
        </w:trPr>
        <w:tc>
          <w:tcPr>
            <w:tcW w:w="405" w:type="pct"/>
            <w:tcBorders>
              <w:top w:val="nil"/>
              <w:left w:val="single" w:sz="8" w:space="0" w:color="D4B962"/>
              <w:bottom w:val="single" w:sz="8" w:space="0" w:color="D4B962"/>
              <w:right w:val="single" w:sz="8" w:space="0" w:color="D4B962"/>
            </w:tcBorders>
            <w:vAlign w:val="center"/>
            <w:hideMark/>
          </w:tcPr>
          <w:p w14:paraId="3C8043F4"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 xml:space="preserve"> 021</w:t>
            </w:r>
          </w:p>
        </w:tc>
        <w:tc>
          <w:tcPr>
            <w:tcW w:w="1974" w:type="pct"/>
            <w:tcBorders>
              <w:top w:val="nil"/>
              <w:left w:val="nil"/>
              <w:bottom w:val="single" w:sz="8" w:space="0" w:color="D4B962"/>
              <w:right w:val="single" w:sz="8" w:space="0" w:color="D4B962"/>
            </w:tcBorders>
            <w:vAlign w:val="center"/>
            <w:hideMark/>
          </w:tcPr>
          <w:p w14:paraId="1FBBCCCC" w14:textId="77777777" w:rsidR="00F60281" w:rsidRPr="00F60281" w:rsidRDefault="00F60281" w:rsidP="00F60281">
            <w:pPr>
              <w:spacing w:after="0" w:line="240" w:lineRule="auto"/>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PERSONAL SUPERNUMERARIO</w:t>
            </w:r>
          </w:p>
        </w:tc>
        <w:tc>
          <w:tcPr>
            <w:tcW w:w="655" w:type="pct"/>
            <w:tcBorders>
              <w:top w:val="nil"/>
              <w:left w:val="nil"/>
              <w:bottom w:val="single" w:sz="8" w:space="0" w:color="D4B962"/>
              <w:right w:val="single" w:sz="8" w:space="0" w:color="D4B962"/>
            </w:tcBorders>
            <w:vAlign w:val="center"/>
            <w:hideMark/>
          </w:tcPr>
          <w:p w14:paraId="02AC69D5" w14:textId="24D30F96"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16,103,000.00</w:t>
            </w:r>
          </w:p>
        </w:tc>
        <w:tc>
          <w:tcPr>
            <w:tcW w:w="603" w:type="pct"/>
            <w:tcBorders>
              <w:top w:val="nil"/>
              <w:left w:val="nil"/>
              <w:bottom w:val="single" w:sz="8" w:space="0" w:color="D4B962"/>
              <w:right w:val="single" w:sz="8" w:space="0" w:color="D4B962"/>
            </w:tcBorders>
            <w:vAlign w:val="center"/>
            <w:hideMark/>
          </w:tcPr>
          <w:p w14:paraId="2B64BAF1" w14:textId="21A3FFE4"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4,642,013.45</w:t>
            </w:r>
          </w:p>
        </w:tc>
        <w:tc>
          <w:tcPr>
            <w:tcW w:w="776" w:type="pct"/>
            <w:tcBorders>
              <w:top w:val="nil"/>
              <w:left w:val="nil"/>
              <w:bottom w:val="single" w:sz="8" w:space="0" w:color="D4B962"/>
              <w:right w:val="single" w:sz="8" w:space="0" w:color="D4B962"/>
            </w:tcBorders>
            <w:vAlign w:val="center"/>
            <w:hideMark/>
          </w:tcPr>
          <w:p w14:paraId="5264699F" w14:textId="2F8C2E53"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11,460,986.55</w:t>
            </w:r>
          </w:p>
        </w:tc>
        <w:tc>
          <w:tcPr>
            <w:tcW w:w="586" w:type="pct"/>
            <w:tcBorders>
              <w:top w:val="nil"/>
              <w:left w:val="nil"/>
              <w:bottom w:val="single" w:sz="8" w:space="0" w:color="D4B962"/>
              <w:right w:val="single" w:sz="8" w:space="0" w:color="D4B962"/>
            </w:tcBorders>
            <w:vAlign w:val="center"/>
            <w:hideMark/>
          </w:tcPr>
          <w:p w14:paraId="7134E0D6"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28.83%</w:t>
            </w:r>
          </w:p>
        </w:tc>
      </w:tr>
      <w:tr w:rsidR="00F60281" w:rsidRPr="00F60281" w14:paraId="247494BC" w14:textId="77777777" w:rsidTr="00587E88">
        <w:trPr>
          <w:trHeight w:val="312"/>
          <w:jc w:val="center"/>
        </w:trPr>
        <w:tc>
          <w:tcPr>
            <w:tcW w:w="405" w:type="pct"/>
            <w:tcBorders>
              <w:top w:val="nil"/>
              <w:left w:val="single" w:sz="8" w:space="0" w:color="D4B962"/>
              <w:bottom w:val="single" w:sz="8" w:space="0" w:color="D4B962"/>
              <w:right w:val="single" w:sz="8" w:space="0" w:color="D4B962"/>
            </w:tcBorders>
            <w:vAlign w:val="center"/>
            <w:hideMark/>
          </w:tcPr>
          <w:p w14:paraId="32F23104"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 xml:space="preserve"> 022</w:t>
            </w:r>
          </w:p>
        </w:tc>
        <w:tc>
          <w:tcPr>
            <w:tcW w:w="1974" w:type="pct"/>
            <w:tcBorders>
              <w:top w:val="nil"/>
              <w:left w:val="nil"/>
              <w:bottom w:val="single" w:sz="8" w:space="0" w:color="D4B962"/>
              <w:right w:val="single" w:sz="8" w:space="0" w:color="D4B962"/>
            </w:tcBorders>
            <w:vAlign w:val="center"/>
            <w:hideMark/>
          </w:tcPr>
          <w:p w14:paraId="104F2F23" w14:textId="77777777" w:rsidR="00F60281" w:rsidRPr="00F60281" w:rsidRDefault="00F60281" w:rsidP="00F60281">
            <w:pPr>
              <w:spacing w:after="0" w:line="240" w:lineRule="auto"/>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PERSONAL POR CONTRATO</w:t>
            </w:r>
          </w:p>
        </w:tc>
        <w:tc>
          <w:tcPr>
            <w:tcW w:w="655" w:type="pct"/>
            <w:tcBorders>
              <w:top w:val="nil"/>
              <w:left w:val="nil"/>
              <w:bottom w:val="single" w:sz="8" w:space="0" w:color="D4B962"/>
              <w:right w:val="single" w:sz="8" w:space="0" w:color="D4B962"/>
            </w:tcBorders>
            <w:vAlign w:val="center"/>
            <w:hideMark/>
          </w:tcPr>
          <w:p w14:paraId="48D00C89" w14:textId="59FF1C47"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1,312,000.00</w:t>
            </w:r>
          </w:p>
        </w:tc>
        <w:tc>
          <w:tcPr>
            <w:tcW w:w="603" w:type="pct"/>
            <w:tcBorders>
              <w:top w:val="nil"/>
              <w:left w:val="nil"/>
              <w:bottom w:val="single" w:sz="8" w:space="0" w:color="D4B962"/>
              <w:right w:val="single" w:sz="8" w:space="0" w:color="D4B962"/>
            </w:tcBorders>
            <w:vAlign w:val="center"/>
            <w:hideMark/>
          </w:tcPr>
          <w:p w14:paraId="707DADCC" w14:textId="58C0A925"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422,959.14</w:t>
            </w:r>
          </w:p>
        </w:tc>
        <w:tc>
          <w:tcPr>
            <w:tcW w:w="776" w:type="pct"/>
            <w:tcBorders>
              <w:top w:val="nil"/>
              <w:left w:val="nil"/>
              <w:bottom w:val="single" w:sz="8" w:space="0" w:color="D4B962"/>
              <w:right w:val="single" w:sz="8" w:space="0" w:color="D4B962"/>
            </w:tcBorders>
            <w:vAlign w:val="center"/>
            <w:hideMark/>
          </w:tcPr>
          <w:p w14:paraId="208156A2" w14:textId="3193FDE3"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889,040.86</w:t>
            </w:r>
          </w:p>
        </w:tc>
        <w:tc>
          <w:tcPr>
            <w:tcW w:w="586" w:type="pct"/>
            <w:tcBorders>
              <w:top w:val="nil"/>
              <w:left w:val="nil"/>
              <w:bottom w:val="single" w:sz="8" w:space="0" w:color="D4B962"/>
              <w:right w:val="single" w:sz="8" w:space="0" w:color="D4B962"/>
            </w:tcBorders>
            <w:vAlign w:val="center"/>
            <w:hideMark/>
          </w:tcPr>
          <w:p w14:paraId="1CE55181"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32.24%</w:t>
            </w:r>
          </w:p>
        </w:tc>
      </w:tr>
      <w:tr w:rsidR="00F60281" w:rsidRPr="00F60281" w14:paraId="3CDBAD53" w14:textId="77777777" w:rsidTr="00587E88">
        <w:trPr>
          <w:trHeight w:val="444"/>
          <w:jc w:val="center"/>
        </w:trPr>
        <w:tc>
          <w:tcPr>
            <w:tcW w:w="405" w:type="pct"/>
            <w:tcBorders>
              <w:top w:val="nil"/>
              <w:left w:val="single" w:sz="8" w:space="0" w:color="D4B962"/>
              <w:bottom w:val="single" w:sz="8" w:space="0" w:color="D4B962"/>
              <w:right w:val="single" w:sz="8" w:space="0" w:color="D4B962"/>
            </w:tcBorders>
            <w:vAlign w:val="center"/>
            <w:hideMark/>
          </w:tcPr>
          <w:p w14:paraId="277AC617"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 xml:space="preserve"> 026</w:t>
            </w:r>
          </w:p>
        </w:tc>
        <w:tc>
          <w:tcPr>
            <w:tcW w:w="1974" w:type="pct"/>
            <w:tcBorders>
              <w:top w:val="nil"/>
              <w:left w:val="nil"/>
              <w:bottom w:val="single" w:sz="8" w:space="0" w:color="D4B962"/>
              <w:right w:val="single" w:sz="8" w:space="0" w:color="D4B962"/>
            </w:tcBorders>
            <w:vAlign w:val="center"/>
            <w:hideMark/>
          </w:tcPr>
          <w:p w14:paraId="2C0E395F" w14:textId="77777777" w:rsidR="00F60281" w:rsidRPr="00F60281" w:rsidRDefault="00F60281" w:rsidP="00F60281">
            <w:pPr>
              <w:spacing w:after="0" w:line="240" w:lineRule="auto"/>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COMPLEMENTO POR CALIDAD PROFESIONAL AL PERSONAL TEMPORAL</w:t>
            </w:r>
          </w:p>
        </w:tc>
        <w:tc>
          <w:tcPr>
            <w:tcW w:w="655" w:type="pct"/>
            <w:tcBorders>
              <w:top w:val="nil"/>
              <w:left w:val="nil"/>
              <w:bottom w:val="single" w:sz="8" w:space="0" w:color="D4B962"/>
              <w:right w:val="single" w:sz="8" w:space="0" w:color="D4B962"/>
            </w:tcBorders>
            <w:vAlign w:val="center"/>
            <w:hideMark/>
          </w:tcPr>
          <w:p w14:paraId="38BBC342" w14:textId="5EEEB0F5"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234,000.00</w:t>
            </w:r>
          </w:p>
        </w:tc>
        <w:tc>
          <w:tcPr>
            <w:tcW w:w="603" w:type="pct"/>
            <w:tcBorders>
              <w:top w:val="nil"/>
              <w:left w:val="nil"/>
              <w:bottom w:val="single" w:sz="8" w:space="0" w:color="D4B962"/>
              <w:right w:val="single" w:sz="8" w:space="0" w:color="D4B962"/>
            </w:tcBorders>
            <w:vAlign w:val="center"/>
            <w:hideMark/>
          </w:tcPr>
          <w:p w14:paraId="163E9B56" w14:textId="6DCBF7C1"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73,786.69</w:t>
            </w:r>
          </w:p>
        </w:tc>
        <w:tc>
          <w:tcPr>
            <w:tcW w:w="776" w:type="pct"/>
            <w:tcBorders>
              <w:top w:val="nil"/>
              <w:left w:val="nil"/>
              <w:bottom w:val="single" w:sz="8" w:space="0" w:color="D4B962"/>
              <w:right w:val="single" w:sz="8" w:space="0" w:color="D4B962"/>
            </w:tcBorders>
            <w:vAlign w:val="center"/>
            <w:hideMark/>
          </w:tcPr>
          <w:p w14:paraId="7AD9FC58" w14:textId="40FC184D"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160,213.31</w:t>
            </w:r>
          </w:p>
        </w:tc>
        <w:tc>
          <w:tcPr>
            <w:tcW w:w="586" w:type="pct"/>
            <w:tcBorders>
              <w:top w:val="nil"/>
              <w:left w:val="nil"/>
              <w:bottom w:val="single" w:sz="8" w:space="0" w:color="D4B962"/>
              <w:right w:val="single" w:sz="8" w:space="0" w:color="D4B962"/>
            </w:tcBorders>
            <w:vAlign w:val="center"/>
            <w:hideMark/>
          </w:tcPr>
          <w:p w14:paraId="17B2AE76"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31.53%</w:t>
            </w:r>
          </w:p>
        </w:tc>
      </w:tr>
      <w:tr w:rsidR="00F60281" w:rsidRPr="00F60281" w14:paraId="791BF717" w14:textId="77777777" w:rsidTr="00587E88">
        <w:trPr>
          <w:trHeight w:val="312"/>
          <w:jc w:val="center"/>
        </w:trPr>
        <w:tc>
          <w:tcPr>
            <w:tcW w:w="405" w:type="pct"/>
            <w:tcBorders>
              <w:top w:val="nil"/>
              <w:left w:val="single" w:sz="8" w:space="0" w:color="D4B962"/>
              <w:bottom w:val="single" w:sz="8" w:space="0" w:color="D4B962"/>
              <w:right w:val="single" w:sz="8" w:space="0" w:color="D4B962"/>
            </w:tcBorders>
            <w:vAlign w:val="center"/>
            <w:hideMark/>
          </w:tcPr>
          <w:p w14:paraId="5295156E"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 xml:space="preserve"> 027</w:t>
            </w:r>
          </w:p>
        </w:tc>
        <w:tc>
          <w:tcPr>
            <w:tcW w:w="1974" w:type="pct"/>
            <w:tcBorders>
              <w:top w:val="nil"/>
              <w:left w:val="nil"/>
              <w:bottom w:val="single" w:sz="8" w:space="0" w:color="D4B962"/>
              <w:right w:val="single" w:sz="8" w:space="0" w:color="D4B962"/>
            </w:tcBorders>
            <w:vAlign w:val="center"/>
            <w:hideMark/>
          </w:tcPr>
          <w:p w14:paraId="3C63F35B" w14:textId="77777777" w:rsidR="00F60281" w:rsidRPr="00F60281" w:rsidRDefault="00F60281" w:rsidP="00F60281">
            <w:pPr>
              <w:spacing w:after="0" w:line="240" w:lineRule="auto"/>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COMPLEMENTOS ESPECÍFICOS AL PERSONAL TEMPORAL</w:t>
            </w:r>
          </w:p>
        </w:tc>
        <w:tc>
          <w:tcPr>
            <w:tcW w:w="655" w:type="pct"/>
            <w:tcBorders>
              <w:top w:val="nil"/>
              <w:left w:val="nil"/>
              <w:bottom w:val="single" w:sz="8" w:space="0" w:color="D4B962"/>
              <w:right w:val="single" w:sz="8" w:space="0" w:color="D4B962"/>
            </w:tcBorders>
            <w:vAlign w:val="center"/>
            <w:hideMark/>
          </w:tcPr>
          <w:p w14:paraId="617BAE17" w14:textId="1C2D3A13"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4,519,500.00</w:t>
            </w:r>
          </w:p>
        </w:tc>
        <w:tc>
          <w:tcPr>
            <w:tcW w:w="603" w:type="pct"/>
            <w:tcBorders>
              <w:top w:val="nil"/>
              <w:left w:val="nil"/>
              <w:bottom w:val="single" w:sz="8" w:space="0" w:color="D4B962"/>
              <w:right w:val="single" w:sz="8" w:space="0" w:color="D4B962"/>
            </w:tcBorders>
            <w:vAlign w:val="center"/>
            <w:hideMark/>
          </w:tcPr>
          <w:p w14:paraId="60D2A5DC" w14:textId="0AA3C0F8"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1,301,566.26</w:t>
            </w:r>
          </w:p>
        </w:tc>
        <w:tc>
          <w:tcPr>
            <w:tcW w:w="776" w:type="pct"/>
            <w:tcBorders>
              <w:top w:val="nil"/>
              <w:left w:val="nil"/>
              <w:bottom w:val="single" w:sz="8" w:space="0" w:color="D4B962"/>
              <w:right w:val="single" w:sz="8" w:space="0" w:color="D4B962"/>
            </w:tcBorders>
            <w:vAlign w:val="center"/>
            <w:hideMark/>
          </w:tcPr>
          <w:p w14:paraId="0C31CC48" w14:textId="64FD7D93"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3,217,933.74</w:t>
            </w:r>
          </w:p>
        </w:tc>
        <w:tc>
          <w:tcPr>
            <w:tcW w:w="586" w:type="pct"/>
            <w:tcBorders>
              <w:top w:val="nil"/>
              <w:left w:val="nil"/>
              <w:bottom w:val="single" w:sz="8" w:space="0" w:color="D4B962"/>
              <w:right w:val="single" w:sz="8" w:space="0" w:color="D4B962"/>
            </w:tcBorders>
            <w:vAlign w:val="center"/>
            <w:hideMark/>
          </w:tcPr>
          <w:p w14:paraId="6D769416"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28.80%</w:t>
            </w:r>
          </w:p>
        </w:tc>
      </w:tr>
      <w:tr w:rsidR="00F60281" w:rsidRPr="00F60281" w14:paraId="1DD7B564" w14:textId="77777777" w:rsidTr="00587E88">
        <w:trPr>
          <w:trHeight w:val="312"/>
          <w:jc w:val="center"/>
        </w:trPr>
        <w:tc>
          <w:tcPr>
            <w:tcW w:w="405" w:type="pct"/>
            <w:tcBorders>
              <w:top w:val="nil"/>
              <w:left w:val="single" w:sz="8" w:space="0" w:color="D4B962"/>
              <w:bottom w:val="single" w:sz="8" w:space="0" w:color="D4B962"/>
              <w:right w:val="single" w:sz="8" w:space="0" w:color="D4B962"/>
            </w:tcBorders>
            <w:vAlign w:val="center"/>
            <w:hideMark/>
          </w:tcPr>
          <w:p w14:paraId="40E32B29"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029</w:t>
            </w:r>
          </w:p>
        </w:tc>
        <w:tc>
          <w:tcPr>
            <w:tcW w:w="1974" w:type="pct"/>
            <w:tcBorders>
              <w:top w:val="nil"/>
              <w:left w:val="nil"/>
              <w:bottom w:val="single" w:sz="8" w:space="0" w:color="D4B962"/>
              <w:right w:val="single" w:sz="8" w:space="0" w:color="D4B962"/>
            </w:tcBorders>
            <w:vAlign w:val="center"/>
            <w:hideMark/>
          </w:tcPr>
          <w:p w14:paraId="65FB9CD5" w14:textId="77777777" w:rsidR="00F60281" w:rsidRPr="00F60281" w:rsidRDefault="00F60281" w:rsidP="00F60281">
            <w:pPr>
              <w:spacing w:after="0" w:line="240" w:lineRule="auto"/>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OTRAS REMUNERACIONES DE PERSONAL</w:t>
            </w:r>
          </w:p>
        </w:tc>
        <w:tc>
          <w:tcPr>
            <w:tcW w:w="655" w:type="pct"/>
            <w:tcBorders>
              <w:top w:val="nil"/>
              <w:left w:val="nil"/>
              <w:bottom w:val="single" w:sz="8" w:space="0" w:color="D4B962"/>
              <w:right w:val="single" w:sz="8" w:space="0" w:color="D4B962"/>
            </w:tcBorders>
            <w:vAlign w:val="center"/>
            <w:hideMark/>
          </w:tcPr>
          <w:p w14:paraId="00BC8886" w14:textId="5CFB5EB2"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1,250,000.00</w:t>
            </w:r>
          </w:p>
        </w:tc>
        <w:tc>
          <w:tcPr>
            <w:tcW w:w="603" w:type="pct"/>
            <w:tcBorders>
              <w:top w:val="nil"/>
              <w:left w:val="nil"/>
              <w:bottom w:val="single" w:sz="8" w:space="0" w:color="D4B962"/>
              <w:right w:val="single" w:sz="8" w:space="0" w:color="D4B962"/>
            </w:tcBorders>
            <w:vAlign w:val="center"/>
            <w:hideMark/>
          </w:tcPr>
          <w:p w14:paraId="5BCE3ACB" w14:textId="0F8CD23E"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809,508.61</w:t>
            </w:r>
          </w:p>
        </w:tc>
        <w:tc>
          <w:tcPr>
            <w:tcW w:w="776" w:type="pct"/>
            <w:tcBorders>
              <w:top w:val="nil"/>
              <w:left w:val="nil"/>
              <w:bottom w:val="single" w:sz="8" w:space="0" w:color="D4B962"/>
              <w:right w:val="single" w:sz="8" w:space="0" w:color="D4B962"/>
            </w:tcBorders>
            <w:vAlign w:val="center"/>
            <w:hideMark/>
          </w:tcPr>
          <w:p w14:paraId="11B26DD8" w14:textId="12F3DBAC"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440,491.39</w:t>
            </w:r>
          </w:p>
        </w:tc>
        <w:tc>
          <w:tcPr>
            <w:tcW w:w="586" w:type="pct"/>
            <w:tcBorders>
              <w:top w:val="nil"/>
              <w:left w:val="nil"/>
              <w:bottom w:val="single" w:sz="8" w:space="0" w:color="D4B962"/>
              <w:right w:val="single" w:sz="8" w:space="0" w:color="D4B962"/>
            </w:tcBorders>
            <w:vAlign w:val="center"/>
            <w:hideMark/>
          </w:tcPr>
          <w:p w14:paraId="052CAC39"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64.76%</w:t>
            </w:r>
          </w:p>
        </w:tc>
      </w:tr>
      <w:tr w:rsidR="00F60281" w:rsidRPr="00F60281" w14:paraId="404C908D" w14:textId="77777777" w:rsidTr="00587E88">
        <w:trPr>
          <w:trHeight w:val="312"/>
          <w:jc w:val="center"/>
        </w:trPr>
        <w:tc>
          <w:tcPr>
            <w:tcW w:w="405" w:type="pct"/>
            <w:tcBorders>
              <w:top w:val="nil"/>
              <w:left w:val="single" w:sz="8" w:space="0" w:color="D4B962"/>
              <w:bottom w:val="single" w:sz="8" w:space="0" w:color="D4B962"/>
              <w:right w:val="single" w:sz="8" w:space="0" w:color="D4B962"/>
            </w:tcBorders>
            <w:vAlign w:val="center"/>
            <w:hideMark/>
          </w:tcPr>
          <w:p w14:paraId="77567705"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 xml:space="preserve"> 063</w:t>
            </w:r>
          </w:p>
        </w:tc>
        <w:tc>
          <w:tcPr>
            <w:tcW w:w="1974" w:type="pct"/>
            <w:tcBorders>
              <w:top w:val="nil"/>
              <w:left w:val="nil"/>
              <w:bottom w:val="single" w:sz="8" w:space="0" w:color="D4B962"/>
              <w:right w:val="single" w:sz="8" w:space="0" w:color="D4B962"/>
            </w:tcBorders>
            <w:vAlign w:val="center"/>
            <w:hideMark/>
          </w:tcPr>
          <w:p w14:paraId="4B20F5C6" w14:textId="77777777" w:rsidR="00F60281" w:rsidRPr="00F60281" w:rsidRDefault="00F60281" w:rsidP="00F60281">
            <w:pPr>
              <w:spacing w:after="0" w:line="240" w:lineRule="auto"/>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GASTOS DE REPRESENTACIÓN EN EL INTERIOR</w:t>
            </w:r>
          </w:p>
        </w:tc>
        <w:tc>
          <w:tcPr>
            <w:tcW w:w="655" w:type="pct"/>
            <w:tcBorders>
              <w:top w:val="nil"/>
              <w:left w:val="nil"/>
              <w:bottom w:val="single" w:sz="8" w:space="0" w:color="D4B962"/>
              <w:right w:val="single" w:sz="8" w:space="0" w:color="D4B962"/>
            </w:tcBorders>
            <w:vAlign w:val="center"/>
            <w:hideMark/>
          </w:tcPr>
          <w:p w14:paraId="4A81899E" w14:textId="7DA952A3"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144,000.00</w:t>
            </w:r>
          </w:p>
        </w:tc>
        <w:tc>
          <w:tcPr>
            <w:tcW w:w="603" w:type="pct"/>
            <w:tcBorders>
              <w:top w:val="nil"/>
              <w:left w:val="nil"/>
              <w:bottom w:val="single" w:sz="8" w:space="0" w:color="D4B962"/>
              <w:right w:val="single" w:sz="8" w:space="0" w:color="D4B962"/>
            </w:tcBorders>
            <w:vAlign w:val="center"/>
            <w:hideMark/>
          </w:tcPr>
          <w:p w14:paraId="66894052" w14:textId="614D3F5F"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48,000.00</w:t>
            </w:r>
          </w:p>
        </w:tc>
        <w:tc>
          <w:tcPr>
            <w:tcW w:w="776" w:type="pct"/>
            <w:tcBorders>
              <w:top w:val="nil"/>
              <w:left w:val="nil"/>
              <w:bottom w:val="single" w:sz="8" w:space="0" w:color="D4B962"/>
              <w:right w:val="single" w:sz="8" w:space="0" w:color="D4B962"/>
            </w:tcBorders>
            <w:vAlign w:val="center"/>
            <w:hideMark/>
          </w:tcPr>
          <w:p w14:paraId="3A758665" w14:textId="6B5B3574"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96,000.00</w:t>
            </w:r>
          </w:p>
        </w:tc>
        <w:tc>
          <w:tcPr>
            <w:tcW w:w="586" w:type="pct"/>
            <w:tcBorders>
              <w:top w:val="nil"/>
              <w:left w:val="nil"/>
              <w:bottom w:val="single" w:sz="8" w:space="0" w:color="D4B962"/>
              <w:right w:val="single" w:sz="8" w:space="0" w:color="D4B962"/>
            </w:tcBorders>
            <w:vAlign w:val="center"/>
            <w:hideMark/>
          </w:tcPr>
          <w:p w14:paraId="49B1AD27"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33.33%</w:t>
            </w:r>
          </w:p>
        </w:tc>
      </w:tr>
      <w:tr w:rsidR="00F60281" w:rsidRPr="00F60281" w14:paraId="4EB04795" w14:textId="77777777" w:rsidTr="00587E88">
        <w:trPr>
          <w:trHeight w:val="312"/>
          <w:jc w:val="center"/>
        </w:trPr>
        <w:tc>
          <w:tcPr>
            <w:tcW w:w="405" w:type="pct"/>
            <w:tcBorders>
              <w:top w:val="nil"/>
              <w:left w:val="single" w:sz="8" w:space="0" w:color="D4B962"/>
              <w:bottom w:val="single" w:sz="8" w:space="0" w:color="D4B962"/>
              <w:right w:val="single" w:sz="8" w:space="0" w:color="D4B962"/>
            </w:tcBorders>
            <w:vAlign w:val="center"/>
            <w:hideMark/>
          </w:tcPr>
          <w:p w14:paraId="545253D4"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 xml:space="preserve"> 071</w:t>
            </w:r>
          </w:p>
        </w:tc>
        <w:tc>
          <w:tcPr>
            <w:tcW w:w="1974" w:type="pct"/>
            <w:tcBorders>
              <w:top w:val="nil"/>
              <w:left w:val="nil"/>
              <w:bottom w:val="single" w:sz="8" w:space="0" w:color="D4B962"/>
              <w:right w:val="single" w:sz="8" w:space="0" w:color="D4B962"/>
            </w:tcBorders>
            <w:vAlign w:val="center"/>
            <w:hideMark/>
          </w:tcPr>
          <w:p w14:paraId="7566C75A" w14:textId="77777777" w:rsidR="00F60281" w:rsidRPr="00F60281" w:rsidRDefault="00F60281" w:rsidP="00F60281">
            <w:pPr>
              <w:spacing w:after="0" w:line="240" w:lineRule="auto"/>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AGUINALDO</w:t>
            </w:r>
          </w:p>
        </w:tc>
        <w:tc>
          <w:tcPr>
            <w:tcW w:w="655" w:type="pct"/>
            <w:tcBorders>
              <w:top w:val="nil"/>
              <w:left w:val="nil"/>
              <w:bottom w:val="single" w:sz="8" w:space="0" w:color="D4B962"/>
              <w:right w:val="single" w:sz="8" w:space="0" w:color="D4B962"/>
            </w:tcBorders>
            <w:vAlign w:val="center"/>
            <w:hideMark/>
          </w:tcPr>
          <w:p w14:paraId="02FAB1A6" w14:textId="2298824A"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1,839,801.00</w:t>
            </w:r>
          </w:p>
        </w:tc>
        <w:tc>
          <w:tcPr>
            <w:tcW w:w="603" w:type="pct"/>
            <w:tcBorders>
              <w:top w:val="nil"/>
              <w:left w:val="nil"/>
              <w:bottom w:val="single" w:sz="8" w:space="0" w:color="D4B962"/>
              <w:right w:val="single" w:sz="8" w:space="0" w:color="D4B962"/>
            </w:tcBorders>
            <w:vAlign w:val="center"/>
            <w:hideMark/>
          </w:tcPr>
          <w:p w14:paraId="667DDAC9" w14:textId="3B226735"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1,386,439.25</w:t>
            </w:r>
          </w:p>
        </w:tc>
        <w:tc>
          <w:tcPr>
            <w:tcW w:w="776" w:type="pct"/>
            <w:tcBorders>
              <w:top w:val="nil"/>
              <w:left w:val="nil"/>
              <w:bottom w:val="single" w:sz="8" w:space="0" w:color="D4B962"/>
              <w:right w:val="single" w:sz="8" w:space="0" w:color="D4B962"/>
            </w:tcBorders>
            <w:vAlign w:val="center"/>
            <w:hideMark/>
          </w:tcPr>
          <w:p w14:paraId="053F34AE" w14:textId="318F4DC4"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453,361.75</w:t>
            </w:r>
          </w:p>
        </w:tc>
        <w:tc>
          <w:tcPr>
            <w:tcW w:w="586" w:type="pct"/>
            <w:tcBorders>
              <w:top w:val="nil"/>
              <w:left w:val="nil"/>
              <w:bottom w:val="single" w:sz="8" w:space="0" w:color="D4B962"/>
              <w:right w:val="single" w:sz="8" w:space="0" w:color="D4B962"/>
            </w:tcBorders>
            <w:vAlign w:val="center"/>
            <w:hideMark/>
          </w:tcPr>
          <w:p w14:paraId="64D4B1A7"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75.36%</w:t>
            </w:r>
          </w:p>
        </w:tc>
      </w:tr>
      <w:tr w:rsidR="00F60281" w:rsidRPr="00F60281" w14:paraId="48BE1862" w14:textId="77777777" w:rsidTr="00587E88">
        <w:trPr>
          <w:trHeight w:val="312"/>
          <w:jc w:val="center"/>
        </w:trPr>
        <w:tc>
          <w:tcPr>
            <w:tcW w:w="405" w:type="pct"/>
            <w:tcBorders>
              <w:top w:val="nil"/>
              <w:left w:val="single" w:sz="8" w:space="0" w:color="D4B962"/>
              <w:bottom w:val="single" w:sz="8" w:space="0" w:color="D4B962"/>
              <w:right w:val="single" w:sz="8" w:space="0" w:color="D4B962"/>
            </w:tcBorders>
            <w:vAlign w:val="center"/>
            <w:hideMark/>
          </w:tcPr>
          <w:p w14:paraId="5BB6F8E4"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 xml:space="preserve"> 072</w:t>
            </w:r>
          </w:p>
        </w:tc>
        <w:tc>
          <w:tcPr>
            <w:tcW w:w="1974" w:type="pct"/>
            <w:tcBorders>
              <w:top w:val="nil"/>
              <w:left w:val="nil"/>
              <w:bottom w:val="single" w:sz="8" w:space="0" w:color="D4B962"/>
              <w:right w:val="single" w:sz="8" w:space="0" w:color="D4B962"/>
            </w:tcBorders>
            <w:vAlign w:val="center"/>
            <w:hideMark/>
          </w:tcPr>
          <w:p w14:paraId="157733E6" w14:textId="77777777" w:rsidR="00F60281" w:rsidRPr="00F60281" w:rsidRDefault="00F60281" w:rsidP="00F60281">
            <w:pPr>
              <w:spacing w:after="0" w:line="240" w:lineRule="auto"/>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BONIFICACIÓN ANUAL (BONO 14)</w:t>
            </w:r>
          </w:p>
        </w:tc>
        <w:tc>
          <w:tcPr>
            <w:tcW w:w="655" w:type="pct"/>
            <w:tcBorders>
              <w:top w:val="nil"/>
              <w:left w:val="nil"/>
              <w:bottom w:val="single" w:sz="8" w:space="0" w:color="D4B962"/>
              <w:right w:val="single" w:sz="8" w:space="0" w:color="D4B962"/>
            </w:tcBorders>
            <w:vAlign w:val="center"/>
            <w:hideMark/>
          </w:tcPr>
          <w:p w14:paraId="190EB5B4" w14:textId="66687F78"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1,840,771.00</w:t>
            </w:r>
          </w:p>
        </w:tc>
        <w:tc>
          <w:tcPr>
            <w:tcW w:w="603" w:type="pct"/>
            <w:tcBorders>
              <w:top w:val="nil"/>
              <w:left w:val="nil"/>
              <w:bottom w:val="single" w:sz="8" w:space="0" w:color="D4B962"/>
              <w:right w:val="single" w:sz="8" w:space="0" w:color="D4B962"/>
            </w:tcBorders>
            <w:vAlign w:val="center"/>
            <w:hideMark/>
          </w:tcPr>
          <w:p w14:paraId="645D883D" w14:textId="58AC2143"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844,254.12</w:t>
            </w:r>
          </w:p>
        </w:tc>
        <w:tc>
          <w:tcPr>
            <w:tcW w:w="776" w:type="pct"/>
            <w:tcBorders>
              <w:top w:val="nil"/>
              <w:left w:val="nil"/>
              <w:bottom w:val="single" w:sz="8" w:space="0" w:color="D4B962"/>
              <w:right w:val="single" w:sz="8" w:space="0" w:color="D4B962"/>
            </w:tcBorders>
            <w:vAlign w:val="center"/>
            <w:hideMark/>
          </w:tcPr>
          <w:p w14:paraId="734081CB" w14:textId="2B29CE99"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996,516.88</w:t>
            </w:r>
          </w:p>
        </w:tc>
        <w:tc>
          <w:tcPr>
            <w:tcW w:w="586" w:type="pct"/>
            <w:tcBorders>
              <w:top w:val="nil"/>
              <w:left w:val="nil"/>
              <w:bottom w:val="single" w:sz="8" w:space="0" w:color="D4B962"/>
              <w:right w:val="single" w:sz="8" w:space="0" w:color="D4B962"/>
            </w:tcBorders>
            <w:vAlign w:val="center"/>
            <w:hideMark/>
          </w:tcPr>
          <w:p w14:paraId="0CC04FB2"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45.86%</w:t>
            </w:r>
          </w:p>
        </w:tc>
      </w:tr>
      <w:tr w:rsidR="00F60281" w:rsidRPr="00F60281" w14:paraId="55B923FA" w14:textId="77777777" w:rsidTr="00587E88">
        <w:trPr>
          <w:trHeight w:val="312"/>
          <w:jc w:val="center"/>
        </w:trPr>
        <w:tc>
          <w:tcPr>
            <w:tcW w:w="405" w:type="pct"/>
            <w:tcBorders>
              <w:top w:val="nil"/>
              <w:left w:val="single" w:sz="8" w:space="0" w:color="D4B962"/>
              <w:bottom w:val="single" w:sz="8" w:space="0" w:color="D4B962"/>
              <w:right w:val="single" w:sz="8" w:space="0" w:color="D4B962"/>
            </w:tcBorders>
            <w:vAlign w:val="center"/>
            <w:hideMark/>
          </w:tcPr>
          <w:p w14:paraId="3FBA54B3"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 xml:space="preserve"> 073</w:t>
            </w:r>
          </w:p>
        </w:tc>
        <w:tc>
          <w:tcPr>
            <w:tcW w:w="1974" w:type="pct"/>
            <w:tcBorders>
              <w:top w:val="nil"/>
              <w:left w:val="nil"/>
              <w:bottom w:val="single" w:sz="8" w:space="0" w:color="D4B962"/>
              <w:right w:val="single" w:sz="8" w:space="0" w:color="D4B962"/>
            </w:tcBorders>
            <w:vAlign w:val="center"/>
            <w:hideMark/>
          </w:tcPr>
          <w:p w14:paraId="6A501C7C" w14:textId="77777777" w:rsidR="00F60281" w:rsidRPr="00F60281" w:rsidRDefault="00F60281" w:rsidP="00F60281">
            <w:pPr>
              <w:spacing w:after="0" w:line="240" w:lineRule="auto"/>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BONO VACACIONAL</w:t>
            </w:r>
          </w:p>
        </w:tc>
        <w:tc>
          <w:tcPr>
            <w:tcW w:w="655" w:type="pct"/>
            <w:tcBorders>
              <w:top w:val="nil"/>
              <w:left w:val="nil"/>
              <w:bottom w:val="single" w:sz="8" w:space="0" w:color="D4B962"/>
              <w:right w:val="single" w:sz="8" w:space="0" w:color="D4B962"/>
            </w:tcBorders>
            <w:vAlign w:val="center"/>
            <w:hideMark/>
          </w:tcPr>
          <w:p w14:paraId="1E61A980" w14:textId="39A32900"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35,800.00</w:t>
            </w:r>
          </w:p>
        </w:tc>
        <w:tc>
          <w:tcPr>
            <w:tcW w:w="603" w:type="pct"/>
            <w:tcBorders>
              <w:top w:val="nil"/>
              <w:left w:val="nil"/>
              <w:bottom w:val="single" w:sz="8" w:space="0" w:color="D4B962"/>
              <w:right w:val="single" w:sz="8" w:space="0" w:color="D4B962"/>
            </w:tcBorders>
            <w:vAlign w:val="center"/>
            <w:hideMark/>
          </w:tcPr>
          <w:p w14:paraId="23B04EEC" w14:textId="25CCC000"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25,787.97</w:t>
            </w:r>
          </w:p>
        </w:tc>
        <w:tc>
          <w:tcPr>
            <w:tcW w:w="776" w:type="pct"/>
            <w:tcBorders>
              <w:top w:val="nil"/>
              <w:left w:val="nil"/>
              <w:bottom w:val="single" w:sz="8" w:space="0" w:color="D4B962"/>
              <w:right w:val="single" w:sz="8" w:space="0" w:color="D4B962"/>
            </w:tcBorders>
            <w:vAlign w:val="center"/>
            <w:hideMark/>
          </w:tcPr>
          <w:p w14:paraId="3DD068C9" w14:textId="6DE42689" w:rsidR="00F60281" w:rsidRPr="00F60281" w:rsidRDefault="00F60281" w:rsidP="00587E88">
            <w:pPr>
              <w:spacing w:after="0" w:line="240" w:lineRule="auto"/>
              <w:jc w:val="right"/>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10,012.03</w:t>
            </w:r>
          </w:p>
        </w:tc>
        <w:tc>
          <w:tcPr>
            <w:tcW w:w="586" w:type="pct"/>
            <w:tcBorders>
              <w:top w:val="nil"/>
              <w:left w:val="nil"/>
              <w:bottom w:val="single" w:sz="8" w:space="0" w:color="D4B962"/>
              <w:right w:val="single" w:sz="8" w:space="0" w:color="D4B962"/>
            </w:tcBorders>
            <w:vAlign w:val="center"/>
            <w:hideMark/>
          </w:tcPr>
          <w:p w14:paraId="7F50B192"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72.03%</w:t>
            </w:r>
          </w:p>
        </w:tc>
      </w:tr>
      <w:tr w:rsidR="00F60281" w:rsidRPr="00F60281" w14:paraId="5F2C1055" w14:textId="77777777" w:rsidTr="00F60281">
        <w:trPr>
          <w:trHeight w:val="312"/>
          <w:jc w:val="center"/>
        </w:trPr>
        <w:tc>
          <w:tcPr>
            <w:tcW w:w="405" w:type="pct"/>
            <w:tcBorders>
              <w:top w:val="nil"/>
              <w:left w:val="single" w:sz="8" w:space="0" w:color="D4B962"/>
              <w:bottom w:val="single" w:sz="8" w:space="0" w:color="D4B962"/>
              <w:right w:val="single" w:sz="8" w:space="0" w:color="D4B962"/>
            </w:tcBorders>
            <w:vAlign w:val="center"/>
            <w:hideMark/>
          </w:tcPr>
          <w:p w14:paraId="3AA60410"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 xml:space="preserve">TOTAL </w:t>
            </w:r>
          </w:p>
        </w:tc>
        <w:tc>
          <w:tcPr>
            <w:tcW w:w="1974" w:type="pct"/>
            <w:tcBorders>
              <w:top w:val="nil"/>
              <w:left w:val="nil"/>
              <w:bottom w:val="single" w:sz="8" w:space="0" w:color="D4B962"/>
              <w:right w:val="single" w:sz="8" w:space="0" w:color="D4B962"/>
            </w:tcBorders>
            <w:vAlign w:val="center"/>
            <w:hideMark/>
          </w:tcPr>
          <w:p w14:paraId="0DF6B647"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 </w:t>
            </w:r>
          </w:p>
        </w:tc>
        <w:tc>
          <w:tcPr>
            <w:tcW w:w="655" w:type="pct"/>
            <w:tcBorders>
              <w:top w:val="nil"/>
              <w:left w:val="nil"/>
              <w:bottom w:val="single" w:sz="8" w:space="0" w:color="D4B962"/>
              <w:right w:val="single" w:sz="8" w:space="0" w:color="D4B962"/>
            </w:tcBorders>
            <w:vAlign w:val="center"/>
            <w:hideMark/>
          </w:tcPr>
          <w:p w14:paraId="4CBB7AD0" w14:textId="3FA74746" w:rsidR="00F60281" w:rsidRPr="00F60281" w:rsidRDefault="00F60281" w:rsidP="00F60281">
            <w:pPr>
              <w:spacing w:after="0" w:line="240" w:lineRule="auto"/>
              <w:jc w:val="center"/>
              <w:rPr>
                <w:rFonts w:ascii="Altivo Light" w:eastAsia="Times New Roman" w:hAnsi="Altivo Light" w:cs="Calibri"/>
                <w:b/>
                <w:bCs/>
                <w:color w:val="000000"/>
                <w:kern w:val="0"/>
                <w:sz w:val="16"/>
                <w:szCs w:val="16"/>
                <w:lang w:eastAsia="es-GT"/>
                <w14:ligatures w14:val="none"/>
              </w:rPr>
            </w:pPr>
            <w:r w:rsidRPr="00F60281">
              <w:rPr>
                <w:rFonts w:ascii="Altivo Light" w:eastAsia="Times New Roman" w:hAnsi="Altivo Light" w:cs="Calibri"/>
                <w:b/>
                <w:bCs/>
                <w:color w:val="000000"/>
                <w:kern w:val="0"/>
                <w:sz w:val="16"/>
                <w:szCs w:val="16"/>
                <w:lang w:eastAsia="es-GT"/>
                <w14:ligatures w14:val="none"/>
              </w:rPr>
              <w:t>Q27,652,372.00</w:t>
            </w:r>
          </w:p>
        </w:tc>
        <w:tc>
          <w:tcPr>
            <w:tcW w:w="603" w:type="pct"/>
            <w:tcBorders>
              <w:top w:val="nil"/>
              <w:left w:val="nil"/>
              <w:bottom w:val="single" w:sz="8" w:space="0" w:color="D4B962"/>
              <w:right w:val="single" w:sz="8" w:space="0" w:color="D4B962"/>
            </w:tcBorders>
            <w:vAlign w:val="center"/>
            <w:hideMark/>
          </w:tcPr>
          <w:p w14:paraId="4F63602B" w14:textId="01889F0B" w:rsidR="00F60281" w:rsidRPr="00F60281" w:rsidRDefault="00F60281" w:rsidP="00587E88">
            <w:pPr>
              <w:spacing w:after="0" w:line="240" w:lineRule="auto"/>
              <w:rPr>
                <w:rFonts w:ascii="Altivo Light" w:eastAsia="Times New Roman" w:hAnsi="Altivo Light" w:cs="Calibri"/>
                <w:b/>
                <w:bCs/>
                <w:color w:val="000000"/>
                <w:kern w:val="0"/>
                <w:sz w:val="16"/>
                <w:szCs w:val="16"/>
                <w:lang w:eastAsia="es-GT"/>
                <w14:ligatures w14:val="none"/>
              </w:rPr>
            </w:pPr>
            <w:r w:rsidRPr="00F60281">
              <w:rPr>
                <w:rFonts w:ascii="Altivo Light" w:eastAsia="Times New Roman" w:hAnsi="Altivo Light" w:cs="Calibri"/>
                <w:b/>
                <w:bCs/>
                <w:color w:val="000000"/>
                <w:kern w:val="0"/>
                <w:sz w:val="16"/>
                <w:szCs w:val="16"/>
                <w:lang w:eastAsia="es-GT"/>
                <w14:ligatures w14:val="none"/>
              </w:rPr>
              <w:t>Q9,678,815.49</w:t>
            </w:r>
          </w:p>
        </w:tc>
        <w:tc>
          <w:tcPr>
            <w:tcW w:w="776" w:type="pct"/>
            <w:tcBorders>
              <w:top w:val="nil"/>
              <w:left w:val="nil"/>
              <w:bottom w:val="single" w:sz="8" w:space="0" w:color="D4B962"/>
              <w:right w:val="single" w:sz="8" w:space="0" w:color="D4B962"/>
            </w:tcBorders>
            <w:vAlign w:val="center"/>
            <w:hideMark/>
          </w:tcPr>
          <w:p w14:paraId="326D2CF6" w14:textId="33907E36" w:rsidR="00F60281" w:rsidRPr="00F60281" w:rsidRDefault="00F60281" w:rsidP="00587E88">
            <w:pPr>
              <w:spacing w:after="0" w:line="240" w:lineRule="auto"/>
              <w:rPr>
                <w:rFonts w:ascii="Altivo Light" w:eastAsia="Times New Roman" w:hAnsi="Altivo Light" w:cs="Calibri"/>
                <w:b/>
                <w:bCs/>
                <w:color w:val="000000"/>
                <w:kern w:val="0"/>
                <w:sz w:val="16"/>
                <w:szCs w:val="16"/>
                <w:lang w:eastAsia="es-GT"/>
                <w14:ligatures w14:val="none"/>
              </w:rPr>
            </w:pPr>
            <w:r w:rsidRPr="00F60281">
              <w:rPr>
                <w:rFonts w:ascii="Altivo Light" w:eastAsia="Times New Roman" w:hAnsi="Altivo Light" w:cs="Calibri"/>
                <w:b/>
                <w:bCs/>
                <w:color w:val="000000"/>
                <w:kern w:val="0"/>
                <w:sz w:val="16"/>
                <w:szCs w:val="16"/>
                <w:lang w:eastAsia="es-GT"/>
                <w14:ligatures w14:val="none"/>
              </w:rPr>
              <w:t>Q17,973,556.51</w:t>
            </w:r>
          </w:p>
        </w:tc>
        <w:tc>
          <w:tcPr>
            <w:tcW w:w="586" w:type="pct"/>
            <w:tcBorders>
              <w:top w:val="nil"/>
              <w:left w:val="nil"/>
              <w:bottom w:val="single" w:sz="8" w:space="0" w:color="D4B962"/>
              <w:right w:val="single" w:sz="8" w:space="0" w:color="D4B962"/>
            </w:tcBorders>
            <w:vAlign w:val="center"/>
            <w:hideMark/>
          </w:tcPr>
          <w:p w14:paraId="21629CF4" w14:textId="77777777"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35.00%</w:t>
            </w:r>
          </w:p>
        </w:tc>
      </w:tr>
      <w:tr w:rsidR="00F60281" w:rsidRPr="00F60281" w14:paraId="76421769" w14:textId="77777777" w:rsidTr="00F60281">
        <w:trPr>
          <w:trHeight w:val="300"/>
          <w:jc w:val="center"/>
        </w:trPr>
        <w:tc>
          <w:tcPr>
            <w:tcW w:w="5000" w:type="pct"/>
            <w:gridSpan w:val="6"/>
            <w:tcBorders>
              <w:top w:val="single" w:sz="8" w:space="0" w:color="D4B962"/>
              <w:left w:val="nil"/>
              <w:bottom w:val="nil"/>
              <w:right w:val="nil"/>
            </w:tcBorders>
            <w:noWrap/>
            <w:vAlign w:val="center"/>
            <w:hideMark/>
          </w:tcPr>
          <w:p w14:paraId="387B88F6" w14:textId="35E5389D" w:rsidR="00F60281" w:rsidRPr="00F60281" w:rsidRDefault="00F60281" w:rsidP="00F60281">
            <w:pPr>
              <w:spacing w:after="0" w:line="240" w:lineRule="auto"/>
              <w:jc w:val="center"/>
              <w:rPr>
                <w:rFonts w:ascii="Altivo Light" w:eastAsia="Times New Roman" w:hAnsi="Altivo Light" w:cs="Calibri"/>
                <w:color w:val="000000"/>
                <w:kern w:val="0"/>
                <w:sz w:val="16"/>
                <w:szCs w:val="16"/>
                <w:lang w:eastAsia="es-GT"/>
                <w14:ligatures w14:val="none"/>
              </w:rPr>
            </w:pPr>
            <w:r w:rsidRPr="00F60281">
              <w:rPr>
                <w:rFonts w:ascii="Altivo Light" w:eastAsia="Times New Roman" w:hAnsi="Altivo Light" w:cs="Calibri"/>
                <w:color w:val="000000"/>
                <w:kern w:val="0"/>
                <w:sz w:val="16"/>
                <w:szCs w:val="16"/>
                <w:lang w:eastAsia="es-GT"/>
                <w14:ligatures w14:val="none"/>
              </w:rPr>
              <w:t xml:space="preserve">   Fuente: SICOIN según Reporte </w:t>
            </w:r>
            <w:r w:rsidR="00587E88" w:rsidRPr="00F60281">
              <w:rPr>
                <w:rFonts w:ascii="Altivo Light" w:eastAsia="Times New Roman" w:hAnsi="Altivo Light" w:cs="Calibri"/>
                <w:color w:val="000000"/>
                <w:kern w:val="0"/>
                <w:sz w:val="16"/>
                <w:szCs w:val="16"/>
                <w:lang w:eastAsia="es-GT"/>
                <w14:ligatures w14:val="none"/>
              </w:rPr>
              <w:t>R00804768.rpt de</w:t>
            </w:r>
            <w:r w:rsidRPr="00F60281">
              <w:rPr>
                <w:rFonts w:ascii="Altivo Light" w:eastAsia="Times New Roman" w:hAnsi="Altivo Light" w:cs="Calibri"/>
                <w:color w:val="000000"/>
                <w:kern w:val="0"/>
                <w:sz w:val="16"/>
                <w:szCs w:val="16"/>
                <w:lang w:eastAsia="es-GT"/>
                <w14:ligatures w14:val="none"/>
              </w:rPr>
              <w:t xml:space="preserve"> fecha 31/12/2025. </w:t>
            </w:r>
          </w:p>
        </w:tc>
      </w:tr>
    </w:tbl>
    <w:p w14:paraId="158CD793" w14:textId="77777777" w:rsidR="00664DA6" w:rsidRDefault="00664DA6" w:rsidP="00504BCD">
      <w:pPr>
        <w:jc w:val="center"/>
        <w:rPr>
          <w:rFonts w:ascii="Altivo Light" w:hAnsi="Altivo Light"/>
          <w:bCs/>
        </w:rPr>
      </w:pPr>
    </w:p>
    <w:p w14:paraId="015B90A3" w14:textId="77777777" w:rsidR="007D4429" w:rsidRDefault="007D4429" w:rsidP="00504BCD">
      <w:pPr>
        <w:jc w:val="center"/>
        <w:rPr>
          <w:rFonts w:ascii="Altivo Light" w:hAnsi="Altivo Light"/>
          <w:bCs/>
        </w:rPr>
      </w:pPr>
    </w:p>
    <w:p w14:paraId="13BD91CE" w14:textId="77777777" w:rsidR="007D4429" w:rsidRDefault="007D4429" w:rsidP="00504BCD">
      <w:pPr>
        <w:jc w:val="center"/>
        <w:rPr>
          <w:rFonts w:ascii="Altivo Light" w:hAnsi="Altivo Light"/>
          <w:bCs/>
        </w:rPr>
      </w:pPr>
    </w:p>
    <w:p w14:paraId="171623CC" w14:textId="77777777" w:rsidR="007D4429" w:rsidRDefault="007D4429" w:rsidP="00504BCD">
      <w:pPr>
        <w:jc w:val="center"/>
        <w:rPr>
          <w:rFonts w:ascii="Altivo Light" w:hAnsi="Altivo Light"/>
          <w:bCs/>
        </w:rPr>
      </w:pPr>
    </w:p>
    <w:p w14:paraId="29E72D65" w14:textId="77777777" w:rsidR="008E690C" w:rsidRPr="008E690C" w:rsidRDefault="008E690C" w:rsidP="004C19DD">
      <w:pPr>
        <w:pStyle w:val="Ttulo1"/>
      </w:pPr>
      <w:r w:rsidRPr="008E690C">
        <w:lastRenderedPageBreak/>
        <w:t>PRODUCTO: 001-002 EVENTOS DE ASESORÍA, COORDINACIÓN Y FORMACIÓN A LAS DEPENDENCIAS DEL ORGANISMO EJECUTIVO Y OTROS ACTORES, EN CULTURA DE PAZ.</w:t>
      </w:r>
    </w:p>
    <w:p w14:paraId="40A5DD22" w14:textId="4D136C8C" w:rsidR="008E690C" w:rsidRDefault="008E690C" w:rsidP="004C19DD">
      <w:pPr>
        <w:pStyle w:val="Ttulo1"/>
      </w:pPr>
      <w:r w:rsidRPr="008E690C">
        <w:t>Meta del cuatrimestre: 1</w:t>
      </w:r>
      <w:r w:rsidR="00C058EE">
        <w:t>9</w:t>
      </w:r>
      <w:r w:rsidRPr="008E690C">
        <w:t xml:space="preserve"> (evento)</w:t>
      </w:r>
    </w:p>
    <w:p w14:paraId="17CA26A0" w14:textId="7A070D6C" w:rsidR="00A774C1" w:rsidRPr="00646D91" w:rsidRDefault="00646D91" w:rsidP="008E690C">
      <w:pPr>
        <w:spacing w:line="278" w:lineRule="auto"/>
        <w:jc w:val="both"/>
        <w:rPr>
          <w:rFonts w:ascii="Altivo Light" w:hAnsi="Altivo Light"/>
          <w:bCs/>
        </w:rPr>
      </w:pPr>
      <w:r w:rsidRPr="00646D91">
        <w:rPr>
          <w:rFonts w:ascii="Altivo Light" w:hAnsi="Altivo Light"/>
          <w:bCs/>
        </w:rPr>
        <w:t>La Dirección de Fortalecimiento de la Paz (DIFOPAZ) es el órgano responsable de planificar, organizar, dirigir y controlar las actividades y los recursos necesarios para generar propuestas y acciones orientadas a la promoción de la Cultura de Paz basada en la no violencia.</w:t>
      </w:r>
    </w:p>
    <w:p w14:paraId="7E7C5533" w14:textId="1B21C240" w:rsidR="00D62B84" w:rsidRPr="00A774C1" w:rsidRDefault="00D62B84" w:rsidP="00F1583E">
      <w:pPr>
        <w:pStyle w:val="Ttulo2"/>
      </w:pPr>
      <w:r w:rsidRPr="00A774C1">
        <w:t>Subproducto: 001-002-0001 Eventos de asesoría, coordinación y formación a las dependencias del Organismo Ejecutivo y otros actores en materia de Paz</w:t>
      </w:r>
    </w:p>
    <w:p w14:paraId="07E182CA" w14:textId="66080863" w:rsidR="00D62B84" w:rsidRPr="00A774C1" w:rsidRDefault="00D62B84" w:rsidP="00F1583E">
      <w:pPr>
        <w:pStyle w:val="Ttulo2"/>
      </w:pPr>
      <w:r w:rsidRPr="00A774C1">
        <w:t>Meta ejecutada: 19 (evento)</w:t>
      </w:r>
    </w:p>
    <w:p w14:paraId="2C33643B" w14:textId="06862060" w:rsidR="00D450EF" w:rsidRDefault="00D62B84" w:rsidP="00D62B84">
      <w:pPr>
        <w:spacing w:line="278" w:lineRule="auto"/>
        <w:jc w:val="both"/>
        <w:rPr>
          <w:rFonts w:ascii="Altivo Light" w:hAnsi="Altivo Light"/>
          <w:bCs/>
        </w:rPr>
      </w:pPr>
      <w:r w:rsidRPr="00D62B84">
        <w:rPr>
          <w:rFonts w:ascii="Altivo Light" w:hAnsi="Altivo Light"/>
          <w:bCs/>
        </w:rPr>
        <w:t>Para promover la construcción de una Cultura de Paz y de ciudadanía, se realizaron los siguientes eventos:</w:t>
      </w:r>
    </w:p>
    <w:p w14:paraId="16429052" w14:textId="7CB19BA0" w:rsidR="004510EA" w:rsidRPr="00BE4E6D" w:rsidRDefault="00BE4E6D" w:rsidP="00FD24A6">
      <w:pPr>
        <w:pStyle w:val="Prrafodelista"/>
        <w:numPr>
          <w:ilvl w:val="0"/>
          <w:numId w:val="13"/>
        </w:numPr>
        <w:spacing w:line="278" w:lineRule="auto"/>
        <w:jc w:val="both"/>
        <w:rPr>
          <w:rFonts w:ascii="Altivo Light" w:hAnsi="Altivo Light"/>
          <w:bCs/>
        </w:rPr>
      </w:pPr>
      <w:r w:rsidRPr="00BE4E6D">
        <w:rPr>
          <w:rFonts w:ascii="Altivo Light" w:hAnsi="Altivo Light"/>
          <w:bCs/>
        </w:rPr>
        <w:t xml:space="preserve">Primera </w:t>
      </w:r>
      <w:r w:rsidR="0073043E" w:rsidRPr="00BE4E6D">
        <w:rPr>
          <w:rFonts w:ascii="Altivo Light" w:hAnsi="Altivo Light"/>
          <w:bCs/>
        </w:rPr>
        <w:t xml:space="preserve">coordinación </w:t>
      </w:r>
      <w:r w:rsidR="004510EA" w:rsidRPr="00BE4E6D">
        <w:rPr>
          <w:rFonts w:ascii="Altivo Light" w:hAnsi="Altivo Light"/>
          <w:bCs/>
        </w:rPr>
        <w:t xml:space="preserve">de diálogos regionales con sociedad civil y organizaciones sociales. “Diálogo y Análisis del cumplimiento del Acuerdo Sobre Identidad y Derechos de los Pueblos Indígenas (AIDPI) desde el pueblo </w:t>
      </w:r>
      <w:proofErr w:type="spellStart"/>
      <w:r w:rsidR="004510EA" w:rsidRPr="00BE4E6D">
        <w:rPr>
          <w:rFonts w:ascii="Altivo Light" w:hAnsi="Altivo Light"/>
          <w:bCs/>
        </w:rPr>
        <w:t>Xinka</w:t>
      </w:r>
      <w:proofErr w:type="spellEnd"/>
      <w:r w:rsidR="004510EA" w:rsidRPr="00BE4E6D">
        <w:rPr>
          <w:rFonts w:ascii="Altivo Light" w:hAnsi="Altivo Light"/>
          <w:bCs/>
        </w:rPr>
        <w:t xml:space="preserve">. </w:t>
      </w:r>
    </w:p>
    <w:p w14:paraId="2D3CC0D8" w14:textId="2F545E57" w:rsidR="00BE4E6D" w:rsidRPr="00BE4E6D" w:rsidRDefault="00BE4E6D" w:rsidP="00BE4E6D">
      <w:pPr>
        <w:pStyle w:val="Prrafodelista"/>
        <w:numPr>
          <w:ilvl w:val="0"/>
          <w:numId w:val="13"/>
        </w:numPr>
        <w:spacing w:line="278" w:lineRule="auto"/>
        <w:jc w:val="both"/>
        <w:rPr>
          <w:rFonts w:ascii="Altivo Light" w:hAnsi="Altivo Light"/>
          <w:bCs/>
        </w:rPr>
      </w:pPr>
      <w:r w:rsidRPr="00BE4E6D">
        <w:rPr>
          <w:rFonts w:ascii="Altivo Light" w:hAnsi="Altivo Light"/>
          <w:bCs/>
        </w:rPr>
        <w:t xml:space="preserve">Segunda coordinación de diálogos regionales con sociedad civil y organizaciones sociales. “Diálogo y Análisis del cumplimiento del Acuerdo Sobre Identidad y Derechos de los Pueblos Indígenas (AIDPI) desde el pueblo </w:t>
      </w:r>
      <w:proofErr w:type="spellStart"/>
      <w:r w:rsidRPr="00BE4E6D">
        <w:rPr>
          <w:rFonts w:ascii="Altivo Light" w:hAnsi="Altivo Light"/>
          <w:bCs/>
        </w:rPr>
        <w:t>Xinka</w:t>
      </w:r>
      <w:proofErr w:type="spellEnd"/>
      <w:r w:rsidRPr="00BE4E6D">
        <w:rPr>
          <w:rFonts w:ascii="Altivo Light" w:hAnsi="Altivo Light"/>
          <w:bCs/>
        </w:rPr>
        <w:t xml:space="preserve">. </w:t>
      </w:r>
    </w:p>
    <w:p w14:paraId="12A74A45" w14:textId="77777777" w:rsidR="004510EA" w:rsidRPr="004510EA" w:rsidRDefault="004510EA" w:rsidP="004510EA">
      <w:pPr>
        <w:spacing w:line="278" w:lineRule="auto"/>
        <w:jc w:val="both"/>
        <w:rPr>
          <w:rFonts w:ascii="Altivo Light" w:hAnsi="Altivo Light"/>
          <w:bCs/>
        </w:rPr>
      </w:pPr>
      <w:r w:rsidRPr="004510EA">
        <w:rPr>
          <w:rFonts w:ascii="Altivo Light" w:hAnsi="Altivo Light"/>
          <w:bCs/>
        </w:rPr>
        <w:t>Con el objeto de dar seguimiento al estado actual del Acuerdo Sobre Identidad y Derechos de los Pueblos Indígenas. Se realizaron en los departamentos de Jalapa y Santa Rosa, los días 3 y 4 de septiembre del presente año.</w:t>
      </w:r>
    </w:p>
    <w:p w14:paraId="36D9008D" w14:textId="77777777" w:rsidR="004510EA" w:rsidRPr="004510EA" w:rsidRDefault="004510EA" w:rsidP="004510EA">
      <w:pPr>
        <w:spacing w:line="278" w:lineRule="auto"/>
        <w:jc w:val="both"/>
        <w:rPr>
          <w:rFonts w:ascii="Altivo Light" w:hAnsi="Altivo Light"/>
          <w:bCs/>
        </w:rPr>
      </w:pPr>
      <w:r w:rsidRPr="004510EA">
        <w:rPr>
          <w:rFonts w:ascii="Altivo Light" w:hAnsi="Altivo Light"/>
          <w:bCs/>
        </w:rPr>
        <w:t xml:space="preserve">Con la participación de las siguientes instituciones: Parlamento </w:t>
      </w:r>
      <w:proofErr w:type="spellStart"/>
      <w:r w:rsidRPr="004510EA">
        <w:rPr>
          <w:rFonts w:ascii="Altivo Light" w:hAnsi="Altivo Light"/>
          <w:bCs/>
        </w:rPr>
        <w:t>Xinka</w:t>
      </w:r>
      <w:proofErr w:type="spellEnd"/>
      <w:r w:rsidRPr="004510EA">
        <w:rPr>
          <w:rFonts w:ascii="Altivo Light" w:hAnsi="Altivo Light"/>
          <w:bCs/>
        </w:rPr>
        <w:t xml:space="preserve"> la Paz, Parlamento </w:t>
      </w:r>
      <w:proofErr w:type="spellStart"/>
      <w:r w:rsidRPr="004510EA">
        <w:rPr>
          <w:rFonts w:ascii="Altivo Light" w:hAnsi="Altivo Light"/>
          <w:bCs/>
        </w:rPr>
        <w:t>Xinka</w:t>
      </w:r>
      <w:proofErr w:type="spellEnd"/>
      <w:r w:rsidRPr="004510EA">
        <w:rPr>
          <w:rFonts w:ascii="Altivo Light" w:hAnsi="Altivo Light"/>
          <w:bCs/>
        </w:rPr>
        <w:t xml:space="preserve"> Los Izotes, Parlamento </w:t>
      </w:r>
      <w:proofErr w:type="spellStart"/>
      <w:r w:rsidRPr="004510EA">
        <w:rPr>
          <w:rFonts w:ascii="Altivo Light" w:hAnsi="Altivo Light"/>
          <w:bCs/>
        </w:rPr>
        <w:t>Xinka</w:t>
      </w:r>
      <w:proofErr w:type="spellEnd"/>
      <w:r w:rsidRPr="004510EA">
        <w:rPr>
          <w:rFonts w:ascii="Altivo Light" w:hAnsi="Altivo Light"/>
          <w:bCs/>
        </w:rPr>
        <w:t xml:space="preserve"> Hierba Buena, Parlamento </w:t>
      </w:r>
      <w:proofErr w:type="spellStart"/>
      <w:r w:rsidRPr="004510EA">
        <w:rPr>
          <w:rFonts w:ascii="Altivo Light" w:hAnsi="Altivo Light"/>
          <w:bCs/>
        </w:rPr>
        <w:t>Xinka</w:t>
      </w:r>
      <w:proofErr w:type="spellEnd"/>
      <w:r w:rsidRPr="004510EA">
        <w:rPr>
          <w:rFonts w:ascii="Altivo Light" w:hAnsi="Altivo Light"/>
          <w:bCs/>
        </w:rPr>
        <w:t xml:space="preserve"> San Francisco, Parlamento </w:t>
      </w:r>
      <w:proofErr w:type="spellStart"/>
      <w:r w:rsidRPr="004510EA">
        <w:rPr>
          <w:rFonts w:ascii="Altivo Light" w:hAnsi="Altivo Light"/>
          <w:bCs/>
        </w:rPr>
        <w:t>Xinka</w:t>
      </w:r>
      <w:proofErr w:type="spellEnd"/>
      <w:r w:rsidRPr="004510EA">
        <w:rPr>
          <w:rFonts w:ascii="Altivo Light" w:hAnsi="Altivo Light"/>
          <w:bCs/>
        </w:rPr>
        <w:t xml:space="preserve"> San Yuyu, Parlamento </w:t>
      </w:r>
      <w:proofErr w:type="spellStart"/>
      <w:r w:rsidRPr="004510EA">
        <w:rPr>
          <w:rFonts w:ascii="Altivo Light" w:hAnsi="Altivo Light"/>
          <w:bCs/>
        </w:rPr>
        <w:t>Xinka</w:t>
      </w:r>
      <w:proofErr w:type="spellEnd"/>
      <w:r w:rsidRPr="004510EA">
        <w:rPr>
          <w:rFonts w:ascii="Altivo Light" w:hAnsi="Altivo Light"/>
          <w:bCs/>
        </w:rPr>
        <w:t xml:space="preserve"> La Fuente, Parlamento </w:t>
      </w:r>
      <w:proofErr w:type="spellStart"/>
      <w:r w:rsidRPr="004510EA">
        <w:rPr>
          <w:rFonts w:ascii="Altivo Light" w:hAnsi="Altivo Light"/>
          <w:bCs/>
        </w:rPr>
        <w:t>Xinka</w:t>
      </w:r>
      <w:proofErr w:type="spellEnd"/>
      <w:r w:rsidRPr="004510EA">
        <w:rPr>
          <w:rFonts w:ascii="Altivo Light" w:hAnsi="Altivo Light"/>
          <w:bCs/>
        </w:rPr>
        <w:t xml:space="preserve"> Jalapa, parlamento </w:t>
      </w:r>
      <w:proofErr w:type="spellStart"/>
      <w:r w:rsidRPr="004510EA">
        <w:rPr>
          <w:rFonts w:ascii="Altivo Light" w:hAnsi="Altivo Light"/>
          <w:bCs/>
        </w:rPr>
        <w:t>Xinka</w:t>
      </w:r>
      <w:proofErr w:type="spellEnd"/>
      <w:r w:rsidRPr="004510EA">
        <w:rPr>
          <w:rFonts w:ascii="Altivo Light" w:hAnsi="Altivo Light"/>
          <w:bCs/>
        </w:rPr>
        <w:t xml:space="preserve"> Santa María Xalapan, Consejo Coordinador del Pueblo </w:t>
      </w:r>
      <w:proofErr w:type="spellStart"/>
      <w:r w:rsidRPr="004510EA">
        <w:rPr>
          <w:rFonts w:ascii="Altivo Light" w:hAnsi="Altivo Light"/>
          <w:bCs/>
        </w:rPr>
        <w:t>Xinka</w:t>
      </w:r>
      <w:proofErr w:type="spellEnd"/>
      <w:r w:rsidRPr="004510EA">
        <w:rPr>
          <w:rFonts w:ascii="Altivo Light" w:hAnsi="Altivo Light"/>
          <w:bCs/>
        </w:rPr>
        <w:t xml:space="preserve"> Chiquimulilla, Santa Rosa, Comunidad </w:t>
      </w:r>
      <w:proofErr w:type="spellStart"/>
      <w:r w:rsidRPr="004510EA">
        <w:rPr>
          <w:rFonts w:ascii="Altivo Light" w:hAnsi="Altivo Light"/>
          <w:bCs/>
        </w:rPr>
        <w:t>Xinka</w:t>
      </w:r>
      <w:proofErr w:type="spellEnd"/>
      <w:r w:rsidRPr="004510EA">
        <w:rPr>
          <w:rFonts w:ascii="Altivo Light" w:hAnsi="Altivo Light"/>
          <w:bCs/>
        </w:rPr>
        <w:t xml:space="preserve"> Las Lomas, Red de Mujeres </w:t>
      </w:r>
      <w:proofErr w:type="spellStart"/>
      <w:r w:rsidRPr="004510EA">
        <w:rPr>
          <w:rFonts w:ascii="Altivo Light" w:hAnsi="Altivo Light"/>
          <w:bCs/>
        </w:rPr>
        <w:t>XInkas</w:t>
      </w:r>
      <w:proofErr w:type="spellEnd"/>
      <w:r w:rsidRPr="004510EA">
        <w:rPr>
          <w:rFonts w:ascii="Altivo Light" w:hAnsi="Altivo Light"/>
          <w:bCs/>
        </w:rPr>
        <w:t xml:space="preserve"> </w:t>
      </w:r>
      <w:proofErr w:type="spellStart"/>
      <w:r w:rsidRPr="004510EA">
        <w:rPr>
          <w:rFonts w:ascii="Altivo Light" w:hAnsi="Altivo Light"/>
          <w:bCs/>
        </w:rPr>
        <w:t>Tecuaco</w:t>
      </w:r>
      <w:proofErr w:type="spellEnd"/>
      <w:r w:rsidRPr="004510EA">
        <w:rPr>
          <w:rFonts w:ascii="Altivo Light" w:hAnsi="Altivo Light"/>
          <w:bCs/>
        </w:rPr>
        <w:t xml:space="preserve">, Coordinadora de Mujeres </w:t>
      </w:r>
      <w:proofErr w:type="spellStart"/>
      <w:r w:rsidRPr="004510EA">
        <w:rPr>
          <w:rFonts w:ascii="Altivo Light" w:hAnsi="Altivo Light"/>
          <w:bCs/>
        </w:rPr>
        <w:t>Xinkas</w:t>
      </w:r>
      <w:proofErr w:type="spellEnd"/>
      <w:r w:rsidRPr="004510EA">
        <w:rPr>
          <w:rFonts w:ascii="Altivo Light" w:hAnsi="Altivo Light"/>
          <w:bCs/>
        </w:rPr>
        <w:t xml:space="preserve"> (COMUXI) Chiquimulilla, Consejo </w:t>
      </w:r>
      <w:r w:rsidRPr="004510EA">
        <w:rPr>
          <w:rFonts w:ascii="Altivo Light" w:hAnsi="Altivo Light"/>
          <w:bCs/>
        </w:rPr>
        <w:lastRenderedPageBreak/>
        <w:t xml:space="preserve">Coordinador del Pueblo </w:t>
      </w:r>
      <w:proofErr w:type="spellStart"/>
      <w:r w:rsidRPr="004510EA">
        <w:rPr>
          <w:rFonts w:ascii="Altivo Light" w:hAnsi="Altivo Light"/>
          <w:bCs/>
        </w:rPr>
        <w:t>Xinka</w:t>
      </w:r>
      <w:proofErr w:type="spellEnd"/>
      <w:r w:rsidRPr="004510EA">
        <w:rPr>
          <w:rFonts w:ascii="Altivo Light" w:hAnsi="Altivo Light"/>
          <w:bCs/>
        </w:rPr>
        <w:t xml:space="preserve"> de Guatemala (COPXIG) Jutiapa y Jalapa, Organización de mujeres Centro de Apoyo Integral para Mujeres Sobrevivientes de Violencia (CAIMUS), Ministerio de Cultura y Deportes (MICUDE), Comisión Presidencial contra la Discriminación y el Racismo contra los Pueblos Indígenas en Guatemala (CODISRA), Defensoría de la Mujer Indígena (DEMI), Consejo Comunitario de Desarrollo Piedra Grande (COCODE), Centro Universitario de Santa Rosa (CUNSARO), Organización Juvenil </w:t>
      </w:r>
      <w:proofErr w:type="spellStart"/>
      <w:r w:rsidRPr="004510EA">
        <w:rPr>
          <w:rFonts w:ascii="Altivo Light" w:hAnsi="Altivo Light"/>
          <w:bCs/>
        </w:rPr>
        <w:t>Xinka</w:t>
      </w:r>
      <w:proofErr w:type="spellEnd"/>
      <w:r w:rsidRPr="004510EA">
        <w:rPr>
          <w:rFonts w:ascii="Altivo Light" w:hAnsi="Altivo Light"/>
          <w:bCs/>
        </w:rPr>
        <w:t xml:space="preserve"> de Guatemala (ORJUXIG). </w:t>
      </w:r>
    </w:p>
    <w:p w14:paraId="73593168" w14:textId="77777777" w:rsidR="00661FAB" w:rsidRPr="00BE4E6D" w:rsidRDefault="004510EA" w:rsidP="00B8467B">
      <w:pPr>
        <w:pStyle w:val="Prrafodelista"/>
        <w:numPr>
          <w:ilvl w:val="0"/>
          <w:numId w:val="13"/>
        </w:numPr>
        <w:spacing w:line="278" w:lineRule="auto"/>
        <w:jc w:val="both"/>
        <w:rPr>
          <w:rFonts w:ascii="Altivo Light" w:hAnsi="Altivo Light"/>
          <w:bCs/>
        </w:rPr>
      </w:pPr>
      <w:r w:rsidRPr="00BE4E6D">
        <w:rPr>
          <w:rFonts w:ascii="Altivo Light" w:hAnsi="Altivo Light"/>
          <w:bCs/>
        </w:rPr>
        <w:t>Coordinación de reunión interinstitucional con la mesa técnica interinstitucional provisional Acuerdo Sobre Identidad y Derechos de los Pueblos Indígenas (AIDPI). Con el objeto de socializar las acciones realizadas por el Departamento de Seguimiento y Fortalecimiento a la Paz, en el marco del Acuerdo Sobre Identidad y Derechos de los Pueblos Indígenas. Se realizó en las instalaciones de la COPADEH, el día 26 de septiembre del presente año, con la participación de las siguientes instituciones: Ministerio de Educación (MINEDUC), Defensoría de la Mujer Indígena (DEMI), Academia de Lenguas Mayas de Guatemala (ALMG), Fondo de Desarrollo Indígena Guatemalteco (FODIGUA), Ministerio de Trabajo y Prevención Social (MINTRAB) y Comisión Presidencial de Asuntos Municipales (COPRESAM)</w:t>
      </w:r>
    </w:p>
    <w:p w14:paraId="4126C001" w14:textId="77777777" w:rsidR="00661FAB" w:rsidRPr="00BE4E6D" w:rsidRDefault="004510EA" w:rsidP="00AB02B5">
      <w:pPr>
        <w:pStyle w:val="Prrafodelista"/>
        <w:numPr>
          <w:ilvl w:val="0"/>
          <w:numId w:val="13"/>
        </w:numPr>
        <w:spacing w:line="278" w:lineRule="auto"/>
        <w:jc w:val="both"/>
        <w:rPr>
          <w:rFonts w:ascii="Altivo Light" w:hAnsi="Altivo Light"/>
          <w:bCs/>
        </w:rPr>
      </w:pPr>
      <w:r w:rsidRPr="00BE4E6D">
        <w:rPr>
          <w:rFonts w:ascii="Altivo Light" w:hAnsi="Altivo Light"/>
          <w:bCs/>
        </w:rPr>
        <w:t xml:space="preserve">Coordinación de reunión interinstitucional con el Ministerio de Agricultura, Ganadería y Alimentación. Con el objeto de recopilar insumos de las instituciones públicas para su vinculación a acciones institucionales que den cumplimiento al Acuerdo sobre Identidad y Derechos de los Pueblos Indígenas. Se realizó de manera virtual en la plataforma de </w:t>
      </w:r>
      <w:proofErr w:type="spellStart"/>
      <w:r w:rsidRPr="00BE4E6D">
        <w:rPr>
          <w:rFonts w:ascii="Altivo Light" w:hAnsi="Altivo Light"/>
          <w:bCs/>
        </w:rPr>
        <w:t>meet</w:t>
      </w:r>
      <w:proofErr w:type="spellEnd"/>
      <w:r w:rsidRPr="00BE4E6D">
        <w:rPr>
          <w:rFonts w:ascii="Altivo Light" w:hAnsi="Altivo Light"/>
          <w:bCs/>
        </w:rPr>
        <w:t>, el 09 de septiembre del presente año; con la participación del equipo técnico del Ministerio de Agricultura, Ganadería y Alimentación (MAGA).</w:t>
      </w:r>
    </w:p>
    <w:p w14:paraId="490BE562" w14:textId="77777777" w:rsidR="00C937A8" w:rsidRPr="00C937A8" w:rsidRDefault="004510EA" w:rsidP="00C937A8">
      <w:pPr>
        <w:pStyle w:val="Prrafodelista"/>
        <w:numPr>
          <w:ilvl w:val="0"/>
          <w:numId w:val="13"/>
        </w:numPr>
        <w:spacing w:line="278" w:lineRule="auto"/>
        <w:jc w:val="both"/>
        <w:rPr>
          <w:rFonts w:ascii="Altivo Light" w:hAnsi="Altivo Light"/>
          <w:bCs/>
        </w:rPr>
      </w:pPr>
      <w:r w:rsidRPr="00BE4E6D">
        <w:rPr>
          <w:rFonts w:ascii="Altivo Light" w:hAnsi="Altivo Light"/>
          <w:bCs/>
        </w:rPr>
        <w:t>Coordinación de reunión interinstitucional con la Subsecretaría Privada de la Presidencia. Con el</w:t>
      </w:r>
      <w:r w:rsidRPr="00661FAB">
        <w:rPr>
          <w:rFonts w:ascii="Altivo Light" w:hAnsi="Altivo Light"/>
          <w:bCs/>
        </w:rPr>
        <w:t xml:space="preserve"> objeto de socializar las acciones realizadas por la Comisión Presidencial por la Paz y los Derechos Humanos, en seguimiento al Acuerdo sobre Identidad y Derechos de los Pueblos Indígenas y coordinar acciones conjuntas, la cual se llevó a cabo en el salón de reuniones de la Subsecretaría Privada de la Presidencia ubicada en el Palacio Nacional de la Cultura, con la participación de la persona designa de la Subsecretaría Privada de la Presidencia y personal del Departamento de Seguimiento y Fortalecimiento a la Paz (DESEFOPAZ).</w:t>
      </w:r>
      <w:r w:rsidR="00C937A8" w:rsidRPr="00C937A8">
        <w:t xml:space="preserve"> </w:t>
      </w:r>
    </w:p>
    <w:p w14:paraId="040B570A" w14:textId="52CACC49" w:rsidR="00C937A8" w:rsidRPr="00C937A8" w:rsidRDefault="00C937A8" w:rsidP="00C937A8">
      <w:pPr>
        <w:pStyle w:val="Prrafodelista"/>
        <w:numPr>
          <w:ilvl w:val="0"/>
          <w:numId w:val="13"/>
        </w:numPr>
        <w:spacing w:line="278" w:lineRule="auto"/>
        <w:jc w:val="both"/>
        <w:rPr>
          <w:rFonts w:ascii="Altivo Light" w:hAnsi="Altivo Light"/>
          <w:bCs/>
        </w:rPr>
      </w:pPr>
      <w:r w:rsidRPr="00C937A8">
        <w:rPr>
          <w:rFonts w:ascii="Altivo Light" w:hAnsi="Altivo Light"/>
          <w:bCs/>
        </w:rPr>
        <w:lastRenderedPageBreak/>
        <w:t>Coordinación de Diálogos Regionales. “Diálogo con Juventud sobre el cumplimiento del Acuerdo sobre Identidad y Derechos de los Pueblos Indígenas”. Con el objeto de llevar a cabo un espacio de diálogo y análisis con jóvenes, enfocado en fortalecer su participación en los procesos de cumplimiento del Acuerdo sobre Identidad y Derechos de los Pueblos Indígenas. Se realizó en la Ciudad de Guatemala, Guatemala, el 22 de octubre de 2025, con la participación de representantes del sector juventud y organizaciones comunitarias.</w:t>
      </w:r>
    </w:p>
    <w:p w14:paraId="7D83D5A5" w14:textId="77777777" w:rsidR="00C937A8" w:rsidRPr="00C937A8" w:rsidRDefault="00C937A8" w:rsidP="00C937A8">
      <w:pPr>
        <w:pStyle w:val="Prrafodelista"/>
        <w:numPr>
          <w:ilvl w:val="0"/>
          <w:numId w:val="13"/>
        </w:numPr>
        <w:spacing w:line="278" w:lineRule="auto"/>
        <w:jc w:val="both"/>
        <w:rPr>
          <w:rFonts w:ascii="Altivo Light" w:hAnsi="Altivo Light"/>
          <w:bCs/>
        </w:rPr>
      </w:pPr>
      <w:r w:rsidRPr="00C937A8">
        <w:rPr>
          <w:rFonts w:ascii="Altivo Light" w:hAnsi="Altivo Light"/>
          <w:bCs/>
        </w:rPr>
        <w:t>Coordinación de Diálogos Regionales. “Segundo diálogo con Juventud sobre el cumplimiento del Acuerdo sobre Identidad y Derechos de los Pueblos Indígenas”. Con el objeto de dar continuidad con la primera jornada, se desarrolló un segundo diálogo con otro grupo de jóvenes, en el que se abordaron temas de identidad, participación y fortalecimiento comunitario en el marco del Acuerdo. Se realizó en la Ciudad de Guatemala, Guatemala, el 22 de octubre de 2025, con la participación de jóvenes líderes y representantes de colectivos juveniles.</w:t>
      </w:r>
    </w:p>
    <w:p w14:paraId="2250B6F7" w14:textId="6FAA946A" w:rsidR="00C937A8" w:rsidRPr="00946A01" w:rsidRDefault="00C937A8" w:rsidP="00482025">
      <w:pPr>
        <w:pStyle w:val="Prrafodelista"/>
        <w:numPr>
          <w:ilvl w:val="0"/>
          <w:numId w:val="13"/>
        </w:numPr>
        <w:spacing w:line="278" w:lineRule="auto"/>
        <w:jc w:val="both"/>
        <w:rPr>
          <w:rFonts w:ascii="Altivo Light" w:hAnsi="Altivo Light"/>
          <w:bCs/>
        </w:rPr>
      </w:pPr>
      <w:r w:rsidRPr="00946A01">
        <w:rPr>
          <w:rFonts w:ascii="Altivo Light" w:hAnsi="Altivo Light"/>
          <w:bCs/>
        </w:rPr>
        <w:t xml:space="preserve">Coordinación de Diálogos Regionales. “Diálogo regional en Flores, Petén (sesión matutina)”. Con el objeto de realizar una sesión matutina de diálogo regional con representantes de los pueblos indígenas Mam, Pocomam y </w:t>
      </w:r>
      <w:proofErr w:type="spellStart"/>
      <w:r w:rsidRPr="00946A01">
        <w:rPr>
          <w:rFonts w:ascii="Altivo Light" w:hAnsi="Altivo Light"/>
          <w:bCs/>
        </w:rPr>
        <w:t>Q’eqchi</w:t>
      </w:r>
      <w:proofErr w:type="spellEnd"/>
      <w:r w:rsidRPr="00946A01">
        <w:rPr>
          <w:rFonts w:ascii="Altivo Light" w:hAnsi="Altivo Light"/>
          <w:bCs/>
        </w:rPr>
        <w:t>’, enfocada en analizar los avances y desafíos del cumplimiento del Acuerdo sobre Identidad y Derechos de los Pueblos Indígenas en la región. Se realizó en el municipio de Flores, Peten, el 28 de octubre de 2025, con la participación de Autoridades comunitarias, representantes de los pueblos indígenas y delegados institucionales.</w:t>
      </w:r>
    </w:p>
    <w:p w14:paraId="5C812DF9" w14:textId="193D7EFE" w:rsidR="00C937A8" w:rsidRPr="00946A01" w:rsidRDefault="00C937A8" w:rsidP="008C0A94">
      <w:pPr>
        <w:pStyle w:val="Prrafodelista"/>
        <w:numPr>
          <w:ilvl w:val="0"/>
          <w:numId w:val="13"/>
        </w:numPr>
        <w:spacing w:line="278" w:lineRule="auto"/>
        <w:jc w:val="both"/>
        <w:rPr>
          <w:rFonts w:ascii="Altivo Light" w:hAnsi="Altivo Light"/>
          <w:bCs/>
        </w:rPr>
      </w:pPr>
      <w:r w:rsidRPr="00946A01">
        <w:rPr>
          <w:rFonts w:ascii="Altivo Light" w:hAnsi="Altivo Light"/>
          <w:bCs/>
        </w:rPr>
        <w:t>Coordinación de Diálogos Regionales. “Diálogo regional en Flores, Petén (sesión vespertina)”. Con el objeto de desarrollar un segundo espacio de intercambio en Flores, Petén, centrado en fortalecer la articulación entre comunidades indígenas y entidades gubernamentales para la implementación del Acuerdo. Se realizó en el municipio de Flores, Peten, el 28 de octubre de 2025, con la participación de representantes comunitarios, líderes indígenas y personal institucional.</w:t>
      </w:r>
    </w:p>
    <w:p w14:paraId="2C4201D9" w14:textId="7E0AD3E9" w:rsidR="00C937A8" w:rsidRPr="00856DAC" w:rsidRDefault="00946A01" w:rsidP="00ED2391">
      <w:pPr>
        <w:pStyle w:val="Prrafodelista"/>
        <w:numPr>
          <w:ilvl w:val="0"/>
          <w:numId w:val="13"/>
        </w:numPr>
        <w:spacing w:line="278" w:lineRule="auto"/>
        <w:jc w:val="both"/>
        <w:rPr>
          <w:rFonts w:ascii="Altivo Light" w:hAnsi="Altivo Light"/>
          <w:bCs/>
        </w:rPr>
      </w:pPr>
      <w:r w:rsidRPr="00856DAC">
        <w:rPr>
          <w:rFonts w:ascii="Altivo Light" w:hAnsi="Altivo Light"/>
          <w:bCs/>
        </w:rPr>
        <w:t>C</w:t>
      </w:r>
      <w:r w:rsidR="00C937A8" w:rsidRPr="00856DAC">
        <w:rPr>
          <w:rFonts w:ascii="Altivo Light" w:hAnsi="Altivo Light"/>
          <w:bCs/>
        </w:rPr>
        <w:t xml:space="preserve">oordinación de Diálogos Regionales. “Diálogo regional en Livingston, Izabal (sesión matutina)”. Con el objeto de llevar a cabo un diálogo con jóvenes y estudiantes universitarios del pueblo Garífuna, enfocado en el fortalecimiento </w:t>
      </w:r>
      <w:r w:rsidR="00C937A8" w:rsidRPr="00856DAC">
        <w:rPr>
          <w:rFonts w:ascii="Altivo Light" w:hAnsi="Altivo Light"/>
          <w:bCs/>
        </w:rPr>
        <w:lastRenderedPageBreak/>
        <w:t>de la identidad cultural, la participación juvenil y la promoción de los derechos colectivos establecidos en el Acuerdo, se realizó en el municipio de Livingston, Izabal, el 30 de octubre de 2025, con la participación de jóvenes, estudiantes y representantes del pueblo Garífuna.</w:t>
      </w:r>
    </w:p>
    <w:p w14:paraId="65B8165E" w14:textId="77777777" w:rsidR="00D52724" w:rsidRPr="00D52724" w:rsidRDefault="00C937A8" w:rsidP="006733AF">
      <w:pPr>
        <w:pStyle w:val="Prrafodelista"/>
        <w:numPr>
          <w:ilvl w:val="0"/>
          <w:numId w:val="13"/>
        </w:numPr>
        <w:spacing w:line="278" w:lineRule="auto"/>
        <w:jc w:val="both"/>
        <w:rPr>
          <w:rFonts w:ascii="Altivo Light" w:hAnsi="Altivo Light"/>
          <w:bCs/>
        </w:rPr>
      </w:pPr>
      <w:r w:rsidRPr="00856DAC">
        <w:rPr>
          <w:rFonts w:ascii="Altivo Light" w:hAnsi="Altivo Light"/>
          <w:bCs/>
        </w:rPr>
        <w:t>Coordinación de Diálogos Regionales. “Diálogo regional en Livingston, Izabal (sesión vespertina)”. Con el objeto de realizar una segunda sesión con representantes de la sociedad civil, en la que se discutieron los retos actuales relacionados con los derechos de los pueblos indígenas, la participación ciudadana y el desarrollo local con enfoque intercultural. Se realizó en el municipio de Livingston, Izabal, el 30 de octubre de 2025, con la participación de jóvenes, representantes de sociedad civil, líderes comunitarios y delegados institucionales.</w:t>
      </w:r>
      <w:r w:rsidR="006733AF" w:rsidRPr="006733AF">
        <w:t xml:space="preserve"> </w:t>
      </w:r>
    </w:p>
    <w:p w14:paraId="528B0A51" w14:textId="3A8A464F" w:rsidR="006733AF" w:rsidRPr="006733AF" w:rsidRDefault="006733AF" w:rsidP="006733AF">
      <w:pPr>
        <w:pStyle w:val="Prrafodelista"/>
        <w:numPr>
          <w:ilvl w:val="0"/>
          <w:numId w:val="13"/>
        </w:numPr>
        <w:spacing w:line="278" w:lineRule="auto"/>
        <w:jc w:val="both"/>
        <w:rPr>
          <w:rFonts w:ascii="Altivo Light" w:hAnsi="Altivo Light"/>
          <w:bCs/>
        </w:rPr>
      </w:pPr>
      <w:r w:rsidRPr="006733AF">
        <w:rPr>
          <w:rFonts w:ascii="Altivo Light" w:hAnsi="Altivo Light"/>
          <w:bCs/>
        </w:rPr>
        <w:t xml:space="preserve">Coordinar Reuniones interinstitucionales, en el marco de acciones en seguimiento al Acuerdo sobre Identidad y Derechos de los Pueblos Indígenas con la Coordinadora interinstitucional Indígena del Estado. Con el objeto de socializar las acciones y hallazgos en seguimiento al AIDPI y Derechos de los Pueblos Indígenas, con la participación de las siguientes instituciones: Secretaría de Coordinación Ejecutiva de la Presidencia (SCEP), Defensoría de la Mujer Indígena, Academia de Lenguas Mayas de Guatemala, Ministerio de Trabajo y Previsión Social, Ministerio de Educación, Fondo de Desarrollo Indígena Guatemalteco, Secretaría Presidencial de la Mujer, Secretaría de Planificación y Programación de la Presidencia, Secretaría contra la Violencia Sexual, Explotación y trata de Personas y Secretaría de Seguridad Alimentaria. </w:t>
      </w:r>
    </w:p>
    <w:p w14:paraId="3B179A52" w14:textId="77777777" w:rsidR="006733AF" w:rsidRPr="006733AF" w:rsidRDefault="006733AF" w:rsidP="006733AF">
      <w:pPr>
        <w:pStyle w:val="Prrafodelista"/>
        <w:numPr>
          <w:ilvl w:val="0"/>
          <w:numId w:val="13"/>
        </w:numPr>
        <w:spacing w:line="278" w:lineRule="auto"/>
        <w:jc w:val="both"/>
        <w:rPr>
          <w:rFonts w:ascii="Altivo Light" w:hAnsi="Altivo Light"/>
          <w:bCs/>
        </w:rPr>
      </w:pPr>
      <w:r w:rsidRPr="006733AF">
        <w:rPr>
          <w:rFonts w:ascii="Altivo Light" w:hAnsi="Altivo Light"/>
          <w:bCs/>
        </w:rPr>
        <w:t xml:space="preserve">Coordinar diálogos regionales con sociedad civil y organizaciones sociales. "Diálogo y Análisis sobre el cumplimiento del AIDPI desde el pueblo maya                  </w:t>
      </w:r>
      <w:proofErr w:type="spellStart"/>
      <w:r w:rsidRPr="006733AF">
        <w:rPr>
          <w:rFonts w:ascii="Altivo Light" w:hAnsi="Altivo Light"/>
          <w:bCs/>
        </w:rPr>
        <w:t>Tz</w:t>
      </w:r>
      <w:proofErr w:type="spellEnd"/>
      <w:r w:rsidRPr="006733AF">
        <w:rPr>
          <w:rFonts w:ascii="Altivo Light" w:hAnsi="Altivo Light"/>
          <w:bCs/>
        </w:rPr>
        <w:t xml:space="preserve"> '</w:t>
      </w:r>
      <w:proofErr w:type="spellStart"/>
      <w:r w:rsidRPr="006733AF">
        <w:rPr>
          <w:rFonts w:ascii="Altivo Light" w:hAnsi="Altivo Light"/>
          <w:bCs/>
        </w:rPr>
        <w:t>utujil</w:t>
      </w:r>
      <w:proofErr w:type="spellEnd"/>
      <w:r w:rsidRPr="006733AF">
        <w:rPr>
          <w:rFonts w:ascii="Altivo Light" w:hAnsi="Altivo Light"/>
          <w:bCs/>
        </w:rPr>
        <w:t xml:space="preserve">, K 'iche ', Kaqchikel del departamento de Sololá. Con el objeto de dar seguimiento al estado actual del Acuerdo Sobre Identidad y Derechos de los Pueblos Indígenas AIDPI, con la participación de las siguientes instituciones: Consejo de ancianos Panajachel, Comité playa Los </w:t>
      </w:r>
      <w:proofErr w:type="spellStart"/>
      <w:r w:rsidRPr="006733AF">
        <w:rPr>
          <w:rFonts w:ascii="Altivo Light" w:hAnsi="Altivo Light"/>
          <w:bCs/>
        </w:rPr>
        <w:t>Salpores</w:t>
      </w:r>
      <w:proofErr w:type="spellEnd"/>
      <w:r w:rsidRPr="006733AF">
        <w:rPr>
          <w:rFonts w:ascii="Altivo Light" w:hAnsi="Altivo Light"/>
          <w:bCs/>
        </w:rPr>
        <w:t>, Dirección de Gestión Ambiental Municipal (DIGAM), Consejo de Tejedoras, Comisión Municipal de la mujer, Comadrona comunidad kaqchikel, Representante colonia las Vegas, Sociedad Civil y la Defensoría de la Mujer Indígena Sololá.</w:t>
      </w:r>
    </w:p>
    <w:p w14:paraId="13880DEA" w14:textId="77777777" w:rsidR="006733AF" w:rsidRPr="006733AF" w:rsidRDefault="006733AF" w:rsidP="006733AF">
      <w:pPr>
        <w:pStyle w:val="Prrafodelista"/>
        <w:numPr>
          <w:ilvl w:val="0"/>
          <w:numId w:val="13"/>
        </w:numPr>
        <w:spacing w:line="278" w:lineRule="auto"/>
        <w:jc w:val="both"/>
        <w:rPr>
          <w:rFonts w:ascii="Altivo Light" w:hAnsi="Altivo Light"/>
          <w:bCs/>
        </w:rPr>
      </w:pPr>
      <w:r w:rsidRPr="006733AF">
        <w:rPr>
          <w:rFonts w:ascii="Altivo Light" w:hAnsi="Altivo Light"/>
          <w:bCs/>
        </w:rPr>
        <w:t xml:space="preserve">Coordinar diálogos regionales con sociedad civil y organizaciones sociales. "Diálogo y Análisis sobre el cumplimiento del AIDPI desde la perspectiva de </w:t>
      </w:r>
      <w:r w:rsidRPr="006733AF">
        <w:rPr>
          <w:rFonts w:ascii="Altivo Light" w:hAnsi="Altivo Light"/>
          <w:bCs/>
        </w:rPr>
        <w:lastRenderedPageBreak/>
        <w:t xml:space="preserve">jóvenes maya Kaqchikel, quiché y </w:t>
      </w:r>
      <w:proofErr w:type="spellStart"/>
      <w:r w:rsidRPr="006733AF">
        <w:rPr>
          <w:rFonts w:ascii="Altivo Light" w:hAnsi="Altivo Light"/>
          <w:bCs/>
        </w:rPr>
        <w:t>Tz</w:t>
      </w:r>
      <w:proofErr w:type="spellEnd"/>
      <w:r w:rsidRPr="006733AF">
        <w:rPr>
          <w:rFonts w:ascii="Altivo Light" w:hAnsi="Altivo Light"/>
          <w:bCs/>
        </w:rPr>
        <w:t xml:space="preserve"> '</w:t>
      </w:r>
      <w:proofErr w:type="spellStart"/>
      <w:r w:rsidRPr="006733AF">
        <w:rPr>
          <w:rFonts w:ascii="Altivo Light" w:hAnsi="Altivo Light"/>
          <w:bCs/>
        </w:rPr>
        <w:t>utujil</w:t>
      </w:r>
      <w:proofErr w:type="spellEnd"/>
      <w:r w:rsidRPr="006733AF">
        <w:rPr>
          <w:rFonts w:ascii="Altivo Light" w:hAnsi="Altivo Light"/>
          <w:bCs/>
        </w:rPr>
        <w:t xml:space="preserve">. Con el objeto de dar seguimiento al estado actual del Acuerdo Sobre Identidad y Derechos de los Pueblos Indígenas AIDPI, con la participación de jóvenes Maya Kaqchikel, quiché y </w:t>
      </w:r>
      <w:proofErr w:type="spellStart"/>
      <w:r w:rsidRPr="006733AF">
        <w:rPr>
          <w:rFonts w:ascii="Altivo Light" w:hAnsi="Altivo Light"/>
          <w:bCs/>
        </w:rPr>
        <w:t>Tz´utujil</w:t>
      </w:r>
      <w:proofErr w:type="spellEnd"/>
      <w:r w:rsidRPr="006733AF">
        <w:rPr>
          <w:rFonts w:ascii="Altivo Light" w:hAnsi="Altivo Light"/>
          <w:bCs/>
        </w:rPr>
        <w:t>.</w:t>
      </w:r>
    </w:p>
    <w:p w14:paraId="658A807B" w14:textId="77777777" w:rsidR="006733AF" w:rsidRPr="006733AF" w:rsidRDefault="006733AF" w:rsidP="006733AF">
      <w:pPr>
        <w:pStyle w:val="Prrafodelista"/>
        <w:numPr>
          <w:ilvl w:val="0"/>
          <w:numId w:val="13"/>
        </w:numPr>
        <w:spacing w:line="278" w:lineRule="auto"/>
        <w:jc w:val="both"/>
        <w:rPr>
          <w:rFonts w:ascii="Altivo Light" w:hAnsi="Altivo Light"/>
          <w:bCs/>
        </w:rPr>
      </w:pPr>
      <w:r w:rsidRPr="006733AF">
        <w:rPr>
          <w:rFonts w:ascii="Altivo Light" w:hAnsi="Altivo Light"/>
          <w:bCs/>
        </w:rPr>
        <w:t>Coordinación de reunión interinstitucional, en el marco de acciones en seguimiento al Acuerdo sobre Identidad y Derechos de los Pueblos Indígenas. Con el objeto de seguimiento de acciones para la evaluación del estado del cumplimiento del Acuerdo sobre Identidad y Derechos de los Pueblos Indígenas (AIDPI) en coordinación con otras instituciones que conforman la Mesa Técnica Provisional Interinstitucional AIDPI. Se contó con la participación del Fondo de Desarrollo Indígena Guatemalteco, Ministerio de Trabajo y Previsión Social y Defensoría de la Mujer Indígena.</w:t>
      </w:r>
    </w:p>
    <w:p w14:paraId="0D6FCA8D" w14:textId="77777777" w:rsidR="006733AF" w:rsidRPr="006733AF" w:rsidRDefault="006733AF" w:rsidP="006733AF">
      <w:pPr>
        <w:pStyle w:val="Prrafodelista"/>
        <w:numPr>
          <w:ilvl w:val="0"/>
          <w:numId w:val="13"/>
        </w:numPr>
        <w:spacing w:line="278" w:lineRule="auto"/>
        <w:jc w:val="both"/>
        <w:rPr>
          <w:rFonts w:ascii="Altivo Light" w:hAnsi="Altivo Light"/>
          <w:bCs/>
        </w:rPr>
      </w:pPr>
      <w:r w:rsidRPr="006733AF">
        <w:rPr>
          <w:rFonts w:ascii="Altivo Light" w:hAnsi="Altivo Light"/>
          <w:bCs/>
        </w:rPr>
        <w:t xml:space="preserve">Reunión de coordinación en seguimiento de los Acuerdos de Paz. Con el objeto Coordinar evento frente a la antigua embajada de España que prominencia los esfuerzos de la memoria histórica y verdad en Guatemala; frente a la instalación de la placa conmemorativa en homenaje a las víctimas del incendio. Con la participación de las siguientes personas: Luisa Fernanda Rivas, Marta Contreras, Nora Quiej, Ana Gramajo, José Alejandro Valverth, </w:t>
      </w:r>
      <w:proofErr w:type="spellStart"/>
      <w:r w:rsidRPr="006733AF">
        <w:rPr>
          <w:rFonts w:ascii="Altivo Light" w:hAnsi="Altivo Light"/>
          <w:bCs/>
        </w:rPr>
        <w:t>Anantonia</w:t>
      </w:r>
      <w:proofErr w:type="spellEnd"/>
      <w:r w:rsidRPr="006733AF">
        <w:rPr>
          <w:rFonts w:ascii="Altivo Light" w:hAnsi="Altivo Light"/>
          <w:bCs/>
        </w:rPr>
        <w:t xml:space="preserve"> Reyes, Azarias </w:t>
      </w:r>
      <w:proofErr w:type="spellStart"/>
      <w:r w:rsidRPr="006733AF">
        <w:rPr>
          <w:rFonts w:ascii="Altivo Light" w:hAnsi="Altivo Light"/>
          <w:bCs/>
        </w:rPr>
        <w:t>Perencen</w:t>
      </w:r>
      <w:proofErr w:type="spellEnd"/>
      <w:r w:rsidRPr="006733AF">
        <w:rPr>
          <w:rFonts w:ascii="Altivo Light" w:hAnsi="Altivo Light"/>
          <w:bCs/>
        </w:rPr>
        <w:t xml:space="preserve"> y Juan José Hurtado. </w:t>
      </w:r>
    </w:p>
    <w:p w14:paraId="14BA2ADD" w14:textId="77777777" w:rsidR="006733AF" w:rsidRPr="006733AF" w:rsidRDefault="006733AF" w:rsidP="006733AF">
      <w:pPr>
        <w:pStyle w:val="Prrafodelista"/>
        <w:numPr>
          <w:ilvl w:val="0"/>
          <w:numId w:val="13"/>
        </w:numPr>
        <w:spacing w:line="278" w:lineRule="auto"/>
        <w:jc w:val="both"/>
        <w:rPr>
          <w:rFonts w:ascii="Altivo Light" w:hAnsi="Altivo Light"/>
          <w:bCs/>
        </w:rPr>
      </w:pPr>
      <w:r w:rsidRPr="006733AF">
        <w:rPr>
          <w:rFonts w:ascii="Altivo Light" w:hAnsi="Altivo Light"/>
          <w:bCs/>
        </w:rPr>
        <w:t xml:space="preserve">Reunión interinstitucional en el marco de acciones del 30 aniversario de la firma de los Acuerdos de Paz. Con el objeto de recopilar visiones, enfoques y propuestas para idear mensajes centrales, que conlleve resignificar y proyectar valores de la Paz, hacia las nuevas generaciones. Con la participación de las siguientes instituciones: Universidad de Lenguas Mayas, Universidad Maya Kaqchikel (UMK), Sociedad civil, Universidad de San Carlos de Guatemala (USAC), Asociación de Investigación y Estudios Sociales (ASIES), Consejo Nacional Empresarial de Guatemala (CNE), Maya </w:t>
      </w:r>
      <w:proofErr w:type="spellStart"/>
      <w:r w:rsidRPr="006733AF">
        <w:rPr>
          <w:rFonts w:ascii="Altivo Light" w:hAnsi="Altivo Light"/>
          <w:bCs/>
        </w:rPr>
        <w:t>taq</w:t>
      </w:r>
      <w:proofErr w:type="spellEnd"/>
      <w:r w:rsidRPr="006733AF">
        <w:rPr>
          <w:rFonts w:ascii="Altivo Light" w:hAnsi="Altivo Light"/>
          <w:bCs/>
        </w:rPr>
        <w:t xml:space="preserve"> </w:t>
      </w:r>
      <w:proofErr w:type="spellStart"/>
      <w:r w:rsidRPr="006733AF">
        <w:rPr>
          <w:rFonts w:ascii="Altivo Light" w:hAnsi="Altivo Light"/>
          <w:bCs/>
        </w:rPr>
        <w:t>Moloj</w:t>
      </w:r>
      <w:proofErr w:type="spellEnd"/>
      <w:r w:rsidRPr="006733AF">
        <w:rPr>
          <w:rFonts w:ascii="Altivo Light" w:hAnsi="Altivo Light"/>
          <w:bCs/>
        </w:rPr>
        <w:t>, Instituto Centro Americano de Estudios Democráticos Sociales (DEMOS), Alianza Política Sector de Mujeres (APSM) y Memorial para la Concordia.</w:t>
      </w:r>
    </w:p>
    <w:p w14:paraId="50CCE409" w14:textId="77777777" w:rsidR="00A450C9" w:rsidRPr="00A450C9" w:rsidRDefault="00A450C9" w:rsidP="00A450C9">
      <w:pPr>
        <w:pStyle w:val="Prrafodelista"/>
        <w:numPr>
          <w:ilvl w:val="0"/>
          <w:numId w:val="13"/>
        </w:numPr>
        <w:spacing w:line="278" w:lineRule="auto"/>
        <w:jc w:val="both"/>
        <w:rPr>
          <w:rFonts w:ascii="Altivo Light" w:hAnsi="Altivo Light"/>
          <w:bCs/>
        </w:rPr>
      </w:pPr>
      <w:r w:rsidRPr="00A450C9">
        <w:rPr>
          <w:rFonts w:ascii="Altivo Light" w:hAnsi="Altivo Light"/>
          <w:bCs/>
        </w:rPr>
        <w:t>Reunión de coordinación para develación de Placa en el marco de la conmemoración de la tragedia en la quema de la Embajada de España. Con el objetivo de definir las acciones para develar la placa instalada en la antigua embajada de España, así como consolidar una cultura de respeto en favor de la dignidad humana. En el marco de la tragedia de la quema de la Embajada de España. Con la participación de la Convergencia 31 de enero.</w:t>
      </w:r>
    </w:p>
    <w:p w14:paraId="5F5505C2" w14:textId="77777777" w:rsidR="00A450C9" w:rsidRDefault="00A450C9" w:rsidP="00A450C9">
      <w:pPr>
        <w:pStyle w:val="Prrafodelista"/>
        <w:numPr>
          <w:ilvl w:val="0"/>
          <w:numId w:val="13"/>
        </w:numPr>
        <w:spacing w:line="278" w:lineRule="auto"/>
        <w:jc w:val="both"/>
        <w:rPr>
          <w:rFonts w:ascii="Altivo Light" w:hAnsi="Altivo Light"/>
          <w:bCs/>
        </w:rPr>
      </w:pPr>
      <w:r w:rsidRPr="00A450C9">
        <w:rPr>
          <w:rFonts w:ascii="Altivo Light" w:hAnsi="Altivo Light"/>
          <w:bCs/>
        </w:rPr>
        <w:lastRenderedPageBreak/>
        <w:t>Evento conmemorativo Distinción "Cambio de la Rosa de la Paz". Conmemorar la firma de los Acuerdos de Paz, reconociendo a uno de los actores que actualmente con su labor investigativa, contribuye a la búsqueda e identificación de personas desaparecidas durante el conflicto armado en Guatemala, quienes han brindado el acompañamiento digno de las familias colocándolas siempre en el centro del proceso. Con la participación de Ministerios, Secretarías y otras dependencias del Organismo Ejecutivo, Instituciones Públicas, Cuerpo Diplomático, Organismos Internacionales, Sociedad Civil y otros invitados.</w:t>
      </w:r>
    </w:p>
    <w:p w14:paraId="102A7768" w14:textId="77777777" w:rsidR="007F2DD2" w:rsidRPr="007F2DD2" w:rsidRDefault="007F2DD2" w:rsidP="00F1583E">
      <w:pPr>
        <w:pStyle w:val="Ttulo2"/>
      </w:pPr>
      <w:r w:rsidRPr="007F2DD2">
        <w:t>AVANCES EN EL LOGRO DE LOS OBJETIVOS INSTITUCIONALES</w:t>
      </w:r>
    </w:p>
    <w:p w14:paraId="2D133D9F" w14:textId="33275AC3" w:rsidR="003E757D" w:rsidRPr="003E757D" w:rsidRDefault="003E757D" w:rsidP="003E757D">
      <w:pPr>
        <w:spacing w:line="278" w:lineRule="auto"/>
        <w:jc w:val="both"/>
        <w:rPr>
          <w:rFonts w:ascii="Altivo Light" w:hAnsi="Altivo Light"/>
          <w:bCs/>
        </w:rPr>
      </w:pPr>
      <w:r w:rsidRPr="003E757D">
        <w:rPr>
          <w:rFonts w:ascii="Altivo Light" w:hAnsi="Altivo Light"/>
          <w:bCs/>
        </w:rPr>
        <w:t>En el marco de sus atribuciones legales y funciones sustantivas, la COPADEH, en cumplimiento de su responsabilidad de asesorar y coordinar con las distintas dependencias del Organismo Ejecutivo para garantizar la vigencia y protección de los derechos humanos, así como de promover y articular esfuerzos de manera transversal con instituciones públicas, organizaciones regionales, municipales y comunitarias, desarrolló las actividades previamente descritas durante el tercer cuatrimestre del año 2025.</w:t>
      </w:r>
    </w:p>
    <w:p w14:paraId="24947B0C" w14:textId="04992000" w:rsidR="00970208" w:rsidRDefault="003E757D" w:rsidP="003E757D">
      <w:pPr>
        <w:spacing w:line="278" w:lineRule="auto"/>
        <w:jc w:val="both"/>
        <w:rPr>
          <w:rFonts w:ascii="Altivo Light" w:hAnsi="Altivo Light"/>
          <w:bCs/>
        </w:rPr>
      </w:pPr>
      <w:r w:rsidRPr="003E757D">
        <w:rPr>
          <w:rFonts w:ascii="Altivo Light" w:hAnsi="Altivo Light"/>
          <w:bCs/>
        </w:rPr>
        <w:t>Las acciones ejecutadas estuvieron orientadas a fortalecer los mecanismos de cooperación interinstitucional, así como a impulsar iniciativas inclusivas que contribuyen a la promoción de la paz, la democracia y el respeto a los derechos humanos, en concordancia con los compromisos nacionales e internacionales asumidos por el Estado de Guatemala.</w:t>
      </w:r>
    </w:p>
    <w:p w14:paraId="2680B1E8" w14:textId="68244E56" w:rsidR="00970208" w:rsidRPr="00A66DFA" w:rsidRDefault="005A72E3" w:rsidP="00F1583E">
      <w:pPr>
        <w:pStyle w:val="Ttulo2"/>
      </w:pPr>
      <w:r w:rsidRPr="00A66DFA">
        <w:t>ACTIVIDADES RELEVANTES</w:t>
      </w:r>
    </w:p>
    <w:p w14:paraId="6A3DD370" w14:textId="6BF08E13" w:rsidR="00A66DFA" w:rsidRPr="00A66DFA" w:rsidRDefault="00A66DFA" w:rsidP="00A66DFA">
      <w:pPr>
        <w:spacing w:line="278" w:lineRule="auto"/>
        <w:jc w:val="both"/>
        <w:rPr>
          <w:rFonts w:ascii="Altivo Light" w:hAnsi="Altivo Light"/>
          <w:bCs/>
        </w:rPr>
      </w:pPr>
      <w:r w:rsidRPr="00A66DFA">
        <w:rPr>
          <w:rFonts w:ascii="Altivo Light" w:hAnsi="Altivo Light"/>
          <w:bCs/>
        </w:rPr>
        <w:t>Durante el tercer cuatrimestre de 2025, la COPADEH desarrolló eventos de asesoría, coordinación interinstitucional y diálogo, orientados a la promoción de la Cultura de Paz, el fortalecimiento de la participación ciudadana y el seguimiento al Acuerdo sobre Identidad y Derechos de los Pueblos Indígenas (AIDPI).</w:t>
      </w:r>
    </w:p>
    <w:p w14:paraId="595939A9" w14:textId="77777777" w:rsidR="00A66DFA" w:rsidRPr="00A66DFA" w:rsidRDefault="00A66DFA" w:rsidP="00A66DFA">
      <w:pPr>
        <w:spacing w:line="278" w:lineRule="auto"/>
        <w:jc w:val="both"/>
        <w:rPr>
          <w:rFonts w:ascii="Altivo Light" w:hAnsi="Altivo Light"/>
          <w:bCs/>
        </w:rPr>
      </w:pPr>
      <w:r w:rsidRPr="00A66DFA">
        <w:rPr>
          <w:rFonts w:ascii="Altivo Light" w:hAnsi="Altivo Light"/>
          <w:bCs/>
        </w:rPr>
        <w:t xml:space="preserve">Las acciones realizadas incluyeron la coordinación de diálogos regionales con pueblos indígenas </w:t>
      </w:r>
      <w:proofErr w:type="spellStart"/>
      <w:r w:rsidRPr="00A66DFA">
        <w:rPr>
          <w:rFonts w:ascii="Altivo Light" w:hAnsi="Altivo Light"/>
          <w:bCs/>
        </w:rPr>
        <w:t>Xinka</w:t>
      </w:r>
      <w:proofErr w:type="spellEnd"/>
      <w:r w:rsidRPr="00A66DFA">
        <w:rPr>
          <w:rFonts w:ascii="Altivo Light" w:hAnsi="Altivo Light"/>
          <w:bCs/>
        </w:rPr>
        <w:t xml:space="preserve">, Maya y Garífuna, así como con juventudes, autoridades comunitarias y organizaciones de la sociedad civil, en los departamentos de Jalapa, Santa Rosa, Sololá, Petén, Izabal y Guatemala, con el propósito de analizar avances, desafíos y </w:t>
      </w:r>
      <w:r w:rsidRPr="00A66DFA">
        <w:rPr>
          <w:rFonts w:ascii="Altivo Light" w:hAnsi="Altivo Light"/>
          <w:bCs/>
        </w:rPr>
        <w:lastRenderedPageBreak/>
        <w:t>oportunidades para el cumplimiento del AIDPI desde un enfoque territorial e intercultural.</w:t>
      </w:r>
    </w:p>
    <w:p w14:paraId="2FD068F4" w14:textId="77777777" w:rsidR="00A66DFA" w:rsidRPr="00A66DFA" w:rsidRDefault="00A66DFA" w:rsidP="00A66DFA">
      <w:pPr>
        <w:spacing w:line="278" w:lineRule="auto"/>
        <w:jc w:val="both"/>
        <w:rPr>
          <w:rFonts w:ascii="Altivo Light" w:hAnsi="Altivo Light"/>
          <w:bCs/>
        </w:rPr>
      </w:pPr>
      <w:r w:rsidRPr="00A66DFA">
        <w:rPr>
          <w:rFonts w:ascii="Altivo Light" w:hAnsi="Altivo Light"/>
          <w:bCs/>
        </w:rPr>
        <w:t>Asimismo, se llevaron a cabo reuniones interinstitucionales con dependencias del Organismo Ejecutivo para socializar avances, recopilar insumos técnicos y articular acciones conjuntas en seguimiento a los compromisos derivados de los Acuerdos de Paz.</w:t>
      </w:r>
    </w:p>
    <w:p w14:paraId="5817069E" w14:textId="4EAEC795" w:rsidR="00970208" w:rsidRDefault="00A66DFA" w:rsidP="00A66DFA">
      <w:pPr>
        <w:spacing w:line="278" w:lineRule="auto"/>
        <w:jc w:val="both"/>
        <w:rPr>
          <w:rFonts w:ascii="Altivo Light" w:hAnsi="Altivo Light"/>
          <w:bCs/>
        </w:rPr>
      </w:pPr>
      <w:r w:rsidRPr="00A66DFA">
        <w:rPr>
          <w:rFonts w:ascii="Altivo Light" w:hAnsi="Altivo Light"/>
          <w:bCs/>
        </w:rPr>
        <w:t>De igual forma, se impulsaron acciones de memoria histórica y conmemoración, vinculadas al 30 aniversario de la firma de los Acuerdos de Paz y a hechos emblemáticos del conflicto armado interno, así como un evento de reconocimiento a personas y organizaciones que contribuyen a la búsqueda, identificación y dignificación de las víctimas, colocando a las familias en el centro de los procesos de verdad, justicia y reparación.</w:t>
      </w:r>
    </w:p>
    <w:p w14:paraId="053C1B27" w14:textId="77777777" w:rsidR="004507A1" w:rsidRPr="00CD35DC" w:rsidRDefault="004507A1" w:rsidP="00F1583E">
      <w:pPr>
        <w:pStyle w:val="Ttulo2"/>
      </w:pPr>
      <w:r w:rsidRPr="00CD35DC">
        <w:t>Subproducto: 001-002-0002 Servidores públicos y ciudadanos formados y capacitados en Cultura de Paz, respeto a los Derechos Humanos y Mecanismos de Diálogo.</w:t>
      </w:r>
    </w:p>
    <w:p w14:paraId="68BD1F02" w14:textId="016388D0" w:rsidR="00D450EF" w:rsidRPr="00CD35DC" w:rsidRDefault="004507A1" w:rsidP="00F1583E">
      <w:pPr>
        <w:pStyle w:val="Ttulo2"/>
      </w:pPr>
      <w:r w:rsidRPr="00CD35DC">
        <w:t xml:space="preserve">Meta del cuatrimestre: </w:t>
      </w:r>
      <w:r w:rsidR="00CD35DC" w:rsidRPr="00CD35DC">
        <w:t>6,350</w:t>
      </w:r>
      <w:r w:rsidRPr="00CD35DC">
        <w:t xml:space="preserve"> (persona)</w:t>
      </w:r>
    </w:p>
    <w:p w14:paraId="460F0390" w14:textId="77777777" w:rsidR="00555B55" w:rsidRPr="00555B55" w:rsidRDefault="00555B55" w:rsidP="00555B55">
      <w:pPr>
        <w:spacing w:line="278" w:lineRule="auto"/>
        <w:jc w:val="both"/>
        <w:rPr>
          <w:rFonts w:ascii="Altivo Light" w:hAnsi="Altivo Light"/>
          <w:b/>
        </w:rPr>
      </w:pPr>
      <w:r w:rsidRPr="00555B55">
        <w:rPr>
          <w:rFonts w:ascii="Altivo Light" w:hAnsi="Altivo Light"/>
          <w:b/>
        </w:rPr>
        <w:t>Actividades de Formación y Capacitación en Derechos Humanos, Cultura de Paz y Promoción del Diálogo</w:t>
      </w:r>
    </w:p>
    <w:p w14:paraId="1CFD8FC3" w14:textId="4EF4E627" w:rsidR="00555B55" w:rsidRPr="00555B55" w:rsidRDefault="00555B55" w:rsidP="00555B55">
      <w:pPr>
        <w:spacing w:line="278" w:lineRule="auto"/>
        <w:jc w:val="both"/>
        <w:rPr>
          <w:rFonts w:ascii="Altivo Light" w:hAnsi="Altivo Light"/>
          <w:bCs/>
        </w:rPr>
      </w:pPr>
      <w:r w:rsidRPr="00555B55">
        <w:rPr>
          <w:rFonts w:ascii="Altivo Light" w:hAnsi="Altivo Light"/>
          <w:bCs/>
        </w:rPr>
        <w:t xml:space="preserve">Durante el </w:t>
      </w:r>
      <w:r>
        <w:rPr>
          <w:rFonts w:ascii="Altivo Light" w:hAnsi="Altivo Light"/>
          <w:bCs/>
        </w:rPr>
        <w:t xml:space="preserve">tercer </w:t>
      </w:r>
      <w:r w:rsidRPr="00555B55">
        <w:rPr>
          <w:rFonts w:ascii="Altivo Light" w:hAnsi="Altivo Light"/>
          <w:bCs/>
        </w:rPr>
        <w:t>cuatrimestr</w:t>
      </w:r>
      <w:r>
        <w:rPr>
          <w:rFonts w:ascii="Altivo Light" w:hAnsi="Altivo Light"/>
          <w:bCs/>
        </w:rPr>
        <w:t>e</w:t>
      </w:r>
      <w:r w:rsidRPr="00555B55">
        <w:rPr>
          <w:rFonts w:ascii="Altivo Light" w:hAnsi="Altivo Light"/>
          <w:bCs/>
        </w:rPr>
        <w:t xml:space="preserve"> reportado se llevaron a cabo diversas actividades de formación y capacitación, en modalidades presencial y virtual, orientadas a fortalecer los conocimientos en Derechos Humanos, Cultura de Paz y promoción del Diálogo, dirigidas a servidores públicos y ciudadanía en general, logrando la capacitación de un total de 6,350 personas.</w:t>
      </w:r>
    </w:p>
    <w:p w14:paraId="2ABCE387" w14:textId="77777777" w:rsidR="00174BBB" w:rsidRDefault="00174BBB" w:rsidP="00174BBB">
      <w:pPr>
        <w:spacing w:line="278" w:lineRule="auto"/>
        <w:jc w:val="both"/>
        <w:rPr>
          <w:rFonts w:ascii="Altivo Light" w:hAnsi="Altivo Light"/>
          <w:b/>
        </w:rPr>
      </w:pPr>
      <w:r w:rsidRPr="00555B55">
        <w:rPr>
          <w:rFonts w:ascii="Altivo Light" w:hAnsi="Altivo Light"/>
          <w:b/>
        </w:rPr>
        <w:t>Actividades virtuales en Derechos Humanos, Cultura de Paz y Promoción del Diálogo</w:t>
      </w:r>
    </w:p>
    <w:p w14:paraId="2B717C13" w14:textId="77777777" w:rsidR="00174BBB" w:rsidRPr="001A73F4" w:rsidRDefault="00174BBB" w:rsidP="00174BBB">
      <w:pPr>
        <w:pStyle w:val="Prrafodelista"/>
        <w:numPr>
          <w:ilvl w:val="0"/>
          <w:numId w:val="41"/>
        </w:numPr>
        <w:spacing w:line="278" w:lineRule="auto"/>
        <w:jc w:val="both"/>
        <w:rPr>
          <w:rFonts w:ascii="Altivo Light" w:hAnsi="Altivo Light"/>
          <w:bCs/>
        </w:rPr>
      </w:pPr>
      <w:r w:rsidRPr="001A73F4">
        <w:rPr>
          <w:rFonts w:ascii="Altivo Light" w:hAnsi="Altivo Light"/>
          <w:bCs/>
        </w:rPr>
        <w:t>Derechos de la niñez y adolescencia: 3 talleres, 1,208 participantes.</w:t>
      </w:r>
    </w:p>
    <w:p w14:paraId="3BB1AA10" w14:textId="77777777" w:rsidR="00174BBB" w:rsidRPr="001A73F4" w:rsidRDefault="00174BBB" w:rsidP="00174BBB">
      <w:pPr>
        <w:pStyle w:val="Prrafodelista"/>
        <w:numPr>
          <w:ilvl w:val="0"/>
          <w:numId w:val="41"/>
        </w:numPr>
        <w:spacing w:line="278" w:lineRule="auto"/>
        <w:jc w:val="both"/>
        <w:rPr>
          <w:rFonts w:ascii="Altivo Light" w:hAnsi="Altivo Light"/>
          <w:bCs/>
        </w:rPr>
      </w:pPr>
      <w:r w:rsidRPr="001A73F4">
        <w:rPr>
          <w:rFonts w:ascii="Altivo Light" w:hAnsi="Altivo Light"/>
          <w:bCs/>
        </w:rPr>
        <w:t>Conversatorio: “Acuerdo sobre la Identidad y Derechos de los Pueblos Indígenas”: 52 participantes.</w:t>
      </w:r>
    </w:p>
    <w:p w14:paraId="29D5F464" w14:textId="77777777" w:rsidR="00174BBB" w:rsidRPr="001A73F4" w:rsidRDefault="00174BBB" w:rsidP="00174BBB">
      <w:pPr>
        <w:pStyle w:val="Prrafodelista"/>
        <w:numPr>
          <w:ilvl w:val="0"/>
          <w:numId w:val="41"/>
        </w:numPr>
        <w:spacing w:line="278" w:lineRule="auto"/>
        <w:jc w:val="both"/>
        <w:rPr>
          <w:rFonts w:ascii="Altivo Light" w:hAnsi="Altivo Light"/>
          <w:bCs/>
        </w:rPr>
      </w:pPr>
      <w:r w:rsidRPr="001A73F4">
        <w:rPr>
          <w:rFonts w:ascii="Altivo Light" w:hAnsi="Altivo Light"/>
          <w:bCs/>
        </w:rPr>
        <w:t>Conversatorio: Derechos de las Mujeres: 102 participantes.</w:t>
      </w:r>
    </w:p>
    <w:p w14:paraId="100D6C3C" w14:textId="77777777" w:rsidR="00174BBB" w:rsidRPr="001A73F4" w:rsidRDefault="00174BBB" w:rsidP="00174BBB">
      <w:pPr>
        <w:pStyle w:val="Prrafodelista"/>
        <w:numPr>
          <w:ilvl w:val="0"/>
          <w:numId w:val="41"/>
        </w:numPr>
        <w:spacing w:line="278" w:lineRule="auto"/>
        <w:jc w:val="both"/>
        <w:rPr>
          <w:rFonts w:ascii="Altivo Light" w:hAnsi="Altivo Light"/>
          <w:bCs/>
        </w:rPr>
      </w:pPr>
      <w:r w:rsidRPr="001A73F4">
        <w:rPr>
          <w:rFonts w:ascii="Altivo Light" w:hAnsi="Altivo Light"/>
          <w:bCs/>
        </w:rPr>
        <w:t>Taller: Derechos humanos y uso de la fuerza: 238 participantes.</w:t>
      </w:r>
    </w:p>
    <w:p w14:paraId="6DFDED58" w14:textId="77777777" w:rsidR="00174BBB" w:rsidRPr="001A73F4" w:rsidRDefault="00174BBB" w:rsidP="00174BBB">
      <w:pPr>
        <w:pStyle w:val="Prrafodelista"/>
        <w:numPr>
          <w:ilvl w:val="0"/>
          <w:numId w:val="41"/>
        </w:numPr>
        <w:spacing w:line="278" w:lineRule="auto"/>
        <w:jc w:val="both"/>
        <w:rPr>
          <w:rFonts w:ascii="Altivo Light" w:hAnsi="Altivo Light"/>
          <w:bCs/>
        </w:rPr>
      </w:pPr>
      <w:r w:rsidRPr="001A73F4">
        <w:rPr>
          <w:rFonts w:ascii="Altivo Light" w:hAnsi="Altivo Light"/>
          <w:bCs/>
        </w:rPr>
        <w:lastRenderedPageBreak/>
        <w:t>Conversatorio: Derechos humanos de las mujeres: 136 participantes.</w:t>
      </w:r>
    </w:p>
    <w:p w14:paraId="418747F9" w14:textId="77777777" w:rsidR="00174BBB" w:rsidRPr="001A73F4" w:rsidRDefault="00174BBB" w:rsidP="00174BBB">
      <w:pPr>
        <w:pStyle w:val="Prrafodelista"/>
        <w:numPr>
          <w:ilvl w:val="0"/>
          <w:numId w:val="41"/>
        </w:numPr>
        <w:spacing w:line="278" w:lineRule="auto"/>
        <w:jc w:val="both"/>
        <w:rPr>
          <w:rFonts w:ascii="Altivo Light" w:hAnsi="Altivo Light"/>
          <w:bCs/>
        </w:rPr>
      </w:pPr>
      <w:r w:rsidRPr="001A73F4">
        <w:rPr>
          <w:rFonts w:ascii="Altivo Light" w:hAnsi="Altivo Light"/>
          <w:bCs/>
        </w:rPr>
        <w:t>Taller: Derechos económicos, sociales, culturales y ambientales (DESCA): 2 talleres, 243 participantes.</w:t>
      </w:r>
    </w:p>
    <w:p w14:paraId="7DE0F0CC" w14:textId="77777777" w:rsidR="00174BBB" w:rsidRPr="001A73F4" w:rsidRDefault="00174BBB" w:rsidP="00174BBB">
      <w:pPr>
        <w:pStyle w:val="Prrafodelista"/>
        <w:numPr>
          <w:ilvl w:val="0"/>
          <w:numId w:val="41"/>
        </w:numPr>
        <w:spacing w:line="278" w:lineRule="auto"/>
        <w:jc w:val="both"/>
        <w:rPr>
          <w:rFonts w:ascii="Altivo Light" w:hAnsi="Altivo Light"/>
          <w:bCs/>
        </w:rPr>
      </w:pPr>
      <w:r w:rsidRPr="001A73F4">
        <w:rPr>
          <w:rFonts w:ascii="Altivo Light" w:hAnsi="Altivo Light"/>
          <w:bCs/>
        </w:rPr>
        <w:t>Conversatorio: Derechos humanos de las mujeres: 57 participantes.</w:t>
      </w:r>
    </w:p>
    <w:p w14:paraId="3982BE0B" w14:textId="77777777" w:rsidR="00174BBB" w:rsidRPr="001A73F4" w:rsidRDefault="00174BBB" w:rsidP="00174BBB">
      <w:pPr>
        <w:pStyle w:val="Prrafodelista"/>
        <w:numPr>
          <w:ilvl w:val="0"/>
          <w:numId w:val="41"/>
        </w:numPr>
        <w:spacing w:line="278" w:lineRule="auto"/>
        <w:jc w:val="both"/>
        <w:rPr>
          <w:rFonts w:ascii="Altivo Light" w:hAnsi="Altivo Light"/>
          <w:bCs/>
        </w:rPr>
      </w:pPr>
      <w:r w:rsidRPr="001A73F4">
        <w:rPr>
          <w:rFonts w:ascii="Altivo Light" w:hAnsi="Altivo Light"/>
          <w:bCs/>
        </w:rPr>
        <w:t>Conversatorio: Elementos básicos de los derechos humanos: 261 participantes.</w:t>
      </w:r>
    </w:p>
    <w:p w14:paraId="67C17041" w14:textId="77777777" w:rsidR="00174BBB" w:rsidRPr="001A73F4" w:rsidRDefault="00174BBB" w:rsidP="00174BBB">
      <w:pPr>
        <w:pStyle w:val="Prrafodelista"/>
        <w:numPr>
          <w:ilvl w:val="0"/>
          <w:numId w:val="41"/>
        </w:numPr>
        <w:spacing w:line="278" w:lineRule="auto"/>
        <w:jc w:val="both"/>
        <w:rPr>
          <w:rFonts w:ascii="Altivo Light" w:hAnsi="Altivo Light"/>
          <w:bCs/>
        </w:rPr>
      </w:pPr>
      <w:r w:rsidRPr="001A73F4">
        <w:rPr>
          <w:rFonts w:ascii="Altivo Light" w:hAnsi="Altivo Light"/>
          <w:bCs/>
        </w:rPr>
        <w:t>Foro: Personas defensoras de los derechos humanos: 45 participantes.</w:t>
      </w:r>
    </w:p>
    <w:p w14:paraId="02FC59AA" w14:textId="77777777" w:rsidR="00174BBB" w:rsidRPr="001A73F4" w:rsidRDefault="00174BBB" w:rsidP="00174BBB">
      <w:pPr>
        <w:pStyle w:val="Prrafodelista"/>
        <w:numPr>
          <w:ilvl w:val="0"/>
          <w:numId w:val="41"/>
        </w:numPr>
        <w:spacing w:line="278" w:lineRule="auto"/>
        <w:jc w:val="both"/>
        <w:rPr>
          <w:rFonts w:ascii="Altivo Light" w:hAnsi="Altivo Light"/>
          <w:bCs/>
        </w:rPr>
      </w:pPr>
      <w:r w:rsidRPr="001A73F4">
        <w:rPr>
          <w:rFonts w:ascii="Altivo Light" w:hAnsi="Altivo Light"/>
          <w:bCs/>
        </w:rPr>
        <w:t>Taller: Derechos de la niñez y adolescencia: 133 participantes.</w:t>
      </w:r>
    </w:p>
    <w:p w14:paraId="26087F63" w14:textId="77777777" w:rsidR="00174BBB" w:rsidRPr="001A73F4" w:rsidRDefault="00174BBB" w:rsidP="00174BBB">
      <w:pPr>
        <w:pStyle w:val="Prrafodelista"/>
        <w:numPr>
          <w:ilvl w:val="0"/>
          <w:numId w:val="41"/>
        </w:numPr>
        <w:spacing w:line="278" w:lineRule="auto"/>
        <w:jc w:val="both"/>
        <w:rPr>
          <w:rFonts w:ascii="Altivo Light" w:hAnsi="Altivo Light"/>
          <w:bCs/>
        </w:rPr>
      </w:pPr>
      <w:r w:rsidRPr="001A73F4">
        <w:rPr>
          <w:rFonts w:ascii="Altivo Light" w:hAnsi="Altivo Light"/>
          <w:bCs/>
        </w:rPr>
        <w:t>Taller: Derechos humanos y uso de la fuerza: 125 participantes.</w:t>
      </w:r>
    </w:p>
    <w:p w14:paraId="2F0BCE63" w14:textId="77777777" w:rsidR="00174BBB" w:rsidRPr="001A73F4" w:rsidRDefault="00174BBB" w:rsidP="00174BBB">
      <w:pPr>
        <w:pStyle w:val="Prrafodelista"/>
        <w:numPr>
          <w:ilvl w:val="0"/>
          <w:numId w:val="41"/>
        </w:numPr>
        <w:spacing w:line="278" w:lineRule="auto"/>
        <w:jc w:val="both"/>
        <w:rPr>
          <w:rFonts w:ascii="Altivo Light" w:hAnsi="Altivo Light"/>
          <w:bCs/>
        </w:rPr>
      </w:pPr>
      <w:r w:rsidRPr="001A73F4">
        <w:rPr>
          <w:rFonts w:ascii="Altivo Light" w:hAnsi="Altivo Light"/>
          <w:bCs/>
        </w:rPr>
        <w:t>Conversatorio: Derechos humanos de las mujeres: 1,064 participantes.</w:t>
      </w:r>
    </w:p>
    <w:p w14:paraId="72F97923" w14:textId="77777777" w:rsidR="00174BBB" w:rsidRPr="001A73F4" w:rsidRDefault="00174BBB" w:rsidP="00174BBB">
      <w:pPr>
        <w:pStyle w:val="Prrafodelista"/>
        <w:numPr>
          <w:ilvl w:val="0"/>
          <w:numId w:val="41"/>
        </w:numPr>
        <w:spacing w:line="278" w:lineRule="auto"/>
        <w:jc w:val="both"/>
        <w:rPr>
          <w:rFonts w:ascii="Altivo Light" w:hAnsi="Altivo Light"/>
          <w:bCs/>
        </w:rPr>
      </w:pPr>
      <w:r w:rsidRPr="001A73F4">
        <w:rPr>
          <w:rFonts w:ascii="Altivo Light" w:hAnsi="Altivo Light"/>
          <w:bCs/>
        </w:rPr>
        <w:t>Foro: Personas defensoras de los derechos humanos: 39 participantes.</w:t>
      </w:r>
    </w:p>
    <w:p w14:paraId="67A9375D" w14:textId="77777777" w:rsidR="00174BBB" w:rsidRPr="001A73F4" w:rsidRDefault="00174BBB" w:rsidP="00174BBB">
      <w:pPr>
        <w:pStyle w:val="Prrafodelista"/>
        <w:numPr>
          <w:ilvl w:val="0"/>
          <w:numId w:val="41"/>
        </w:numPr>
        <w:spacing w:line="278" w:lineRule="auto"/>
        <w:jc w:val="both"/>
        <w:rPr>
          <w:rFonts w:ascii="Altivo Light" w:hAnsi="Altivo Light"/>
          <w:bCs/>
        </w:rPr>
      </w:pPr>
      <w:r w:rsidRPr="001A73F4">
        <w:rPr>
          <w:rFonts w:ascii="Altivo Light" w:hAnsi="Altivo Light"/>
          <w:bCs/>
        </w:rPr>
        <w:t>Taller: Derechos económicos, sociales, culturales y ambientales (DESCA): 399 participantes.</w:t>
      </w:r>
    </w:p>
    <w:p w14:paraId="61BDCA2B" w14:textId="77777777" w:rsidR="00174BBB" w:rsidRPr="001A73F4" w:rsidRDefault="00174BBB" w:rsidP="00174BBB">
      <w:pPr>
        <w:pStyle w:val="Prrafodelista"/>
        <w:numPr>
          <w:ilvl w:val="0"/>
          <w:numId w:val="41"/>
        </w:numPr>
        <w:spacing w:line="278" w:lineRule="auto"/>
        <w:jc w:val="both"/>
        <w:rPr>
          <w:rFonts w:ascii="Altivo Light" w:hAnsi="Altivo Light"/>
          <w:bCs/>
        </w:rPr>
      </w:pPr>
      <w:r w:rsidRPr="001A73F4">
        <w:rPr>
          <w:rFonts w:ascii="Altivo Light" w:hAnsi="Altivo Light"/>
          <w:bCs/>
        </w:rPr>
        <w:t>Conversatorio: Acuerdo sobre identidad y derechos de los Pueblos Indígenas: 30 participantes.</w:t>
      </w:r>
    </w:p>
    <w:p w14:paraId="4901B63A" w14:textId="77777777" w:rsidR="00174BBB" w:rsidRPr="001A73F4" w:rsidRDefault="00174BBB" w:rsidP="00174BBB">
      <w:pPr>
        <w:pStyle w:val="Prrafodelista"/>
        <w:numPr>
          <w:ilvl w:val="0"/>
          <w:numId w:val="41"/>
        </w:numPr>
        <w:spacing w:line="278" w:lineRule="auto"/>
        <w:jc w:val="both"/>
        <w:rPr>
          <w:rFonts w:ascii="Altivo Light" w:hAnsi="Altivo Light"/>
          <w:bCs/>
        </w:rPr>
      </w:pPr>
      <w:r w:rsidRPr="001A73F4">
        <w:rPr>
          <w:rFonts w:ascii="Altivo Light" w:hAnsi="Altivo Light"/>
          <w:bCs/>
        </w:rPr>
        <w:t>Módulo: Derechos humanos de las mujeres: 223 participantes.</w:t>
      </w:r>
    </w:p>
    <w:p w14:paraId="61B8AA68" w14:textId="77777777" w:rsidR="00174BBB" w:rsidRPr="001A73F4" w:rsidRDefault="00174BBB" w:rsidP="00174BBB">
      <w:pPr>
        <w:pStyle w:val="Prrafodelista"/>
        <w:numPr>
          <w:ilvl w:val="0"/>
          <w:numId w:val="41"/>
        </w:numPr>
        <w:spacing w:line="278" w:lineRule="auto"/>
        <w:jc w:val="both"/>
        <w:rPr>
          <w:rFonts w:ascii="Altivo Light" w:hAnsi="Altivo Light"/>
          <w:bCs/>
        </w:rPr>
      </w:pPr>
      <w:r w:rsidRPr="001A73F4">
        <w:rPr>
          <w:rFonts w:ascii="Altivo Light" w:hAnsi="Altivo Light"/>
          <w:bCs/>
        </w:rPr>
        <w:t>2 conversatorios: Elementos básicos de los derechos humanos: 97 participantes.</w:t>
      </w:r>
    </w:p>
    <w:p w14:paraId="046E41BC" w14:textId="77777777" w:rsidR="00174BBB" w:rsidRPr="001A73F4" w:rsidRDefault="00174BBB" w:rsidP="00174BBB">
      <w:pPr>
        <w:pStyle w:val="Prrafodelista"/>
        <w:numPr>
          <w:ilvl w:val="0"/>
          <w:numId w:val="41"/>
        </w:numPr>
        <w:spacing w:line="278" w:lineRule="auto"/>
        <w:jc w:val="both"/>
        <w:rPr>
          <w:rFonts w:ascii="Altivo Light" w:hAnsi="Altivo Light"/>
          <w:bCs/>
        </w:rPr>
      </w:pPr>
      <w:r w:rsidRPr="001A73F4">
        <w:rPr>
          <w:rFonts w:ascii="Altivo Light" w:hAnsi="Altivo Light"/>
          <w:bCs/>
        </w:rPr>
        <w:t>Módulo: Derechos de la niñez y adolescencia: 172 participantes.</w:t>
      </w:r>
    </w:p>
    <w:p w14:paraId="14DC76A2" w14:textId="77777777" w:rsidR="00174BBB" w:rsidRPr="001A73F4" w:rsidRDefault="00174BBB" w:rsidP="00174BBB">
      <w:pPr>
        <w:pStyle w:val="Prrafodelista"/>
        <w:numPr>
          <w:ilvl w:val="0"/>
          <w:numId w:val="41"/>
        </w:numPr>
        <w:spacing w:line="278" w:lineRule="auto"/>
        <w:jc w:val="both"/>
        <w:rPr>
          <w:rFonts w:ascii="Altivo Light" w:hAnsi="Altivo Light"/>
          <w:bCs/>
        </w:rPr>
      </w:pPr>
      <w:r w:rsidRPr="001A73F4">
        <w:rPr>
          <w:rFonts w:ascii="Altivo Light" w:hAnsi="Altivo Light"/>
          <w:bCs/>
        </w:rPr>
        <w:t>Módulo: Derechos económicos, sociales, culturales y ambientales (DESCA): 154 participantes.</w:t>
      </w:r>
    </w:p>
    <w:p w14:paraId="68BFD434" w14:textId="77777777" w:rsidR="00174BBB" w:rsidRPr="001A73F4" w:rsidRDefault="00174BBB" w:rsidP="00174BBB">
      <w:pPr>
        <w:pStyle w:val="Prrafodelista"/>
        <w:numPr>
          <w:ilvl w:val="0"/>
          <w:numId w:val="41"/>
        </w:numPr>
        <w:spacing w:line="278" w:lineRule="auto"/>
        <w:jc w:val="both"/>
        <w:rPr>
          <w:rFonts w:ascii="Altivo Light" w:hAnsi="Altivo Light"/>
          <w:bCs/>
        </w:rPr>
      </w:pPr>
      <w:r w:rsidRPr="001A73F4">
        <w:rPr>
          <w:rFonts w:ascii="Altivo Light" w:hAnsi="Altivo Light"/>
          <w:bCs/>
        </w:rPr>
        <w:t>Talleres: Derechos humanos y uso de la fuerza: 188 participantes.</w:t>
      </w:r>
    </w:p>
    <w:p w14:paraId="223CC74D" w14:textId="77777777" w:rsidR="00174BBB" w:rsidRPr="001A73F4" w:rsidRDefault="00174BBB" w:rsidP="00174BBB">
      <w:pPr>
        <w:pStyle w:val="Prrafodelista"/>
        <w:numPr>
          <w:ilvl w:val="0"/>
          <w:numId w:val="41"/>
        </w:numPr>
        <w:spacing w:line="278" w:lineRule="auto"/>
        <w:jc w:val="both"/>
        <w:rPr>
          <w:rFonts w:ascii="Altivo Light" w:hAnsi="Altivo Light"/>
          <w:bCs/>
        </w:rPr>
      </w:pPr>
      <w:proofErr w:type="spellStart"/>
      <w:r w:rsidRPr="001A73F4">
        <w:rPr>
          <w:rFonts w:ascii="Altivo Light" w:hAnsi="Altivo Light"/>
          <w:bCs/>
        </w:rPr>
        <w:t>Webinar</w:t>
      </w:r>
      <w:proofErr w:type="spellEnd"/>
      <w:r w:rsidRPr="001A73F4">
        <w:rPr>
          <w:rFonts w:ascii="Altivo Light" w:hAnsi="Altivo Light"/>
          <w:bCs/>
        </w:rPr>
        <w:t>: “Los Derechos Humanos de los Pueblos Indígenas en la Administración Pública”: 185 participantes.</w:t>
      </w:r>
    </w:p>
    <w:p w14:paraId="10B6AAD8" w14:textId="77777777" w:rsidR="00174BBB" w:rsidRPr="001A73F4" w:rsidRDefault="00174BBB" w:rsidP="00174BBB">
      <w:pPr>
        <w:pStyle w:val="Prrafodelista"/>
        <w:numPr>
          <w:ilvl w:val="0"/>
          <w:numId w:val="41"/>
        </w:numPr>
        <w:spacing w:line="278" w:lineRule="auto"/>
        <w:jc w:val="both"/>
        <w:rPr>
          <w:rFonts w:ascii="Altivo Light" w:hAnsi="Altivo Light"/>
          <w:bCs/>
        </w:rPr>
      </w:pPr>
      <w:r w:rsidRPr="001A73F4">
        <w:rPr>
          <w:rFonts w:ascii="Altivo Light" w:hAnsi="Altivo Light"/>
          <w:bCs/>
        </w:rPr>
        <w:t>Conversatorio: Agenda Sustantiva de la Paz en Guatemala, Memoria Histórica y Reparación Integral: 200 participantes.</w:t>
      </w:r>
    </w:p>
    <w:p w14:paraId="4AC4DA17" w14:textId="77777777" w:rsidR="00174BBB" w:rsidRPr="001A73F4" w:rsidRDefault="00174BBB" w:rsidP="00174BBB">
      <w:pPr>
        <w:pStyle w:val="Prrafodelista"/>
        <w:numPr>
          <w:ilvl w:val="0"/>
          <w:numId w:val="41"/>
        </w:numPr>
        <w:spacing w:line="278" w:lineRule="auto"/>
        <w:jc w:val="both"/>
        <w:rPr>
          <w:rFonts w:ascii="Altivo Light" w:hAnsi="Altivo Light"/>
          <w:bCs/>
        </w:rPr>
      </w:pPr>
      <w:r w:rsidRPr="001A73F4">
        <w:rPr>
          <w:rFonts w:ascii="Altivo Light" w:hAnsi="Altivo Light"/>
          <w:bCs/>
        </w:rPr>
        <w:t>Conversatorio: Derecho a Vivir una Vida Libre de Violencia: 554 participantes.</w:t>
      </w:r>
    </w:p>
    <w:p w14:paraId="7CEF71FA" w14:textId="77777777" w:rsidR="00174BBB" w:rsidRPr="001A73F4" w:rsidRDefault="00174BBB" w:rsidP="00174BBB">
      <w:pPr>
        <w:pStyle w:val="Prrafodelista"/>
        <w:numPr>
          <w:ilvl w:val="0"/>
          <w:numId w:val="41"/>
        </w:numPr>
        <w:spacing w:line="278" w:lineRule="auto"/>
        <w:jc w:val="both"/>
        <w:rPr>
          <w:rFonts w:ascii="Altivo Light" w:hAnsi="Altivo Light"/>
          <w:bCs/>
        </w:rPr>
      </w:pPr>
      <w:r w:rsidRPr="001A73F4">
        <w:rPr>
          <w:rFonts w:ascii="Altivo Light" w:hAnsi="Altivo Light"/>
          <w:bCs/>
        </w:rPr>
        <w:t>Conversatorio: Derechos Humanos y Función Pública: 23 participantes.</w:t>
      </w:r>
    </w:p>
    <w:p w14:paraId="08F48AEB" w14:textId="77777777" w:rsidR="00174BBB" w:rsidRPr="001A73F4" w:rsidRDefault="00174BBB" w:rsidP="00174BBB">
      <w:pPr>
        <w:pStyle w:val="Prrafodelista"/>
        <w:numPr>
          <w:ilvl w:val="0"/>
          <w:numId w:val="41"/>
        </w:numPr>
        <w:spacing w:line="278" w:lineRule="auto"/>
        <w:jc w:val="both"/>
        <w:rPr>
          <w:rFonts w:ascii="Altivo Light" w:hAnsi="Altivo Light"/>
          <w:bCs/>
        </w:rPr>
      </w:pPr>
      <w:r w:rsidRPr="001A73F4">
        <w:rPr>
          <w:rFonts w:ascii="Altivo Light" w:hAnsi="Altivo Light"/>
          <w:bCs/>
        </w:rPr>
        <w:t>Conversatorio: Derecho a Vivir una Vida Libre de Violencia: 38 participantes.</w:t>
      </w:r>
    </w:p>
    <w:p w14:paraId="28822008" w14:textId="77777777" w:rsidR="00174BBB" w:rsidRPr="001A73F4" w:rsidRDefault="00174BBB" w:rsidP="00174BBB">
      <w:pPr>
        <w:pStyle w:val="Prrafodelista"/>
        <w:numPr>
          <w:ilvl w:val="0"/>
          <w:numId w:val="41"/>
        </w:numPr>
        <w:spacing w:line="278" w:lineRule="auto"/>
        <w:jc w:val="both"/>
        <w:rPr>
          <w:rFonts w:ascii="Altivo Light" w:hAnsi="Altivo Light"/>
          <w:bCs/>
        </w:rPr>
      </w:pPr>
      <w:r w:rsidRPr="001A73F4">
        <w:rPr>
          <w:rFonts w:ascii="Altivo Light" w:hAnsi="Altivo Light"/>
          <w:bCs/>
        </w:rPr>
        <w:t>Foro: Convencionalidad y Constitucionalidad del requisito de constancia transitoria de inexistencia de reclamación de cargos (finiquito): 39 participantes.</w:t>
      </w:r>
    </w:p>
    <w:p w14:paraId="23139166" w14:textId="77777777" w:rsidR="00174BBB" w:rsidRPr="001A73F4" w:rsidRDefault="00174BBB" w:rsidP="00174BBB">
      <w:pPr>
        <w:pStyle w:val="Prrafodelista"/>
        <w:numPr>
          <w:ilvl w:val="0"/>
          <w:numId w:val="41"/>
        </w:numPr>
        <w:spacing w:line="278" w:lineRule="auto"/>
        <w:jc w:val="both"/>
        <w:rPr>
          <w:rFonts w:ascii="Altivo Light" w:hAnsi="Altivo Light"/>
          <w:bCs/>
        </w:rPr>
      </w:pPr>
      <w:r w:rsidRPr="001A73F4">
        <w:rPr>
          <w:rFonts w:ascii="Altivo Light" w:hAnsi="Altivo Light"/>
          <w:bCs/>
        </w:rPr>
        <w:t>Jornada de socialización, Caso Mujeres Achí y Caso Rancho Bejuco: 19 participantes.</w:t>
      </w:r>
    </w:p>
    <w:p w14:paraId="40BDBC43" w14:textId="77777777" w:rsidR="00174BBB" w:rsidRPr="001A73F4" w:rsidRDefault="00174BBB" w:rsidP="00174BBB">
      <w:pPr>
        <w:pStyle w:val="Prrafodelista"/>
        <w:numPr>
          <w:ilvl w:val="0"/>
          <w:numId w:val="41"/>
        </w:numPr>
        <w:spacing w:line="278" w:lineRule="auto"/>
        <w:jc w:val="both"/>
        <w:rPr>
          <w:rFonts w:ascii="Altivo Light" w:hAnsi="Altivo Light"/>
          <w:bCs/>
        </w:rPr>
      </w:pPr>
      <w:r w:rsidRPr="001A73F4">
        <w:rPr>
          <w:rFonts w:ascii="Altivo Light" w:hAnsi="Altivo Light"/>
          <w:bCs/>
        </w:rPr>
        <w:lastRenderedPageBreak/>
        <w:t>Módulo: Derechos de la Niñez y Adolescencia: 79 participantes.</w:t>
      </w:r>
    </w:p>
    <w:p w14:paraId="49EC37BF" w14:textId="77777777" w:rsidR="00174BBB" w:rsidRPr="001A73F4" w:rsidRDefault="00174BBB" w:rsidP="00174BBB">
      <w:pPr>
        <w:pStyle w:val="Prrafodelista"/>
        <w:numPr>
          <w:ilvl w:val="0"/>
          <w:numId w:val="41"/>
        </w:numPr>
        <w:spacing w:line="278" w:lineRule="auto"/>
        <w:jc w:val="both"/>
        <w:rPr>
          <w:rFonts w:ascii="Altivo Light" w:hAnsi="Altivo Light"/>
          <w:bCs/>
        </w:rPr>
      </w:pPr>
      <w:r w:rsidRPr="001A73F4">
        <w:rPr>
          <w:rFonts w:ascii="Altivo Light" w:hAnsi="Altivo Light"/>
          <w:bCs/>
        </w:rPr>
        <w:t>Tres talleres en Derechos Humanos y Uso de la Fuerza: 247 participantes.</w:t>
      </w:r>
    </w:p>
    <w:p w14:paraId="76842DA5" w14:textId="090275BB" w:rsidR="00967617" w:rsidRPr="00967617" w:rsidRDefault="00967617" w:rsidP="00F1583E">
      <w:pPr>
        <w:pStyle w:val="Ttulo2"/>
      </w:pPr>
      <w:r w:rsidRPr="00967617">
        <w:t>OBJETIVOS ESTRATÉGICOS DE APRENDIZAJE</w:t>
      </w:r>
    </w:p>
    <w:p w14:paraId="47B9804F" w14:textId="77777777" w:rsidR="00967617" w:rsidRPr="00967617" w:rsidRDefault="00967617" w:rsidP="00967617">
      <w:pPr>
        <w:spacing w:line="278" w:lineRule="auto"/>
        <w:jc w:val="both"/>
        <w:rPr>
          <w:rFonts w:ascii="Altivo Light" w:hAnsi="Altivo Light"/>
          <w:bCs/>
        </w:rPr>
      </w:pPr>
      <w:r w:rsidRPr="00967617">
        <w:rPr>
          <w:rFonts w:ascii="Altivo Light" w:hAnsi="Altivo Light"/>
          <w:bCs/>
        </w:rPr>
        <w:t>Las actividades de formación y capacitación en Derechos Humanos, Cultura de Paz y Promoción del Diálogo desarrolladas durante el tercer cuatrimestre tuvieron como objetivos estratégicos de aprendizaje los siguientes:</w:t>
      </w:r>
    </w:p>
    <w:p w14:paraId="6111534B" w14:textId="77777777" w:rsidR="00967617" w:rsidRPr="00967617" w:rsidRDefault="00967617" w:rsidP="00967617">
      <w:pPr>
        <w:pStyle w:val="Prrafodelista"/>
        <w:numPr>
          <w:ilvl w:val="0"/>
          <w:numId w:val="31"/>
        </w:numPr>
        <w:spacing w:line="278" w:lineRule="auto"/>
        <w:jc w:val="both"/>
        <w:rPr>
          <w:rFonts w:ascii="Altivo Light" w:hAnsi="Altivo Light"/>
          <w:bCs/>
        </w:rPr>
      </w:pPr>
      <w:r w:rsidRPr="00967617">
        <w:rPr>
          <w:rFonts w:ascii="Altivo Light" w:hAnsi="Altivo Light"/>
          <w:bCs/>
        </w:rPr>
        <w:t>Fortalecer los conocimientos y capacidades de servidores públicos y ciudadanía en general en materia de derechos humanos, cultura de paz y promoción del diálogo, mediante procesos formativos presenciales y virtuales con cobertura a nivel nacional.</w:t>
      </w:r>
    </w:p>
    <w:p w14:paraId="793788D1" w14:textId="77777777" w:rsidR="00967617" w:rsidRPr="00967617" w:rsidRDefault="00967617" w:rsidP="00967617">
      <w:pPr>
        <w:pStyle w:val="Prrafodelista"/>
        <w:numPr>
          <w:ilvl w:val="0"/>
          <w:numId w:val="31"/>
        </w:numPr>
        <w:spacing w:line="278" w:lineRule="auto"/>
        <w:jc w:val="both"/>
        <w:rPr>
          <w:rFonts w:ascii="Altivo Light" w:hAnsi="Altivo Light"/>
          <w:bCs/>
        </w:rPr>
      </w:pPr>
      <w:r w:rsidRPr="00967617">
        <w:rPr>
          <w:rFonts w:ascii="Altivo Light" w:hAnsi="Altivo Light"/>
          <w:bCs/>
        </w:rPr>
        <w:t>Promover la comprensión y aplicación del enfoque de derechos humanos en la gestión pública y en la vida comunitaria, abordando temáticas prioritarias como los derechos de la niñez y adolescencia, derechos humanos de las mujeres, derechos económicos, sociales, culturales y ambientales, derechos de los pueblos indígenas, memoria histórica y reparación integral.</w:t>
      </w:r>
    </w:p>
    <w:p w14:paraId="33000E3C" w14:textId="77777777" w:rsidR="00967617" w:rsidRPr="00967617" w:rsidRDefault="00967617" w:rsidP="00967617">
      <w:pPr>
        <w:pStyle w:val="Prrafodelista"/>
        <w:numPr>
          <w:ilvl w:val="0"/>
          <w:numId w:val="31"/>
        </w:numPr>
        <w:spacing w:line="278" w:lineRule="auto"/>
        <w:jc w:val="both"/>
        <w:rPr>
          <w:rFonts w:ascii="Altivo Light" w:hAnsi="Altivo Light"/>
          <w:bCs/>
        </w:rPr>
      </w:pPr>
      <w:r w:rsidRPr="00967617">
        <w:rPr>
          <w:rFonts w:ascii="Altivo Light" w:hAnsi="Altivo Light"/>
          <w:bCs/>
        </w:rPr>
        <w:t>Fomentar actitudes y prácticas orientadas a la prevención de la violencia, la discriminación y la exclusión, impulsando el respeto a la dignidad humana, la convivencia pacífica y el ejercicio del diálogo como mecanismo de resolución de conflictos.</w:t>
      </w:r>
    </w:p>
    <w:p w14:paraId="3E8CDE9B" w14:textId="37063BE6" w:rsidR="00967617" w:rsidRPr="00967617" w:rsidRDefault="00967617" w:rsidP="00967617">
      <w:pPr>
        <w:pStyle w:val="Prrafodelista"/>
        <w:numPr>
          <w:ilvl w:val="0"/>
          <w:numId w:val="31"/>
        </w:numPr>
        <w:spacing w:line="278" w:lineRule="auto"/>
        <w:jc w:val="both"/>
        <w:rPr>
          <w:rFonts w:ascii="Altivo Light" w:hAnsi="Altivo Light"/>
          <w:bCs/>
        </w:rPr>
      </w:pPr>
      <w:r w:rsidRPr="00967617">
        <w:rPr>
          <w:rFonts w:ascii="Altivo Light" w:hAnsi="Altivo Light"/>
          <w:bCs/>
        </w:rPr>
        <w:t>Contribuir al fortalecimiento institucional mediante la sensibilización y capacitación de personal de entidades del Organismo Ejecutivo y otros actores, para la promoción, protección y garantía de los derechos humanos en el ejercicio de sus funciones.</w:t>
      </w:r>
    </w:p>
    <w:p w14:paraId="04707D20" w14:textId="78DCF8DC" w:rsidR="00AA2BA5" w:rsidRPr="00AA2BA5" w:rsidRDefault="00AA2BA5" w:rsidP="00F1583E">
      <w:pPr>
        <w:pStyle w:val="Ttulo2"/>
      </w:pPr>
      <w:r w:rsidRPr="00AA2BA5">
        <w:t>RETOS IDENTIFICADOS Y ACCIONES INSTITUCIONALES</w:t>
      </w:r>
    </w:p>
    <w:p w14:paraId="55203C45" w14:textId="77777777" w:rsidR="00AA2BA5" w:rsidRDefault="00AA2BA5" w:rsidP="00AA2BA5">
      <w:pPr>
        <w:spacing w:line="278" w:lineRule="auto"/>
        <w:jc w:val="both"/>
        <w:rPr>
          <w:rFonts w:ascii="Altivo Light" w:hAnsi="Altivo Light"/>
          <w:bCs/>
        </w:rPr>
      </w:pPr>
      <w:r w:rsidRPr="00AA2BA5">
        <w:rPr>
          <w:rFonts w:ascii="Altivo Light" w:hAnsi="Altivo Light"/>
          <w:bCs/>
        </w:rPr>
        <w:t>Durante la ejecución de las actividades de formación y capacitación en Derechos Humanos, Cultura de Paz y Promoción del Diálogo, correspondientes al tercer cuatrimestre, se identificaron diversos retos que inciden en el alcance y sostenibilidad de los procesos formativos. No obstante, la COPADEH implementó acciones institucionales orientadas a su atención y mitigación, conforme a su mandato de asesoría y coordinación interinstitucional.</w:t>
      </w:r>
    </w:p>
    <w:p w14:paraId="7EE10F2A" w14:textId="77777777" w:rsidR="007D4429" w:rsidRPr="00AA2BA5" w:rsidRDefault="007D4429" w:rsidP="00AA2BA5">
      <w:pPr>
        <w:spacing w:line="278" w:lineRule="auto"/>
        <w:jc w:val="both"/>
        <w:rPr>
          <w:rFonts w:ascii="Altivo Light" w:hAnsi="Altivo Light"/>
          <w:bCs/>
        </w:rPr>
      </w:pPr>
    </w:p>
    <w:p w14:paraId="4DEEF891" w14:textId="77777777" w:rsidR="00AA2BA5" w:rsidRPr="00AA2BA5" w:rsidRDefault="00AA2BA5" w:rsidP="00AA2BA5">
      <w:pPr>
        <w:spacing w:line="278" w:lineRule="auto"/>
        <w:jc w:val="both"/>
        <w:rPr>
          <w:rFonts w:ascii="Altivo Light" w:hAnsi="Altivo Light"/>
          <w:bCs/>
          <w:color w:val="2F5496" w:themeColor="accent1" w:themeShade="BF"/>
        </w:rPr>
      </w:pPr>
      <w:r w:rsidRPr="00AA2BA5">
        <w:rPr>
          <w:rFonts w:ascii="Altivo Light" w:hAnsi="Altivo Light"/>
          <w:bCs/>
          <w:color w:val="2F5496" w:themeColor="accent1" w:themeShade="BF"/>
        </w:rPr>
        <w:lastRenderedPageBreak/>
        <w:t>Retos identificados</w:t>
      </w:r>
    </w:p>
    <w:p w14:paraId="41E7AD04" w14:textId="65EB3474" w:rsidR="00AA2BA5" w:rsidRPr="00E83A58" w:rsidRDefault="002F06E1" w:rsidP="00E83A58">
      <w:pPr>
        <w:pStyle w:val="Prrafodelista"/>
        <w:numPr>
          <w:ilvl w:val="0"/>
          <w:numId w:val="32"/>
        </w:numPr>
        <w:spacing w:line="278" w:lineRule="auto"/>
        <w:jc w:val="both"/>
        <w:rPr>
          <w:rFonts w:ascii="Altivo Light" w:hAnsi="Altivo Light"/>
          <w:bCs/>
        </w:rPr>
      </w:pPr>
      <w:r w:rsidRPr="00E83A58">
        <w:rPr>
          <w:rFonts w:ascii="Altivo Light" w:hAnsi="Altivo Light"/>
          <w:bCs/>
        </w:rPr>
        <w:t xml:space="preserve">Diversidad </w:t>
      </w:r>
      <w:r w:rsidR="00AA2BA5" w:rsidRPr="00E83A58">
        <w:rPr>
          <w:rFonts w:ascii="Altivo Light" w:hAnsi="Altivo Light"/>
          <w:bCs/>
        </w:rPr>
        <w:t>de conocimientos previos en materia de derechos humanos entre los participantes, particularmente en espacios que integraron a servidores públicos de distintas instituciones y a ciudadanía en general.</w:t>
      </w:r>
    </w:p>
    <w:p w14:paraId="4C2819D9" w14:textId="77777777" w:rsidR="00AA2BA5" w:rsidRPr="00E83A58" w:rsidRDefault="00AA2BA5" w:rsidP="00E83A58">
      <w:pPr>
        <w:pStyle w:val="Prrafodelista"/>
        <w:numPr>
          <w:ilvl w:val="0"/>
          <w:numId w:val="32"/>
        </w:numPr>
        <w:spacing w:line="278" w:lineRule="auto"/>
        <w:jc w:val="both"/>
        <w:rPr>
          <w:rFonts w:ascii="Altivo Light" w:hAnsi="Altivo Light"/>
          <w:bCs/>
        </w:rPr>
      </w:pPr>
      <w:r w:rsidRPr="00E83A58">
        <w:rPr>
          <w:rFonts w:ascii="Altivo Light" w:hAnsi="Altivo Light"/>
          <w:bCs/>
        </w:rPr>
        <w:t>Limitaciones de acceso a conectividad y herramientas tecnológicas, especialmente en actividades virtuales dirigidas a participantes ubicados en áreas rurales y departamentos con brechas digitales.</w:t>
      </w:r>
    </w:p>
    <w:p w14:paraId="42726B92" w14:textId="77777777" w:rsidR="00AA2BA5" w:rsidRPr="00E83A58" w:rsidRDefault="00AA2BA5" w:rsidP="00E83A58">
      <w:pPr>
        <w:pStyle w:val="Prrafodelista"/>
        <w:numPr>
          <w:ilvl w:val="0"/>
          <w:numId w:val="32"/>
        </w:numPr>
        <w:spacing w:line="278" w:lineRule="auto"/>
        <w:jc w:val="both"/>
        <w:rPr>
          <w:rFonts w:ascii="Altivo Light" w:hAnsi="Altivo Light"/>
          <w:bCs/>
        </w:rPr>
      </w:pPr>
      <w:r w:rsidRPr="00E83A58">
        <w:rPr>
          <w:rFonts w:ascii="Altivo Light" w:hAnsi="Altivo Light"/>
          <w:bCs/>
        </w:rPr>
        <w:t>Alta rotación de personal en las instituciones del Organismo Ejecutivo, lo cual dificulta la continuidad de los procesos formativos y la apropiación sostenida de los contenidos.</w:t>
      </w:r>
    </w:p>
    <w:p w14:paraId="19F7CA7F" w14:textId="0CD635A5" w:rsidR="00AA2BA5" w:rsidRPr="00E83A58" w:rsidRDefault="00CC783B" w:rsidP="00E83A58">
      <w:pPr>
        <w:pStyle w:val="Prrafodelista"/>
        <w:numPr>
          <w:ilvl w:val="0"/>
          <w:numId w:val="32"/>
        </w:numPr>
        <w:spacing w:line="278" w:lineRule="auto"/>
        <w:jc w:val="both"/>
        <w:rPr>
          <w:rFonts w:ascii="Altivo Light" w:hAnsi="Altivo Light"/>
          <w:bCs/>
        </w:rPr>
      </w:pPr>
      <w:r w:rsidRPr="00CC783B">
        <w:rPr>
          <w:rFonts w:ascii="Altivo Light" w:hAnsi="Altivo Light"/>
          <w:bCs/>
        </w:rPr>
        <w:t>Necesidad de fortalecer la coordinación interinstitucional para asegurar la aplicación del enfoque de derechos humanos en la gestión pública, especialmente en ámbitos relacionados con pueblos indígenas, derechos de las mujeres y cultura de paz.</w:t>
      </w:r>
    </w:p>
    <w:p w14:paraId="37AC4439" w14:textId="77777777" w:rsidR="00AA2BA5" w:rsidRPr="00E83A58" w:rsidRDefault="00AA2BA5" w:rsidP="00E83A58">
      <w:pPr>
        <w:pStyle w:val="Prrafodelista"/>
        <w:numPr>
          <w:ilvl w:val="0"/>
          <w:numId w:val="32"/>
        </w:numPr>
        <w:spacing w:line="278" w:lineRule="auto"/>
        <w:jc w:val="both"/>
        <w:rPr>
          <w:rFonts w:ascii="Altivo Light" w:hAnsi="Altivo Light"/>
          <w:bCs/>
        </w:rPr>
      </w:pPr>
      <w:r w:rsidRPr="00E83A58">
        <w:rPr>
          <w:rFonts w:ascii="Altivo Light" w:hAnsi="Altivo Light"/>
          <w:bCs/>
        </w:rPr>
        <w:t>Condiciones territoriales y logísticas diversas, que inciden en la participación plena en actividades presenciales, tales como distancias geográficas, tiempos de traslado y disponibilidad de espacios adecuados.</w:t>
      </w:r>
    </w:p>
    <w:p w14:paraId="3C4EE5E6" w14:textId="77777777" w:rsidR="00AA2BA5" w:rsidRPr="00F1583E" w:rsidRDefault="00AA2BA5" w:rsidP="00AA2BA5">
      <w:pPr>
        <w:spacing w:line="278" w:lineRule="auto"/>
        <w:jc w:val="both"/>
        <w:rPr>
          <w:rFonts w:ascii="Altivo Light" w:hAnsi="Altivo Light"/>
          <w:bCs/>
          <w:color w:val="2F5496" w:themeColor="accent1" w:themeShade="BF"/>
        </w:rPr>
      </w:pPr>
      <w:r w:rsidRPr="00F1583E">
        <w:rPr>
          <w:rFonts w:ascii="Altivo Light" w:hAnsi="Altivo Light"/>
          <w:bCs/>
          <w:color w:val="2F5496" w:themeColor="accent1" w:themeShade="BF"/>
        </w:rPr>
        <w:t>Acciones institucionales</w:t>
      </w:r>
    </w:p>
    <w:p w14:paraId="73A04205" w14:textId="77777777" w:rsidR="00AA2BA5" w:rsidRPr="008B141F" w:rsidRDefault="00AA2BA5" w:rsidP="008B141F">
      <w:pPr>
        <w:pStyle w:val="Prrafodelista"/>
        <w:numPr>
          <w:ilvl w:val="0"/>
          <w:numId w:val="33"/>
        </w:numPr>
        <w:spacing w:line="278" w:lineRule="auto"/>
        <w:jc w:val="both"/>
        <w:rPr>
          <w:rFonts w:ascii="Altivo Light" w:hAnsi="Altivo Light"/>
          <w:bCs/>
        </w:rPr>
      </w:pPr>
      <w:r w:rsidRPr="008B141F">
        <w:rPr>
          <w:rFonts w:ascii="Altivo Light" w:hAnsi="Altivo Light"/>
          <w:bCs/>
        </w:rPr>
        <w:t>Diseño y adecuación de contenidos formativos con enfoque pedagógico flexible, incorporando metodologías participativas que permitieron nivelar conocimientos y facilitar la comprensión de los temas abordados.</w:t>
      </w:r>
    </w:p>
    <w:p w14:paraId="4D2C10D4" w14:textId="77777777" w:rsidR="00AA2BA5" w:rsidRPr="008B141F" w:rsidRDefault="00AA2BA5" w:rsidP="008B141F">
      <w:pPr>
        <w:pStyle w:val="Prrafodelista"/>
        <w:numPr>
          <w:ilvl w:val="0"/>
          <w:numId w:val="33"/>
        </w:numPr>
        <w:spacing w:line="278" w:lineRule="auto"/>
        <w:jc w:val="both"/>
        <w:rPr>
          <w:rFonts w:ascii="Altivo Light" w:hAnsi="Altivo Light"/>
          <w:bCs/>
        </w:rPr>
      </w:pPr>
      <w:r w:rsidRPr="008B141F">
        <w:rPr>
          <w:rFonts w:ascii="Altivo Light" w:hAnsi="Altivo Light"/>
          <w:bCs/>
        </w:rPr>
        <w:t>Implementación de modalidades combinadas (virtual y presencial), lo que permitió ampliar la cobertura nacional y facilitar el acceso de participantes de distintos departamentos del país.</w:t>
      </w:r>
    </w:p>
    <w:p w14:paraId="27E9889F" w14:textId="77777777" w:rsidR="00AA2BA5" w:rsidRPr="008B141F" w:rsidRDefault="00AA2BA5" w:rsidP="008B141F">
      <w:pPr>
        <w:pStyle w:val="Prrafodelista"/>
        <w:numPr>
          <w:ilvl w:val="0"/>
          <w:numId w:val="33"/>
        </w:numPr>
        <w:spacing w:line="278" w:lineRule="auto"/>
        <w:jc w:val="both"/>
        <w:rPr>
          <w:rFonts w:ascii="Altivo Light" w:hAnsi="Altivo Light"/>
          <w:bCs/>
        </w:rPr>
      </w:pPr>
      <w:r w:rsidRPr="008B141F">
        <w:rPr>
          <w:rFonts w:ascii="Altivo Light" w:hAnsi="Altivo Light"/>
          <w:bCs/>
        </w:rPr>
        <w:t>Coordinación permanente con instituciones del Organismo Ejecutivo, municipalidades, centros educativos y organizaciones de sociedad civil, para asegurar la convocatoria, logística y pertinencia de los procesos de capacitación.</w:t>
      </w:r>
    </w:p>
    <w:p w14:paraId="1F9835C0" w14:textId="77777777" w:rsidR="00AA2BA5" w:rsidRPr="008B141F" w:rsidRDefault="00AA2BA5" w:rsidP="008B141F">
      <w:pPr>
        <w:pStyle w:val="Prrafodelista"/>
        <w:numPr>
          <w:ilvl w:val="0"/>
          <w:numId w:val="33"/>
        </w:numPr>
        <w:spacing w:line="278" w:lineRule="auto"/>
        <w:jc w:val="both"/>
        <w:rPr>
          <w:rFonts w:ascii="Altivo Light" w:hAnsi="Altivo Light"/>
          <w:bCs/>
        </w:rPr>
      </w:pPr>
      <w:r w:rsidRPr="008B141F">
        <w:rPr>
          <w:rFonts w:ascii="Altivo Light" w:hAnsi="Altivo Light"/>
          <w:bCs/>
        </w:rPr>
        <w:t>Enfoque territorial e intercultural en el desarrollo de las actividades presenciales, atendiendo las particularidades socioculturales de los pueblos indígenas y promoviendo espacios de diálogo inclusivos y respetuosos.</w:t>
      </w:r>
    </w:p>
    <w:p w14:paraId="111BF02D" w14:textId="5CF24FE2" w:rsidR="00967617" w:rsidRPr="008B141F" w:rsidRDefault="00AA2BA5" w:rsidP="008B141F">
      <w:pPr>
        <w:pStyle w:val="Prrafodelista"/>
        <w:numPr>
          <w:ilvl w:val="0"/>
          <w:numId w:val="33"/>
        </w:numPr>
        <w:spacing w:line="278" w:lineRule="auto"/>
        <w:jc w:val="both"/>
        <w:rPr>
          <w:rFonts w:ascii="Altivo Light" w:hAnsi="Altivo Light"/>
          <w:bCs/>
        </w:rPr>
      </w:pPr>
      <w:r w:rsidRPr="008B141F">
        <w:rPr>
          <w:rFonts w:ascii="Altivo Light" w:hAnsi="Altivo Light"/>
          <w:bCs/>
        </w:rPr>
        <w:lastRenderedPageBreak/>
        <w:t>Fortalecimiento del rol asesor y articulador de la COPADEH, promoviendo la sensibilización de servidores públicos para la incorporación del enfoque de derechos humanos, cultura de paz y promoción del diálogo en sus funciones institucionales.</w:t>
      </w:r>
    </w:p>
    <w:p w14:paraId="1590AE0B" w14:textId="77777777" w:rsidR="006455C7" w:rsidRPr="006455C7" w:rsidRDefault="006455C7" w:rsidP="004C19DD">
      <w:pPr>
        <w:pStyle w:val="Ttulo1"/>
      </w:pPr>
      <w:r w:rsidRPr="006455C7">
        <w:t>PRODUCTO: 001-003 INFORMES DE ASESORÍA, COORDINACIÓN E IMPLEMENTACIÓN DE MEDIDAS DE REPARACIÓN EN MATERIA DE DERECHOS HUMANOS A DISTINTAS INSTITUCIONES DEL ESTADO</w:t>
      </w:r>
    </w:p>
    <w:p w14:paraId="21212C10" w14:textId="5761BC38" w:rsidR="006455C7" w:rsidRPr="006455C7" w:rsidRDefault="006455C7" w:rsidP="004C19DD">
      <w:pPr>
        <w:pStyle w:val="Ttulo1"/>
      </w:pPr>
      <w:r w:rsidRPr="006455C7">
        <w:t>Meta del cuatrimestre: 87 (documento)</w:t>
      </w:r>
    </w:p>
    <w:p w14:paraId="7F77C46E" w14:textId="77777777" w:rsidR="00C66C2A" w:rsidRPr="00C66C2A" w:rsidRDefault="00C66C2A" w:rsidP="00C66C2A">
      <w:pPr>
        <w:jc w:val="both"/>
        <w:rPr>
          <w:rFonts w:ascii="Altivo Light" w:hAnsi="Altivo Light"/>
          <w:bCs/>
        </w:rPr>
      </w:pPr>
      <w:r w:rsidRPr="00C66C2A">
        <w:rPr>
          <w:rFonts w:ascii="Altivo Light" w:hAnsi="Altivo Light"/>
          <w:bCs/>
        </w:rPr>
        <w:t>En el marco de las funciones institucionales, se elaboraron informes de asesoría, coordinación e implementación de medidas de reparación en materia de derechos humanos, dirigidos a distintas instituciones del Estado, contribuyendo al cumplimiento de los compromisos asumidos a nivel nacional e internacional.</w:t>
      </w:r>
    </w:p>
    <w:p w14:paraId="13B71885" w14:textId="77777777" w:rsidR="00C66C2A" w:rsidRPr="00C66C2A" w:rsidRDefault="00C66C2A" w:rsidP="00C66C2A">
      <w:pPr>
        <w:jc w:val="both"/>
        <w:rPr>
          <w:rFonts w:ascii="Altivo Light" w:hAnsi="Altivo Light"/>
          <w:bCs/>
        </w:rPr>
      </w:pPr>
      <w:r w:rsidRPr="00C66C2A">
        <w:rPr>
          <w:rFonts w:ascii="Altivo Light" w:hAnsi="Altivo Light"/>
          <w:bCs/>
        </w:rPr>
        <w:t>Estas acciones se desarrollan en atención a dos atribuciones fundamentales de la institución:</w:t>
      </w:r>
    </w:p>
    <w:p w14:paraId="72346434" w14:textId="2778AEFE" w:rsidR="00C66C2A" w:rsidRPr="00C66C2A" w:rsidRDefault="00C66C2A" w:rsidP="00C66C2A">
      <w:pPr>
        <w:pStyle w:val="Prrafodelista"/>
        <w:numPr>
          <w:ilvl w:val="0"/>
          <w:numId w:val="20"/>
        </w:numPr>
        <w:jc w:val="both"/>
        <w:rPr>
          <w:rFonts w:ascii="Altivo Light" w:hAnsi="Altivo Light"/>
          <w:bCs/>
        </w:rPr>
      </w:pPr>
      <w:r w:rsidRPr="00C66C2A">
        <w:rPr>
          <w:rFonts w:ascii="Altivo Light" w:hAnsi="Altivo Light"/>
          <w:bCs/>
        </w:rPr>
        <w:t>Coordinar acciones orientadas al cumplimiento y atención de los compromisos nacionales e internacionales del Estado en materia de derechos humanos; y</w:t>
      </w:r>
    </w:p>
    <w:p w14:paraId="01339FE5" w14:textId="69A1C47C" w:rsidR="00D450EF" w:rsidRDefault="00C66C2A" w:rsidP="00C66C2A">
      <w:pPr>
        <w:pStyle w:val="Prrafodelista"/>
        <w:numPr>
          <w:ilvl w:val="0"/>
          <w:numId w:val="20"/>
        </w:numPr>
        <w:jc w:val="both"/>
        <w:rPr>
          <w:rFonts w:ascii="Altivo Light" w:hAnsi="Altivo Light"/>
          <w:bCs/>
        </w:rPr>
      </w:pPr>
      <w:r w:rsidRPr="00C66C2A">
        <w:rPr>
          <w:rFonts w:ascii="Altivo Light" w:hAnsi="Altivo Light"/>
          <w:bCs/>
        </w:rPr>
        <w:t>Coordinar con las dependencias del Organismo Ejecutivo la incorporación del enfoque de derechos humanos en las políticas institucionales, así como en la formulación de políticas públicas específicas en materia de derechos humanos.</w:t>
      </w:r>
    </w:p>
    <w:p w14:paraId="2998D101" w14:textId="77777777" w:rsidR="00822E38" w:rsidRPr="00822E38" w:rsidRDefault="00822E38" w:rsidP="00F1583E">
      <w:pPr>
        <w:pStyle w:val="Ttulo2"/>
      </w:pPr>
      <w:r w:rsidRPr="00822E38">
        <w:t>Subproducto: 001-003-0001 Informes de Asesoría, Coordinación e Implementación de Medidas de reparación en materia de Derechos Humanos a distintas Instituciones del Estado.</w:t>
      </w:r>
    </w:p>
    <w:p w14:paraId="7AABEB99" w14:textId="5F5FC30E" w:rsidR="00D450EF" w:rsidRDefault="00822E38" w:rsidP="00F1583E">
      <w:pPr>
        <w:pStyle w:val="Ttulo2"/>
      </w:pPr>
      <w:r w:rsidRPr="00822E38">
        <w:t>Meta ejecutada 61 (documento)</w:t>
      </w:r>
    </w:p>
    <w:p w14:paraId="683C1F70" w14:textId="77777777" w:rsidR="009A00F8" w:rsidRPr="009A00F8" w:rsidRDefault="009A00F8" w:rsidP="009A00F8">
      <w:pPr>
        <w:jc w:val="both"/>
        <w:rPr>
          <w:rFonts w:ascii="Altivo Light" w:hAnsi="Altivo Light"/>
          <w:bCs/>
        </w:rPr>
      </w:pPr>
      <w:r w:rsidRPr="009A00F8">
        <w:rPr>
          <w:rFonts w:ascii="Altivo Light" w:hAnsi="Altivo Light"/>
          <w:bCs/>
        </w:rPr>
        <w:t>Durante el último cuatrimestre del año, en el marco del subproducto 001-003-0001, se elaboraron 61 informes técnicos, correspondientes a acciones de asesoría, coordinación y seguimiento para la implementación de medidas de reparación en materia de derechos humanos.</w:t>
      </w:r>
    </w:p>
    <w:p w14:paraId="3B5220CE" w14:textId="77777777" w:rsidR="009A00F8" w:rsidRPr="009A00F8" w:rsidRDefault="009A00F8" w:rsidP="009A00F8">
      <w:pPr>
        <w:jc w:val="both"/>
        <w:rPr>
          <w:rFonts w:ascii="Altivo Light" w:hAnsi="Altivo Light"/>
          <w:bCs/>
        </w:rPr>
      </w:pPr>
      <w:r w:rsidRPr="009A00F8">
        <w:rPr>
          <w:rFonts w:ascii="Altivo Light" w:hAnsi="Altivo Light"/>
          <w:bCs/>
        </w:rPr>
        <w:t xml:space="preserve">Los informes se enfocaron en la coordinación interinstitucional para la atención y seguimiento de medidas de reparación, medidas cautelares, sentencias internacionales, peticiones, acuerdos de solución amistosa, informes de fondo y </w:t>
      </w:r>
      <w:r w:rsidRPr="009A00F8">
        <w:rPr>
          <w:rFonts w:ascii="Altivo Light" w:hAnsi="Altivo Light"/>
          <w:bCs/>
        </w:rPr>
        <w:lastRenderedPageBreak/>
        <w:t>supervisión de cumplimiento, en el marco del Sistema Interamericano de Derechos Humanos.</w:t>
      </w:r>
    </w:p>
    <w:p w14:paraId="08F5BEBE" w14:textId="77777777" w:rsidR="009A00F8" w:rsidRDefault="009A00F8" w:rsidP="009A00F8">
      <w:pPr>
        <w:jc w:val="both"/>
        <w:rPr>
          <w:rFonts w:ascii="Altivo Light" w:hAnsi="Altivo Light"/>
          <w:bCs/>
        </w:rPr>
      </w:pPr>
      <w:r w:rsidRPr="009A00F8">
        <w:rPr>
          <w:rFonts w:ascii="Altivo Light" w:hAnsi="Altivo Light"/>
          <w:bCs/>
        </w:rPr>
        <w:t>Asimismo, los informes permitieron atender requerimientos y dar seguimiento a compromisos derivados de la actuación de Procedimientos Especiales y Relatorías de las Naciones Unidas, así como otros mecanismos internacionales, en coordinación con el Ministerio de Relaciones Exteriores, la Procuraduría General de la Nación y dependencias del Organismo Ejecutivo.</w:t>
      </w:r>
    </w:p>
    <w:p w14:paraId="1C44233B" w14:textId="41B8A5AF" w:rsidR="007A32FC" w:rsidRDefault="007A32FC" w:rsidP="009A00F8">
      <w:pPr>
        <w:jc w:val="both"/>
        <w:rPr>
          <w:rFonts w:ascii="Altivo Light" w:hAnsi="Altivo Light"/>
          <w:bCs/>
        </w:rPr>
      </w:pPr>
      <w:r>
        <w:rPr>
          <w:rFonts w:ascii="Altivo Light" w:hAnsi="Altivo Light"/>
          <w:bCs/>
        </w:rPr>
        <w:t>Se detallan a continuación:</w:t>
      </w:r>
    </w:p>
    <w:p w14:paraId="66AD44AD"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DEPCADEH-087-2025, remitido a la Secretaría Presidencial de la Mujer, sobre las observaciones finales priorizadas del Comité sobre la Eliminación de la Discriminación contra la Mujer (CEDAW).</w:t>
      </w:r>
    </w:p>
    <w:p w14:paraId="20308853"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DEPCADEH-088-2025, remitido al Ministerio de Relaciones Exteriores, en respuesta sobre la comunicación conjunta enviada por la Relatora Especial sobre la independencia de los magistrados y abogados, y la Relatora Especial sobre la situación de los defensores de derechos humanos.</w:t>
      </w:r>
    </w:p>
    <w:p w14:paraId="00EAAC14"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DEPCADEH-089-2025, remitido al Ministerio de Relaciones Exteriores, en respuesta a la solicitud de información para los diálogos interactivos en el marco del 60° periodo de sesiones del Consejo de Derechos Humanos.  </w:t>
      </w:r>
    </w:p>
    <w:p w14:paraId="45D81929"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DEPCADEH-090-2025, acompañamiento brindado a la señora Mirna Maribel Ponce Hércules, beneficiario de la Medida Cautelar No. 412-17 a favor de la comunidad Laguna Larga. </w:t>
      </w:r>
    </w:p>
    <w:p w14:paraId="0E4A25F2"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DEPCADEH-091-2025, remitido al Ministerio de Relaciones Exteriores, de la respuesta a la solicitud de información sobre la detención del defensor indígena maya cakchiquel (sic) Leocadio Juracán. </w:t>
      </w:r>
    </w:p>
    <w:p w14:paraId="4D9E7102"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DEPCADEH-092-2025, Visita de seguimiento a la señora Mirna Maribel Ponce Hércules, beneficiaria de las Medidas Cautelares No. 412-17 a favor de la comunidad Laguna Larga.</w:t>
      </w:r>
    </w:p>
    <w:p w14:paraId="52622720"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DEPCADEH-093-2025, remitido al Ministerio de Relaciones Exteriores, en respuesta a la solicitud de información sobre la Detención y enjuiciamiento de los señores Luis Pacheco y Héctor Chaclán, exautoridades indígenas y miembros del Consejo de alcaldes Comunales de los 48 cantones de Totonicapán.</w:t>
      </w:r>
    </w:p>
    <w:p w14:paraId="1A83E8D1"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DEPCADEH-095-2025, Acompañamiento a la señora Mirna Maribel Ponce Hércules, durante su cita médica en el Hospital Roosevelt, y en su </w:t>
      </w:r>
      <w:r w:rsidRPr="001F0D2E">
        <w:rPr>
          <w:rFonts w:ascii="Altivo Light" w:hAnsi="Altivo Light"/>
          <w:bCs/>
        </w:rPr>
        <w:lastRenderedPageBreak/>
        <w:t>traslado al albergue de la Oficina de Derechos Humanos del Arzobispado de Guatemala (ODHAG)</w:t>
      </w:r>
    </w:p>
    <w:p w14:paraId="51876CDF"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DEPCADEH-096-2025, Visita de seguimiento a la Medida Cautelar MC-412-17, para la gestión y recepción de medicamentos (insulina y jeringas) en el Hospital Roosevelt.</w:t>
      </w:r>
    </w:p>
    <w:p w14:paraId="536883C6"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DEPCADEH-097-2025, remitido al Ministerio de Relaciones Exteriores, insumos sobre "Lucha contra la intolerancia, los estereotipos negativos, la estigmatización, la discriminación, la incitación a la violencia y la violencia contra las personas, por motivos de religión o de convicciones", los cuales serán de utilidad para su próximo informe temático </w:t>
      </w:r>
    </w:p>
    <w:p w14:paraId="6B9417D2"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DECODEH-180-2025, remitido al Procurador General de la Nación Actualización de información a los representantes de la solicitud de Medidas Cautelares MC-853-23 presentada ante la Comisión Interamericana de Derechos Humanos (CEDH), a favor del señor Esteban </w:t>
      </w:r>
      <w:proofErr w:type="spellStart"/>
      <w:r w:rsidRPr="001F0D2E">
        <w:rPr>
          <w:rFonts w:ascii="Altivo Light" w:hAnsi="Altivo Light"/>
          <w:bCs/>
        </w:rPr>
        <w:t>Toc</w:t>
      </w:r>
      <w:proofErr w:type="spellEnd"/>
      <w:r w:rsidRPr="001F0D2E">
        <w:rPr>
          <w:rFonts w:ascii="Altivo Light" w:hAnsi="Altivo Light"/>
          <w:bCs/>
        </w:rPr>
        <w:t xml:space="preserve"> Tzay, ex vicealcalde de la Alcaldía Indígena de Sololá, en el marco de la captura de autoridades ancestrales indígenas en Guatemala.</w:t>
      </w:r>
    </w:p>
    <w:p w14:paraId="2B62CBC6"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DECODEH-181-2025, remitido a la Procuraduría General de la Nación, los avances. acciones realizadas y desafíos persistentes para el cumplimiento de las Medidas Cautelares dictadas a favor de Érika Lorena Aifán Dávila, otorgada por la Comisión Interamericana de Derechos Humanos.</w:t>
      </w:r>
    </w:p>
    <w:p w14:paraId="083047C5"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DECODEH-185-2025, remitido al Procurador General de la Nación, informe circunstanciado con relación a la petición P-1765-21 Comunidad Indígena </w:t>
      </w:r>
      <w:proofErr w:type="spellStart"/>
      <w:r w:rsidRPr="001F0D2E">
        <w:rPr>
          <w:rFonts w:ascii="Altivo Light" w:hAnsi="Altivo Light"/>
          <w:bCs/>
        </w:rPr>
        <w:t>Poqomchí</w:t>
      </w:r>
      <w:proofErr w:type="spellEnd"/>
      <w:r w:rsidRPr="001F0D2E">
        <w:rPr>
          <w:rFonts w:ascii="Altivo Light" w:hAnsi="Altivo Light"/>
          <w:bCs/>
        </w:rPr>
        <w:t xml:space="preserve"> La Campana.</w:t>
      </w:r>
    </w:p>
    <w:p w14:paraId="3F3E0611"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DECODEH-187-2025, remitido al Procurador General de la Nación, con relación a los avances en las negociaciones para la eventual suscripción de un acuerdo de solución amistosa (ASA) dentro de la Petición p-15.240 - Vecinos de la Comunidad el Triunfo.</w:t>
      </w:r>
    </w:p>
    <w:p w14:paraId="497B882D"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DECODEH-191-2025, remitido al Procurador General de la Nación, para que comunique a la Corte Interamericana de Derechos Humanos (Corte IDH) los avances, acciones realizadas y desafíos persistentes para el cumplimiento de lo relacionado con la sentencia emitida por la Corte interamericana de Derechos Humanos (en adelante "Corte IDH") dentro del caso Gudiel Álvarez y otros ("Diario Militar") Vs. Guatemala.</w:t>
      </w:r>
    </w:p>
    <w:p w14:paraId="2324038F"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DECODEH-192-2025, remitido al Procurador General de la Nación, actualización de información a los representantes del Caso Carpio Nícolle y otros vs. Guatemala, en cumplimiento de la Sentencia de la Corte </w:t>
      </w:r>
      <w:r w:rsidRPr="001F0D2E">
        <w:rPr>
          <w:rFonts w:ascii="Altivo Light" w:hAnsi="Altivo Light"/>
          <w:bCs/>
        </w:rPr>
        <w:lastRenderedPageBreak/>
        <w:t>Interamericana de Derechos Humanos (22 de noviembre de 2004) y resoluciones de supervisión de cumplimiento (2007 y 2009).</w:t>
      </w:r>
    </w:p>
    <w:p w14:paraId="37A95D4A"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DECODEH-194-2025, remitido al Procurador General de la Nación para que comunique a la Comisión Interamericana de Derechos Humanos (CIDH) los avances, acciones realizadas y desafíos persistentes con relación al caso 13.986 a favor de Oscar David Hernández Quiroa.</w:t>
      </w:r>
    </w:p>
    <w:p w14:paraId="776CBFA3"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DECODEH-196-2025, remitido al Procurador General de la Nación con relación a la actualización de información en el marco del Caso 14.408 - Marvyn </w:t>
      </w:r>
      <w:proofErr w:type="spellStart"/>
      <w:r w:rsidRPr="001F0D2E">
        <w:rPr>
          <w:rFonts w:ascii="Altivo Light" w:hAnsi="Altivo Light"/>
          <w:bCs/>
        </w:rPr>
        <w:t>lván</w:t>
      </w:r>
      <w:proofErr w:type="spellEnd"/>
      <w:r w:rsidRPr="001F0D2E">
        <w:rPr>
          <w:rFonts w:ascii="Altivo Light" w:hAnsi="Altivo Light"/>
          <w:bCs/>
        </w:rPr>
        <w:t xml:space="preserve"> Pérez y otros, en cumplimiento del Informe de Fondo No.147/23 emitido por la Comisión Interamericana de Derechos Humanos (CIDH).</w:t>
      </w:r>
    </w:p>
    <w:p w14:paraId="2200D5AA"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DECODEH-197-2025, remitido al Procurador General de la Nación con relación a la respuesta de la solicitud de informar sobre los avances logrados en la negociación de un Acuerdo de Solución Amistosa dentro del caso de mérito 13.050.</w:t>
      </w:r>
    </w:p>
    <w:p w14:paraId="1511A191"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DEPCADEH-098-2025, remitido al Ministerio de Relaciones Exteriores, en respuesta a su próximo informe temático sobre: "Experiencias y perspectivas de las víctimas y supervivientes de tortura y otros tratos o penas crueles, inhumanos o degradantes", de conformidad con la resolución 52/7 del Consejo de Derechos Humanos</w:t>
      </w:r>
    </w:p>
    <w:p w14:paraId="6070041A"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DEPCADEH-099-2025, remitido al Ministerio de Relaciones Exteriores, informe de postulación: Liga Guatemalteca de Salud Mental a la X Edición Bienal Premio de Derechos Humanos Rey de España.</w:t>
      </w:r>
    </w:p>
    <w:p w14:paraId="445A3DC6"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DEPCADEH-100-2025, acompañamiento a la señora Mirna Maribel Ponce Hércules, beneficiaria de la Medida Cautelar No. 412-17 a favor de la Comunidad Laguna Larga.</w:t>
      </w:r>
    </w:p>
    <w:p w14:paraId="5500B716"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DEPCADEH-102-2025, seguimiento a la Política Pública para la Protección de Personas Defensoras de Derechos Humanos en Guatemala. </w:t>
      </w:r>
    </w:p>
    <w:p w14:paraId="177C9EE3"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DEPCADEH-104-2025, remitido al Ministerio de Relaciones Exteriores Informe Anual 2025 Relatoría Especial de los Derechos Económicos, Sociales, Culturales y Ambientales de la Comisión Interamericana de Derechos Humanos (REDESCA/CIDH)</w:t>
      </w:r>
    </w:p>
    <w:p w14:paraId="22E8206A"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DEPCADEH-105-2025, remitido a la Señora Tania Reneaum </w:t>
      </w:r>
      <w:proofErr w:type="spellStart"/>
      <w:r w:rsidRPr="001F0D2E">
        <w:rPr>
          <w:rFonts w:ascii="Altivo Light" w:hAnsi="Altivo Light"/>
          <w:bCs/>
        </w:rPr>
        <w:t>Panszi</w:t>
      </w:r>
      <w:proofErr w:type="spellEnd"/>
      <w:r w:rsidRPr="001F0D2E">
        <w:rPr>
          <w:rFonts w:ascii="Altivo Light" w:hAnsi="Altivo Light"/>
          <w:bCs/>
        </w:rPr>
        <w:t xml:space="preserve"> </w:t>
      </w:r>
      <w:proofErr w:type="gramStart"/>
      <w:r w:rsidRPr="001F0D2E">
        <w:rPr>
          <w:rFonts w:ascii="Altivo Light" w:hAnsi="Altivo Light"/>
          <w:bCs/>
        </w:rPr>
        <w:t>Secretaria Ejecutiva</w:t>
      </w:r>
      <w:proofErr w:type="gramEnd"/>
      <w:r w:rsidRPr="001F0D2E">
        <w:rPr>
          <w:rFonts w:ascii="Altivo Light" w:hAnsi="Altivo Light"/>
          <w:bCs/>
        </w:rPr>
        <w:t xml:space="preserve"> de la Comisión Interamericana de Derechos Humanos, sobre la celebración del 195° Periodo de Sesiones de la Comisión Interamericana de Derechos Humanos en Guatemala</w:t>
      </w:r>
    </w:p>
    <w:p w14:paraId="3E3053F5"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DEPCADEH-106-2025, remitido al Ministerio de Relaciones Exteriores, sobre las observaciones al proyecto de informe de “situación de los derechos </w:t>
      </w:r>
      <w:r w:rsidRPr="001F0D2E">
        <w:rPr>
          <w:rFonts w:ascii="Altivo Light" w:hAnsi="Altivo Light"/>
          <w:bCs/>
        </w:rPr>
        <w:lastRenderedPageBreak/>
        <w:t>humanos en Guatemala”, de la Comisión Interamericana de Derechos Humanos.</w:t>
      </w:r>
    </w:p>
    <w:p w14:paraId="5F11A27D"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DEPCADEH-107-2025, remitido al Ministerio de Relaciones Exteriores, en respuesta a la solicitud de la Experta Independiente ele las Naciones Unidas sobre derechos humanos y solidaridad Internacional, señora Cecilia M. </w:t>
      </w:r>
      <w:proofErr w:type="spellStart"/>
      <w:r w:rsidRPr="001F0D2E">
        <w:rPr>
          <w:rFonts w:ascii="Altivo Light" w:hAnsi="Altivo Light"/>
          <w:bCs/>
        </w:rPr>
        <w:t>Bailliet</w:t>
      </w:r>
      <w:proofErr w:type="spellEnd"/>
      <w:r w:rsidRPr="001F0D2E">
        <w:rPr>
          <w:rFonts w:ascii="Altivo Light" w:hAnsi="Altivo Light"/>
          <w:bCs/>
        </w:rPr>
        <w:t>, en referencia a "La aplicación de la paz y cómo la solidaridad internacional apoya este objetivo", incluyendo los esfuerzos en la recopilación y análisis de datos.</w:t>
      </w:r>
    </w:p>
    <w:p w14:paraId="42937000"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DEPCADEH-109-2025, remitido al Ministerio de Relaciones Exteriores, informe temático sobre: "El derecho al empleo de las personas con albinismo en todo el mundo", de conformidad con la resolución 55/18 del Consejo de Derechos Humanos. </w:t>
      </w:r>
    </w:p>
    <w:p w14:paraId="2D3C7AA1"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DEPCADEH-110-2025, remitido al Ministerio de Relaciones Exteriores, respuesta a la solicitud de información sobre las Directrices concisas y pragmáticas a modo de orientaciones para prevenir y eliminar el matrimonio infantil, precoz y forzado.</w:t>
      </w:r>
    </w:p>
    <w:p w14:paraId="04394909"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DEPCADEH-112-2025, remitido a la Procuraduría General de la Nación, sobre el informe del Estado de Guatemala de Aplicación de las Medidas de Reparación Ordenadas en el Dictamen Aprobado por el Comité de Derechos Humanos (CCPR/C/S43/D/3629/20S9) Caso Fátima Vs Guatemala</w:t>
      </w:r>
    </w:p>
    <w:p w14:paraId="24B389E1"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DECODEH-201-2025, remitido a la Procuraduría General de la Nación, los avances, acciones realizadas y desafíos persistentes para el cumplimiento de las Medidas Cautelares dictadas a favor de César Bernardo Arévalo de León y Karin Herrera Aguilar, otorgada por la Comisión Interamericana de Derechos Humanos (en adelante, CIDH).</w:t>
      </w:r>
    </w:p>
    <w:p w14:paraId="16BD4BA4"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DECODEH-204-2025, remitido al Procurador General de la Nación, en seguimiento a la medida cautelar MC-412-17 otorgada por la Comisión Interamericana de Derechos Humanos (en adelante CIDH), a favor de las Familias de la Comunidad de Laguna Larga respecto de Guatemala.</w:t>
      </w:r>
    </w:p>
    <w:p w14:paraId="770B9051"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DECODEH-208-2025, remitido al Procurador General de la Nación, en respuesta a la solicitud con relación a la Medida Cautelar MC-121-11 a favor de 14 comunidades Indígenas </w:t>
      </w:r>
      <w:proofErr w:type="spellStart"/>
      <w:r w:rsidRPr="001F0D2E">
        <w:rPr>
          <w:rFonts w:ascii="Altivo Light" w:hAnsi="Altivo Light"/>
          <w:bCs/>
        </w:rPr>
        <w:t>Q´echi</w:t>
      </w:r>
      <w:proofErr w:type="spellEnd"/>
      <w:r w:rsidRPr="001F0D2E">
        <w:rPr>
          <w:rFonts w:ascii="Altivo Light" w:hAnsi="Altivo Light"/>
          <w:bCs/>
        </w:rPr>
        <w:t xml:space="preserve"> del Municipio de </w:t>
      </w:r>
      <w:proofErr w:type="spellStart"/>
      <w:r w:rsidRPr="001F0D2E">
        <w:rPr>
          <w:rFonts w:ascii="Altivo Light" w:hAnsi="Altivo Light"/>
          <w:bCs/>
        </w:rPr>
        <w:t>Panzos</w:t>
      </w:r>
      <w:proofErr w:type="spellEnd"/>
      <w:r w:rsidRPr="001F0D2E">
        <w:rPr>
          <w:rFonts w:ascii="Altivo Light" w:hAnsi="Altivo Light"/>
          <w:bCs/>
        </w:rPr>
        <w:t xml:space="preserve">. </w:t>
      </w:r>
    </w:p>
    <w:p w14:paraId="11AC670B"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DECODEH-211-2025, remitido al Procurador General de la Nación, en respuesta a la solicitud de emitir informe relacionado a las acciones realizadas para dar cumplimiento a las reparaciones pendientes.</w:t>
      </w:r>
    </w:p>
    <w:p w14:paraId="1DF9CEF7"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DECODEH-212-2025, remitido al Procurador General de la Nación, los avances, acciones realizadas y desafíos persistentes en marco del cumplimiento </w:t>
      </w:r>
      <w:r w:rsidRPr="001F0D2E">
        <w:rPr>
          <w:rFonts w:ascii="Altivo Light" w:hAnsi="Altivo Light"/>
          <w:bCs/>
        </w:rPr>
        <w:lastRenderedPageBreak/>
        <w:t xml:space="preserve">de la Medida Cautelar MC-853-2023 dictadas a favor de Autoridades Ancestrales Indígenas, en el caso específico de los propuestos beneficiarios Luís Haroldo Pacheco Gutiérrez y Héctor Samuel Chaclán Batz Autoridades Indígenas de los 48 Cantones de Totonicapán. </w:t>
      </w:r>
    </w:p>
    <w:p w14:paraId="13859587"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DECODEH-213-2025, remitido al Procurador General de la Nación Medida Cautelar MC-412-17 otorgada por la Comisión Interamericana de Derechos Humanos a favor de Pobladores desalojados y desplazados de la Comunidad Laguna Larga respecto de Guatemala, mediante Resolución 36/2017 de fecha 8 de septiembre de 2017 y Resolución de seguimiento No. 112/2021 de fecha 31 de diciembre de 2021.</w:t>
      </w:r>
    </w:p>
    <w:p w14:paraId="06C60D93"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DECODEH-215-2025, remitido al Procurador General de la Nación en respuesta a la solicitud de emitir informe de las acciones realizadas a la Medida Cautelar identificadas como MC-55103 otorgada en favor de José Rubén Zamora Marroquín y Familia.</w:t>
      </w:r>
    </w:p>
    <w:p w14:paraId="77037659"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DECODEH-216-2025, remitido al Procurador General de la Nación en respuesta de la solicitud de informar las acciones emprendidas con relación a la Medida Cautelar identificada como MC212-24, en favor de Dina Josefina Ochoa Escribá y Familia</w:t>
      </w:r>
    </w:p>
    <w:p w14:paraId="5AE02C24"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DEPCADEH-113-2025, remitido al Ministerio de Relaciones Exteriores, en respuesta a la solicitud en referencia a "Libertad de religión o creencia en relación con la muerte y el homenaje a los muertos", incluyendo los esfuerzos en la recopilación y análisis de datos.</w:t>
      </w:r>
    </w:p>
    <w:p w14:paraId="650A4C00"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DEPCADEH-115-2025, remitido a la Procuraduría General de la Nación, en respuesta a la solicitud sobre sobre el seguimiento brindado al dictamen aprobado por el Comité de Derechos Humanos de la Organización de las Naciones Unidas (en adelante "ONU") respecto de las comunidades número 4023/2021 a 4032/2021 en contra del Estado de Guatemala.</w:t>
      </w:r>
    </w:p>
    <w:p w14:paraId="57127D8E"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DEPCADEH-116-2025, remitido al Ministerio de Relaciones Exteriores, en respuesta a la información del Informe Anual Capítulo 11 Relatoría Especial para la Libertad de Expresión de la Comisión Interamericana de Derechos Humanos.</w:t>
      </w:r>
    </w:p>
    <w:p w14:paraId="7B679D74"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DEPCADEH-117-2025, remitido al Ministerio de Relaciones Exteriores, sobre la Violencia contra los niños, en referencia a la "Protección de los niños frente al ciberacoso (ciberbullying)", incluyendo los esfuerzos en la recopilación y análisis de datos. </w:t>
      </w:r>
    </w:p>
    <w:p w14:paraId="5110686C"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DEPCADEH-119-2025, remitido al Ministerio de Relaciones Exteriores, en respuesta a la solicitud sobre una visión general de los principales </w:t>
      </w:r>
      <w:r w:rsidRPr="001F0D2E">
        <w:rPr>
          <w:rFonts w:ascii="Altivo Light" w:hAnsi="Altivo Light"/>
          <w:bCs/>
        </w:rPr>
        <w:lastRenderedPageBreak/>
        <w:t xml:space="preserve">acontecimientos relacionados con el mandato y las nuevas pautas de venta, explotación y abuso sexuales de niños, con miras a elaborar ideas y recomendaciones para llevar adelante el mandato y combatir eficazmente este fenómeno. </w:t>
      </w:r>
    </w:p>
    <w:p w14:paraId="7D82C5AE"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DEPCADEH-120-2025, remitido al Ministerio de Relaciones Exteriores, en respuesta a la solicitud de su próximo informe temático sobre: "Los Derechos Humanos de los Migrantes", de conformidad con la resolución A/ RES/ 78/ 217 de la Asamblea General.</w:t>
      </w:r>
    </w:p>
    <w:p w14:paraId="1CE6AB3C"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DECODEH-229-2025, remitido a la Procuraduría General de la Nación, en respuesta a la solicitud de información, con relación las medidas de reparación pendientes contenidas en la Supervisión de Cumplimiento de Sentencia del Caso Pérez Lucas Vs. Guatemala.</w:t>
      </w:r>
    </w:p>
    <w:p w14:paraId="5843DC8F"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DECODEH-230-2025, remitido a la Procuraduría General de la Nación, en respuesta a la solicitud de información sobre avances del Estado de Guatemala, en la implementación y/o cumplimiento de los puntos resolutivos 7, 10, 11, 12 y 13 de la sentencia emitida el 19 de mayo de 2014 por la Corte IDH dentro del caso Veliz Franco y Otros vs Guatemala.</w:t>
      </w:r>
    </w:p>
    <w:p w14:paraId="3E7149E4"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DECODEH-231-2025, remitido a la Procuraduría General de la Nación, en respuesta a la solicitud de información sobre avances del Estado de Guatemala, en la implementación y/o cumplimiento de los puntos resolutivos 9, 10, 14, 15 y 16 de la sentencia emitida el 19 de noviembre de 2025 por la Corte IDH dentro del caso Veliz Franco y Otros vs Guatemala.</w:t>
      </w:r>
    </w:p>
    <w:p w14:paraId="1B2C97E8"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DECODEH-232-2025, remitido a la Procuraduría General de la Nación, informe circunstanciado sobre las observaciones relacionadas con la propuesta de Acuerdo de Solución Amistosa en el caso 15.412 Adrián Portillo Alcántara y otros. </w:t>
      </w:r>
    </w:p>
    <w:p w14:paraId="18CC5E39"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DECODEH-233-2025, remitido al Señor Diputado Duvalier Castañon del Partido Movimiento Semilla, en respuesta a la solicitud de informe circunstanciado con relación las medidas de reparación pendientes contenidas en la Supervisión de Cumplimiento de Sentencia del Caso Pueblos Indígenas Maya Kaqchikel de Sumpango y Otros Vs. Guatemala.</w:t>
      </w:r>
    </w:p>
    <w:p w14:paraId="73477A5C"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DECODEH-235-2025, remitido a la Procuraduría General de la Nación, avances en la implementación del acto público en el Caso </w:t>
      </w:r>
      <w:proofErr w:type="spellStart"/>
      <w:r w:rsidRPr="001F0D2E">
        <w:rPr>
          <w:rFonts w:ascii="Altivo Light" w:hAnsi="Altivo Light"/>
          <w:bCs/>
        </w:rPr>
        <w:t>Cuscul</w:t>
      </w:r>
      <w:proofErr w:type="spellEnd"/>
      <w:r w:rsidRPr="001F0D2E">
        <w:rPr>
          <w:rFonts w:ascii="Altivo Light" w:hAnsi="Altivo Light"/>
          <w:bCs/>
        </w:rPr>
        <w:t xml:space="preserve"> Pivaral y Otros Vs. Guatemala.</w:t>
      </w:r>
    </w:p>
    <w:p w14:paraId="182E0A78"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DECODEH-237-2025, remitido a la Procuraduría General de la Nación, sobre las acciones realizadas en la Medida Cautelar MC-958-16 a favor de Niñas, Niños y Adolescentes (NNA) del Hogar Seguro Virgen de la Asunción.</w:t>
      </w:r>
    </w:p>
    <w:p w14:paraId="39545890"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lastRenderedPageBreak/>
        <w:t xml:space="preserve">Informe DEPCADEH-122-2025, remitido al Ministerio de Relaciones Exteriores, con relación al informe del Procedimientos Especiales de Naciones Unidas ante la posible vulneración continua del derecho humano al acceso al agua potable, el acceso a una vivienda digna, a la educación, a un entorno limpio, saludable y sostenible, y los derechos de los Pueblos Indígenas, particularmente en el municipio de Santa Cruz de Chinautla, departamento de Guatemala y habitada en su mayoría por población maya </w:t>
      </w:r>
      <w:proofErr w:type="spellStart"/>
      <w:r w:rsidRPr="001F0D2E">
        <w:rPr>
          <w:rFonts w:ascii="Altivo Light" w:hAnsi="Altivo Light"/>
          <w:bCs/>
        </w:rPr>
        <w:t>Poqoman</w:t>
      </w:r>
      <w:proofErr w:type="spellEnd"/>
      <w:r w:rsidRPr="001F0D2E">
        <w:rPr>
          <w:rFonts w:ascii="Altivo Light" w:hAnsi="Altivo Light"/>
          <w:bCs/>
        </w:rPr>
        <w:t xml:space="preserve">. </w:t>
      </w:r>
    </w:p>
    <w:p w14:paraId="73D66447"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DEPCADEH-123-2025, remitido al Ministerio de Relaciones Exteriores, referente a la reinserción social de las personas privadas de libertad y liberadas de prisión en América Latina y el Caribe", con el propósito de brindar herramientas a los Estados miembros para la adopción y ejecución de programas de reinserción social, enfocados en el respeto de los derechos humanos.</w:t>
      </w:r>
    </w:p>
    <w:p w14:paraId="02D1DB14"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DEPCADEH-125-2025, remitido al Ministerio de Relaciones Exteriores, en respuesta a la comunicación de la Relatora Especial de las Naciones Unidas sobre la independencia de los magistrados y abogados, señora Margaret Satterthwaite, con relación a sus preocupaciones sobre posibles violaciones a los derechos humanos.</w:t>
      </w:r>
    </w:p>
    <w:p w14:paraId="47CE354E"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DEPCADEH-126-2025, remitido al Ministerio de Relaciones Exteriores, con insumos sobre "Los vínculos entre los derechos sobre la tierra y el derecho a la alimentación, de conformidad con la resolución 58/10 del Consejo de Derechos Humanos" los cuales serán de utilidad para su próximo informe temático.)", incluyendo los esfuerzos en la recopilación y análisis de datos. </w:t>
      </w:r>
    </w:p>
    <w:p w14:paraId="4CDFBD2A"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DEPCADEH-129-2025, remitido al Ministerio de Relaciones Exteriores, en respuesta a la solicitud de insumos sobre Conservación de la naturaleza y los derechos culturales.</w:t>
      </w:r>
    </w:p>
    <w:p w14:paraId="3E68DE35"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DECODEH-248-2025, remitido a la Procuraduría General de la Nación, en respuesta a la solicitud de informe circunstanciado sobre la Medida Cautelar 682-18 a favor de Erika Aifán Dávila. </w:t>
      </w:r>
    </w:p>
    <w:p w14:paraId="58216AF3"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DECODEH-252-2025, remitido a la Procuraduría General de la Nación, en respuesta a la solicitud de informe actualizado sobre el cumplimiento de las reparaciones ordenadas por la Corte IDH al Estado de Guatemala en la sentencia del caso García y Familiares Vs. Guatemala. </w:t>
      </w:r>
    </w:p>
    <w:p w14:paraId="1510C200"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DECODEH-253-2025, remitido a la Procuraduría General de la Nación, en respuesta a la solicitud de informe relacionado a las acciones realizadas por el Estado de Guatemala para dar cumplimiento al Acuerdo de Cumplimiento de </w:t>
      </w:r>
      <w:r w:rsidRPr="001F0D2E">
        <w:rPr>
          <w:rFonts w:ascii="Altivo Light" w:hAnsi="Altivo Light"/>
          <w:bCs/>
        </w:rPr>
        <w:lastRenderedPageBreak/>
        <w:t>Recomendaciones en el caso 13.006 a favor de Verónica José Palacios Villatoro y familiares.</w:t>
      </w:r>
    </w:p>
    <w:p w14:paraId="3EEF25AF"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DECODEH-254-2025, remitido a la Procuraduría General de la Nación, en respuesta a la solicitud de informe circunstanciado relacionada con la Medida Cautela MC-44-18 otorgada a favor de las Familias de la Comunidad Maya Q '</w:t>
      </w:r>
      <w:proofErr w:type="spellStart"/>
      <w:r w:rsidRPr="001F0D2E">
        <w:rPr>
          <w:rFonts w:ascii="Altivo Light" w:hAnsi="Altivo Light"/>
          <w:bCs/>
        </w:rPr>
        <w:t>ueqchi</w:t>
      </w:r>
      <w:proofErr w:type="spellEnd"/>
      <w:r w:rsidRPr="001F0D2E">
        <w:rPr>
          <w:rFonts w:ascii="Altivo Light" w:hAnsi="Altivo Light"/>
          <w:bCs/>
        </w:rPr>
        <w:t xml:space="preserve"> "La Cumbre Sa '</w:t>
      </w:r>
      <w:proofErr w:type="spellStart"/>
      <w:r w:rsidRPr="001F0D2E">
        <w:rPr>
          <w:rFonts w:ascii="Altivo Light" w:hAnsi="Altivo Light"/>
          <w:bCs/>
        </w:rPr>
        <w:t>kuxhá</w:t>
      </w:r>
      <w:proofErr w:type="spellEnd"/>
      <w:r w:rsidRPr="001F0D2E">
        <w:rPr>
          <w:rFonts w:ascii="Altivo Light" w:hAnsi="Altivo Light"/>
          <w:bCs/>
        </w:rPr>
        <w:t>" respecto de Guatemala, otorgada por la honorable Comisión Interamericana de Derechos Humanos n adelante CIDH).</w:t>
      </w:r>
    </w:p>
    <w:p w14:paraId="4950462F" w14:textId="77858070" w:rsidR="007A32FC"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DECODEH-255-2025, remitido a la Procuraduría General de la Nación, de información relacionado con la Medida Cautelar MC-412-17 Pobladores desalojados y desplazados de la Comunidad Laguna Larga, otorgada por la Comisión Interamericana de Derechos Humanos (CIDH).</w:t>
      </w:r>
    </w:p>
    <w:p w14:paraId="6E3328CC" w14:textId="15D3B10E" w:rsidR="007C7299" w:rsidRPr="007C7299" w:rsidRDefault="007C7299" w:rsidP="00F1583E">
      <w:pPr>
        <w:pStyle w:val="Ttulo2"/>
      </w:pPr>
      <w:r w:rsidRPr="007C7299">
        <w:t>LOGROS</w:t>
      </w:r>
    </w:p>
    <w:p w14:paraId="115FE270" w14:textId="5243C3E0" w:rsidR="007C7299" w:rsidRPr="007C7299" w:rsidRDefault="007C7299" w:rsidP="007C7299">
      <w:pPr>
        <w:jc w:val="both"/>
        <w:rPr>
          <w:rFonts w:ascii="Altivo Light" w:hAnsi="Altivo Light"/>
          <w:bCs/>
        </w:rPr>
      </w:pPr>
      <w:r w:rsidRPr="007C7299">
        <w:rPr>
          <w:rFonts w:ascii="Altivo Light" w:hAnsi="Altivo Light"/>
          <w:bCs/>
        </w:rPr>
        <w:t>Durante el último cuatrimestre del año, la COPADEH elaboró</w:t>
      </w:r>
      <w:r>
        <w:rPr>
          <w:rFonts w:ascii="Altivo Light" w:hAnsi="Altivo Light"/>
          <w:bCs/>
        </w:rPr>
        <w:t xml:space="preserve"> </w:t>
      </w:r>
      <w:r w:rsidRPr="007C7299">
        <w:rPr>
          <w:rFonts w:ascii="Altivo Light" w:hAnsi="Altivo Light"/>
          <w:bCs/>
        </w:rPr>
        <w:t>informes técnicos, mediante los cuales se brindó asesoría especializada, coordinación interinstitucional y seguimiento a la implementación de medidas de reparación en materia de derechos humanos.</w:t>
      </w:r>
    </w:p>
    <w:p w14:paraId="61E63455" w14:textId="77777777" w:rsidR="007C7299" w:rsidRPr="007C7299" w:rsidRDefault="007C7299" w:rsidP="007C7299">
      <w:pPr>
        <w:jc w:val="both"/>
        <w:rPr>
          <w:rFonts w:ascii="Altivo Light" w:hAnsi="Altivo Light"/>
          <w:bCs/>
        </w:rPr>
      </w:pPr>
      <w:r w:rsidRPr="007C7299">
        <w:rPr>
          <w:rFonts w:ascii="Altivo Light" w:hAnsi="Altivo Light"/>
          <w:bCs/>
        </w:rPr>
        <w:t>Estos informes permitieron atender de manera oportuna requerimientos vinculados con medidas cautelares, sentencias internacionales, peticiones, acuerdos de solución amistosa, informes de fondo y supervisión de cumplimiento, tanto en el ámbito del Sistema Interamericano de Derechos Humanos como de los mecanismos internacionales de las Naciones Unidas.</w:t>
      </w:r>
    </w:p>
    <w:p w14:paraId="55ADE09B" w14:textId="60C8F4C3" w:rsidR="00BC5216" w:rsidRDefault="007C7299" w:rsidP="007C7299">
      <w:pPr>
        <w:jc w:val="both"/>
        <w:rPr>
          <w:rFonts w:ascii="Altivo Light" w:hAnsi="Altivo Light"/>
          <w:bCs/>
        </w:rPr>
      </w:pPr>
      <w:r w:rsidRPr="007C7299">
        <w:rPr>
          <w:rFonts w:ascii="Altivo Light" w:hAnsi="Altivo Light"/>
          <w:bCs/>
        </w:rPr>
        <w:t>Asimismo, se fortaleció la articulación técnica con el Ministerio de Relaciones Exteriores, la Procuraduría General de la Nación y diversas dependencias del Organismo Ejecutivo, contribuyendo al cumplimiento de los compromisos internacionales asumidos por el Estado de Guatemala en materia de derechos humanos.</w:t>
      </w:r>
    </w:p>
    <w:p w14:paraId="0C3D5A67" w14:textId="12D4B290" w:rsidR="000E0BA3" w:rsidRPr="000E0BA3" w:rsidRDefault="00F1583E" w:rsidP="00F1583E">
      <w:pPr>
        <w:pStyle w:val="Ttulo2"/>
      </w:pPr>
      <w:r w:rsidRPr="000E0BA3">
        <w:t>AVANCES</w:t>
      </w:r>
    </w:p>
    <w:p w14:paraId="2E4ACFCA" w14:textId="7AE6FCDF" w:rsidR="000E0BA3" w:rsidRPr="000E0BA3" w:rsidRDefault="000E0BA3" w:rsidP="000E0BA3">
      <w:pPr>
        <w:jc w:val="both"/>
        <w:rPr>
          <w:rFonts w:ascii="Altivo Light" w:hAnsi="Altivo Light"/>
          <w:bCs/>
        </w:rPr>
      </w:pPr>
      <w:r w:rsidRPr="000E0BA3">
        <w:rPr>
          <w:rFonts w:ascii="Altivo Light" w:hAnsi="Altivo Light"/>
          <w:bCs/>
        </w:rPr>
        <w:t>Como resultado de las acciones desarrolladas, se avanzó en el seguimiento de casos emblemáticos y situaciones prioritarias relacionadas con la protección de personas defensoras de derechos humanos, autoridades indígenas, comunidades desplazadas y víctimas del conflicto armado interno.</w:t>
      </w:r>
    </w:p>
    <w:p w14:paraId="14D9F530" w14:textId="463C3077" w:rsidR="00BC5216" w:rsidRDefault="000E0BA3" w:rsidP="000E0BA3">
      <w:pPr>
        <w:jc w:val="both"/>
        <w:rPr>
          <w:rFonts w:ascii="Altivo Light" w:hAnsi="Altivo Light"/>
          <w:bCs/>
        </w:rPr>
      </w:pPr>
      <w:r w:rsidRPr="000E0BA3">
        <w:rPr>
          <w:rFonts w:ascii="Altivo Light" w:hAnsi="Altivo Light"/>
          <w:bCs/>
        </w:rPr>
        <w:lastRenderedPageBreak/>
        <w:t>Estos avances reflejan el fortalecimiento del rol de la COPADEH como instancia asesora y coordinadora en materia de derechos humanos, particularmente en lo relativo al cumplimiento de medidas de reparación y obligaciones internacionales del Estado.</w:t>
      </w:r>
    </w:p>
    <w:p w14:paraId="3882C6BD" w14:textId="44A42A4E" w:rsidR="00E4670D" w:rsidRPr="00E4670D" w:rsidRDefault="00F1583E" w:rsidP="00F1583E">
      <w:pPr>
        <w:pStyle w:val="Ttulo2"/>
      </w:pPr>
      <w:r w:rsidRPr="00E4670D">
        <w:t>ACTIVIDADES RELEVANTES</w:t>
      </w:r>
    </w:p>
    <w:p w14:paraId="391CA1D2" w14:textId="77777777" w:rsidR="00E4670D" w:rsidRPr="00E4670D" w:rsidRDefault="00E4670D" w:rsidP="00E4670D">
      <w:pPr>
        <w:jc w:val="both"/>
        <w:rPr>
          <w:rFonts w:ascii="Altivo Light" w:hAnsi="Altivo Light"/>
          <w:bCs/>
        </w:rPr>
      </w:pPr>
      <w:r w:rsidRPr="00E4670D">
        <w:rPr>
          <w:rFonts w:ascii="Altivo Light" w:hAnsi="Altivo Light"/>
          <w:bCs/>
        </w:rPr>
        <w:t>Entre las actividades más relevantes del período se destacan:</w:t>
      </w:r>
    </w:p>
    <w:p w14:paraId="279AD791" w14:textId="77777777" w:rsidR="00E4670D" w:rsidRPr="00E4670D" w:rsidRDefault="00E4670D" w:rsidP="00E4670D">
      <w:pPr>
        <w:pStyle w:val="Prrafodelista"/>
        <w:numPr>
          <w:ilvl w:val="0"/>
          <w:numId w:val="34"/>
        </w:numPr>
        <w:jc w:val="both"/>
        <w:rPr>
          <w:rFonts w:ascii="Altivo Light" w:hAnsi="Altivo Light"/>
          <w:bCs/>
        </w:rPr>
      </w:pPr>
      <w:r w:rsidRPr="00E4670D">
        <w:rPr>
          <w:rFonts w:ascii="Altivo Light" w:hAnsi="Altivo Light"/>
          <w:bCs/>
        </w:rPr>
        <w:t>La elaboración y remisión de informes técnicos dirigidos a la Procuraduría General de la Nación y al Ministerio de Relaciones Exteriores, relacionados con el seguimiento de medidas cautelares, sentencias y peticiones ante el Sistema Interamericano de Derechos Humanos.</w:t>
      </w:r>
    </w:p>
    <w:p w14:paraId="6977DDD3" w14:textId="77777777" w:rsidR="00E4670D" w:rsidRPr="00E4670D" w:rsidRDefault="00E4670D" w:rsidP="00E4670D">
      <w:pPr>
        <w:pStyle w:val="Prrafodelista"/>
        <w:numPr>
          <w:ilvl w:val="0"/>
          <w:numId w:val="34"/>
        </w:numPr>
        <w:jc w:val="both"/>
        <w:rPr>
          <w:rFonts w:ascii="Altivo Light" w:hAnsi="Altivo Light"/>
          <w:bCs/>
        </w:rPr>
      </w:pPr>
      <w:r w:rsidRPr="00E4670D">
        <w:rPr>
          <w:rFonts w:ascii="Altivo Light" w:hAnsi="Altivo Light"/>
          <w:bCs/>
        </w:rPr>
        <w:t>El acompañamiento y seguimiento a personas beneficiarias de medidas cautelares, especialmente en casos vinculados a comunidades desplazadas y personas defensoras de derechos humanos.</w:t>
      </w:r>
    </w:p>
    <w:p w14:paraId="45F4FE15" w14:textId="77777777" w:rsidR="00E4670D" w:rsidRPr="00E4670D" w:rsidRDefault="00E4670D" w:rsidP="00E4670D">
      <w:pPr>
        <w:pStyle w:val="Prrafodelista"/>
        <w:numPr>
          <w:ilvl w:val="0"/>
          <w:numId w:val="34"/>
        </w:numPr>
        <w:jc w:val="both"/>
        <w:rPr>
          <w:rFonts w:ascii="Altivo Light" w:hAnsi="Altivo Light"/>
          <w:bCs/>
        </w:rPr>
      </w:pPr>
      <w:r w:rsidRPr="00E4670D">
        <w:rPr>
          <w:rFonts w:ascii="Altivo Light" w:hAnsi="Altivo Light"/>
          <w:bCs/>
        </w:rPr>
        <w:t>La atención de requerimientos derivados de Relatorías Especiales y otros mecanismos de las Naciones Unidas, mediante la preparación de respuestas técnicas e insumos temáticos.</w:t>
      </w:r>
    </w:p>
    <w:p w14:paraId="1D22EFDB" w14:textId="77777777" w:rsidR="00E4670D" w:rsidRPr="00E4670D" w:rsidRDefault="00E4670D" w:rsidP="00E4670D">
      <w:pPr>
        <w:pStyle w:val="Prrafodelista"/>
        <w:numPr>
          <w:ilvl w:val="0"/>
          <w:numId w:val="34"/>
        </w:numPr>
        <w:jc w:val="both"/>
        <w:rPr>
          <w:rFonts w:ascii="Altivo Light" w:hAnsi="Altivo Light"/>
          <w:bCs/>
        </w:rPr>
      </w:pPr>
      <w:r w:rsidRPr="00E4670D">
        <w:rPr>
          <w:rFonts w:ascii="Altivo Light" w:hAnsi="Altivo Light"/>
          <w:bCs/>
        </w:rPr>
        <w:t>El seguimiento a casos emblemáticos relacionados con memoria histórica, justicia transicional y reparación integral, en coordinación con instituciones del Estado y organizaciones pertinentes.</w:t>
      </w:r>
    </w:p>
    <w:p w14:paraId="7B6BFAD9" w14:textId="3BA5BB5E" w:rsidR="00BC5216" w:rsidRDefault="00E4670D" w:rsidP="00E4670D">
      <w:pPr>
        <w:jc w:val="both"/>
        <w:rPr>
          <w:rFonts w:ascii="Altivo Light" w:hAnsi="Altivo Light"/>
          <w:bCs/>
        </w:rPr>
      </w:pPr>
      <w:r w:rsidRPr="00E4670D">
        <w:rPr>
          <w:rFonts w:ascii="Altivo Light" w:hAnsi="Altivo Light"/>
          <w:bCs/>
        </w:rPr>
        <w:t>Estas acciones permitieron asegurar la continuidad del seguimiento técnico y la adecuada comunicación institucional ante instancias internacionales.</w:t>
      </w:r>
    </w:p>
    <w:p w14:paraId="0A94DD2C" w14:textId="05FBE50A" w:rsidR="003F2661" w:rsidRPr="003F2661" w:rsidRDefault="00F1583E" w:rsidP="00F1583E">
      <w:pPr>
        <w:pStyle w:val="Ttulo2"/>
      </w:pPr>
      <w:r w:rsidRPr="003F2661">
        <w:t>DESAFÍOS INSTITUCIONALES</w:t>
      </w:r>
    </w:p>
    <w:p w14:paraId="663C30D3" w14:textId="77777777" w:rsidR="003F2661" w:rsidRPr="003F2661" w:rsidRDefault="003F2661" w:rsidP="003F2661">
      <w:pPr>
        <w:jc w:val="both"/>
        <w:rPr>
          <w:rFonts w:ascii="Altivo Light" w:hAnsi="Altivo Light"/>
          <w:bCs/>
        </w:rPr>
      </w:pPr>
      <w:r w:rsidRPr="003F2661">
        <w:rPr>
          <w:rFonts w:ascii="Altivo Light" w:hAnsi="Altivo Light"/>
          <w:bCs/>
        </w:rPr>
        <w:t>A pesar de los avances alcanzados, se identifican desafíos relevantes, entre los que destacan:</w:t>
      </w:r>
    </w:p>
    <w:p w14:paraId="19E58EA5" w14:textId="77777777" w:rsidR="003F2661" w:rsidRPr="007F7BC8" w:rsidRDefault="003F2661" w:rsidP="007F7BC8">
      <w:pPr>
        <w:pStyle w:val="Prrafodelista"/>
        <w:numPr>
          <w:ilvl w:val="0"/>
          <w:numId w:val="35"/>
        </w:numPr>
        <w:jc w:val="both"/>
        <w:rPr>
          <w:rFonts w:ascii="Altivo Light" w:hAnsi="Altivo Light"/>
          <w:bCs/>
        </w:rPr>
      </w:pPr>
      <w:r w:rsidRPr="007F7BC8">
        <w:rPr>
          <w:rFonts w:ascii="Altivo Light" w:hAnsi="Altivo Light"/>
          <w:bCs/>
        </w:rPr>
        <w:t>La complejidad y diversidad de los casos atendidos, que demandan un alto nivel de especialización técnica y coordinación constante entre múltiples instituciones del Estado.</w:t>
      </w:r>
    </w:p>
    <w:p w14:paraId="48FE3A22" w14:textId="77777777" w:rsidR="003F2661" w:rsidRPr="007F7BC8" w:rsidRDefault="003F2661" w:rsidP="007F7BC8">
      <w:pPr>
        <w:pStyle w:val="Prrafodelista"/>
        <w:numPr>
          <w:ilvl w:val="0"/>
          <w:numId w:val="35"/>
        </w:numPr>
        <w:jc w:val="both"/>
        <w:rPr>
          <w:rFonts w:ascii="Altivo Light" w:hAnsi="Altivo Light"/>
          <w:bCs/>
        </w:rPr>
      </w:pPr>
      <w:r w:rsidRPr="007F7BC8">
        <w:rPr>
          <w:rFonts w:ascii="Altivo Light" w:hAnsi="Altivo Light"/>
          <w:bCs/>
        </w:rPr>
        <w:t>La necesidad de fortalecer los mecanismos de coordinación interinstitucional, a fin de mejorar la atención oportuna y coherente de las obligaciones internacionales en materia de derechos humanos.</w:t>
      </w:r>
    </w:p>
    <w:p w14:paraId="64149964" w14:textId="77777777" w:rsidR="003F2661" w:rsidRPr="007F7BC8" w:rsidRDefault="003F2661" w:rsidP="007F7BC8">
      <w:pPr>
        <w:pStyle w:val="Prrafodelista"/>
        <w:numPr>
          <w:ilvl w:val="0"/>
          <w:numId w:val="35"/>
        </w:numPr>
        <w:jc w:val="both"/>
        <w:rPr>
          <w:rFonts w:ascii="Altivo Light" w:hAnsi="Altivo Light"/>
          <w:bCs/>
        </w:rPr>
      </w:pPr>
      <w:r w:rsidRPr="007F7BC8">
        <w:rPr>
          <w:rFonts w:ascii="Altivo Light" w:hAnsi="Altivo Light"/>
          <w:bCs/>
        </w:rPr>
        <w:t>Los plazos reducidos establecidos por los organismos internacionales para la remisión de información, lo que exige una respuesta técnica ágil y articulada.</w:t>
      </w:r>
    </w:p>
    <w:p w14:paraId="062F0122" w14:textId="77777777" w:rsidR="003F2661" w:rsidRPr="007F7BC8" w:rsidRDefault="003F2661" w:rsidP="007F7BC8">
      <w:pPr>
        <w:pStyle w:val="Prrafodelista"/>
        <w:numPr>
          <w:ilvl w:val="0"/>
          <w:numId w:val="35"/>
        </w:numPr>
        <w:jc w:val="both"/>
        <w:rPr>
          <w:rFonts w:ascii="Altivo Light" w:hAnsi="Altivo Light"/>
          <w:bCs/>
        </w:rPr>
      </w:pPr>
      <w:r w:rsidRPr="007F7BC8">
        <w:rPr>
          <w:rFonts w:ascii="Altivo Light" w:hAnsi="Altivo Light"/>
          <w:bCs/>
        </w:rPr>
        <w:lastRenderedPageBreak/>
        <w:t>La persistencia de desafíos estructurales en la implementación efectiva de medidas de reparación, particularmente en contextos territoriales y comunitarios complejos.</w:t>
      </w:r>
    </w:p>
    <w:p w14:paraId="23C1DE78" w14:textId="6289BD43" w:rsidR="003F2661" w:rsidRDefault="003F2661" w:rsidP="003F2661">
      <w:pPr>
        <w:jc w:val="both"/>
        <w:rPr>
          <w:rFonts w:ascii="Altivo Light" w:hAnsi="Altivo Light"/>
          <w:bCs/>
        </w:rPr>
      </w:pPr>
      <w:r w:rsidRPr="003F2661">
        <w:rPr>
          <w:rFonts w:ascii="Altivo Light" w:hAnsi="Altivo Light"/>
          <w:bCs/>
        </w:rPr>
        <w:t>Estos desafíos reafirman la importancia de continuar fortaleciendo las capacidades institucionales y los procesos de coordinación para el cumplimiento de los compromisos del Estado en materia de derechos humanos.</w:t>
      </w:r>
    </w:p>
    <w:p w14:paraId="07F8FD0D" w14:textId="37592FBE" w:rsidR="001F0D2E" w:rsidRPr="00FF1640" w:rsidRDefault="00FF1640" w:rsidP="00F1583E">
      <w:pPr>
        <w:pStyle w:val="Ttulo2"/>
      </w:pPr>
      <w:r w:rsidRPr="00FF1640">
        <w:t xml:space="preserve">001-003-0002 Informes sobre medidas de reparación implementadas en beneficio de personas afectadas en sus derechos humanos </w:t>
      </w:r>
      <w:proofErr w:type="gramStart"/>
      <w:r w:rsidRPr="00FF1640">
        <w:t>de acuerdo a</w:t>
      </w:r>
      <w:proofErr w:type="gramEnd"/>
      <w:r w:rsidRPr="00FF1640">
        <w:t xml:space="preserve"> compromisos de Estado.</w:t>
      </w:r>
    </w:p>
    <w:p w14:paraId="20286A20" w14:textId="38BFA0E8" w:rsidR="00921C73" w:rsidRPr="00FF1640" w:rsidRDefault="00921C73" w:rsidP="00F1583E">
      <w:pPr>
        <w:pStyle w:val="Ttulo2"/>
      </w:pPr>
      <w:r w:rsidRPr="00FF1640">
        <w:t xml:space="preserve">Meta del cuatrimestre: </w:t>
      </w:r>
      <w:r w:rsidR="00FF1640">
        <w:t>4</w:t>
      </w:r>
      <w:r w:rsidRPr="00FF1640">
        <w:t xml:space="preserve"> (documento)</w:t>
      </w:r>
    </w:p>
    <w:p w14:paraId="37C6F726" w14:textId="15767D37" w:rsidR="00921C73" w:rsidRPr="00921C73" w:rsidRDefault="00921C73" w:rsidP="00921C73">
      <w:pPr>
        <w:jc w:val="both"/>
        <w:rPr>
          <w:rFonts w:ascii="Altivo Light" w:hAnsi="Altivo Light"/>
          <w:bCs/>
        </w:rPr>
      </w:pPr>
      <w:r w:rsidRPr="00921C73">
        <w:rPr>
          <w:rFonts w:ascii="Altivo Light" w:hAnsi="Altivo Light"/>
          <w:bCs/>
        </w:rPr>
        <w:t>En cumplimiento de los compromisos de Sentencias Internacionales emitidas por la Corte Interamericana de Derechos Humanos (Corte IDH), se realiz</w:t>
      </w:r>
      <w:r w:rsidR="00EF3777">
        <w:rPr>
          <w:rFonts w:ascii="Altivo Light" w:hAnsi="Altivo Light"/>
          <w:bCs/>
        </w:rPr>
        <w:t xml:space="preserve">aron las acciones de los </w:t>
      </w:r>
      <w:r w:rsidRPr="00921C73">
        <w:rPr>
          <w:rFonts w:ascii="Altivo Light" w:hAnsi="Altivo Light"/>
          <w:bCs/>
        </w:rPr>
        <w:t>siguientes casos:</w:t>
      </w:r>
    </w:p>
    <w:p w14:paraId="339B89B3" w14:textId="77777777" w:rsidR="00872DBB" w:rsidRPr="00872DBB" w:rsidRDefault="00872DBB" w:rsidP="00872DBB">
      <w:pPr>
        <w:jc w:val="both"/>
        <w:rPr>
          <w:rFonts w:ascii="Altivo Light" w:hAnsi="Altivo Light"/>
          <w:bCs/>
        </w:rPr>
      </w:pPr>
      <w:r w:rsidRPr="00872DBB">
        <w:rPr>
          <w:rFonts w:ascii="Altivo Light" w:hAnsi="Altivo Light"/>
          <w:bCs/>
        </w:rPr>
        <w:t>Pago de reparaciones económicas de los casos:</w:t>
      </w:r>
    </w:p>
    <w:p w14:paraId="70FE735D" w14:textId="55BEF011" w:rsidR="00872DBB" w:rsidRPr="00872DBB" w:rsidRDefault="00872DBB" w:rsidP="00872DBB">
      <w:pPr>
        <w:pStyle w:val="Prrafodelista"/>
        <w:numPr>
          <w:ilvl w:val="0"/>
          <w:numId w:val="23"/>
        </w:numPr>
        <w:jc w:val="both"/>
        <w:rPr>
          <w:rFonts w:ascii="Altivo Light" w:hAnsi="Altivo Light"/>
          <w:bCs/>
        </w:rPr>
      </w:pPr>
      <w:r w:rsidRPr="00872DBB">
        <w:rPr>
          <w:rFonts w:ascii="Altivo Light" w:hAnsi="Altivo Light"/>
          <w:bCs/>
        </w:rPr>
        <w:t>Masacres del Río Negro Vs. Guatemala.</w:t>
      </w:r>
    </w:p>
    <w:p w14:paraId="6C9CA0BB" w14:textId="1525AF22" w:rsidR="00872DBB" w:rsidRPr="00872DBB" w:rsidRDefault="00872DBB" w:rsidP="00872DBB">
      <w:pPr>
        <w:pStyle w:val="Prrafodelista"/>
        <w:numPr>
          <w:ilvl w:val="0"/>
          <w:numId w:val="23"/>
        </w:numPr>
        <w:jc w:val="both"/>
        <w:rPr>
          <w:rFonts w:ascii="Altivo Light" w:hAnsi="Altivo Light"/>
          <w:bCs/>
        </w:rPr>
      </w:pPr>
      <w:r w:rsidRPr="00872DBB">
        <w:rPr>
          <w:rFonts w:ascii="Altivo Light" w:hAnsi="Altivo Light"/>
          <w:bCs/>
        </w:rPr>
        <w:t xml:space="preserve">Caso 13.986 Oscar David Hernández Quiroa. </w:t>
      </w:r>
    </w:p>
    <w:p w14:paraId="4FCF2024" w14:textId="20745B06" w:rsidR="00872DBB" w:rsidRPr="00872DBB" w:rsidRDefault="00872DBB" w:rsidP="00872DBB">
      <w:pPr>
        <w:pStyle w:val="Prrafodelista"/>
        <w:numPr>
          <w:ilvl w:val="0"/>
          <w:numId w:val="23"/>
        </w:numPr>
        <w:jc w:val="both"/>
        <w:rPr>
          <w:rFonts w:ascii="Altivo Light" w:hAnsi="Altivo Light"/>
          <w:bCs/>
        </w:rPr>
      </w:pPr>
      <w:r w:rsidRPr="00872DBB">
        <w:rPr>
          <w:rFonts w:ascii="Altivo Light" w:hAnsi="Altivo Light"/>
          <w:bCs/>
        </w:rPr>
        <w:t>Caso 13.600 Byron Barillas y otros</w:t>
      </w:r>
      <w:r w:rsidR="00EF3777">
        <w:rPr>
          <w:rFonts w:ascii="Altivo Light" w:hAnsi="Altivo Light"/>
          <w:bCs/>
        </w:rPr>
        <w:t>.</w:t>
      </w:r>
    </w:p>
    <w:p w14:paraId="5810E8CE" w14:textId="77777777" w:rsidR="00872DBB" w:rsidRDefault="00872DBB" w:rsidP="00872DBB">
      <w:pPr>
        <w:jc w:val="both"/>
        <w:rPr>
          <w:rFonts w:ascii="Altivo Light" w:hAnsi="Altivo Light"/>
          <w:bCs/>
        </w:rPr>
      </w:pPr>
      <w:r w:rsidRPr="00872DBB">
        <w:rPr>
          <w:rFonts w:ascii="Altivo Light" w:hAnsi="Altivo Light"/>
          <w:bCs/>
        </w:rPr>
        <w:t>Acto de Disculpas Públicas:</w:t>
      </w:r>
    </w:p>
    <w:p w14:paraId="3AC408EE" w14:textId="2AD4C042" w:rsidR="00C30F3E" w:rsidRDefault="001914F8" w:rsidP="001914F8">
      <w:pPr>
        <w:pStyle w:val="Prrafodelista"/>
        <w:numPr>
          <w:ilvl w:val="0"/>
          <w:numId w:val="23"/>
        </w:numPr>
        <w:jc w:val="both"/>
        <w:rPr>
          <w:rFonts w:ascii="Altivo Light" w:hAnsi="Altivo Light"/>
          <w:bCs/>
        </w:rPr>
      </w:pPr>
      <w:r w:rsidRPr="001914F8">
        <w:rPr>
          <w:rFonts w:ascii="Altivo Light" w:hAnsi="Altivo Light"/>
          <w:bCs/>
        </w:rPr>
        <w:t>Caso Pérez Lucas Vs. Guatemala</w:t>
      </w:r>
      <w:r w:rsidR="00EF3777">
        <w:rPr>
          <w:rFonts w:ascii="Altivo Light" w:hAnsi="Altivo Light"/>
          <w:bCs/>
        </w:rPr>
        <w:t>.</w:t>
      </w:r>
    </w:p>
    <w:p w14:paraId="4F027AD5" w14:textId="3C6E897F" w:rsidR="00E72384" w:rsidRPr="00E72384" w:rsidRDefault="00F1583E" w:rsidP="00F1583E">
      <w:pPr>
        <w:pStyle w:val="Ttulo2"/>
      </w:pPr>
      <w:r w:rsidRPr="00E72384">
        <w:t>LOGROS</w:t>
      </w:r>
    </w:p>
    <w:p w14:paraId="0235F58C" w14:textId="77777777" w:rsidR="00E72384" w:rsidRPr="00E72384" w:rsidRDefault="00E72384" w:rsidP="00E72384">
      <w:pPr>
        <w:jc w:val="both"/>
        <w:rPr>
          <w:rFonts w:ascii="Altivo Light" w:hAnsi="Altivo Light"/>
          <w:bCs/>
        </w:rPr>
      </w:pPr>
      <w:r w:rsidRPr="00E72384">
        <w:rPr>
          <w:rFonts w:ascii="Altivo Light" w:hAnsi="Altivo Light"/>
          <w:bCs/>
        </w:rPr>
        <w:t>En cumplimiento de las sentencias emitidas por la Corte Interamericana de Derechos Humanos (Corte IDH), durante el período reportado se avanzó de manera efectiva en la ejecución de medidas de reparación ordenadas al Estado de Guatemala, particularmente en lo relativo a la reparación económica y las medidas de satisfacción.</w:t>
      </w:r>
    </w:p>
    <w:p w14:paraId="58EA812D" w14:textId="51F57899" w:rsidR="00E72384" w:rsidRDefault="00E72384" w:rsidP="00E72384">
      <w:pPr>
        <w:jc w:val="both"/>
        <w:rPr>
          <w:rFonts w:ascii="Altivo Light" w:hAnsi="Altivo Light"/>
          <w:bCs/>
        </w:rPr>
      </w:pPr>
      <w:r w:rsidRPr="00E72384">
        <w:rPr>
          <w:rFonts w:ascii="Altivo Light" w:hAnsi="Altivo Light"/>
          <w:bCs/>
        </w:rPr>
        <w:t>Como resultado de la coordinación interinstitucional impulsada por la COPADEH, se concretó el pago de reparaciones económicas en casos emblemáticos vinculados a graves violaciones a los derechos humanos, así como la realización de un acto de disculpas públicas, contribuyendo al cumplimiento de las obligaciones internacionales del Estado y al proceso de reparación integral de las víctimas.</w:t>
      </w:r>
    </w:p>
    <w:p w14:paraId="565B3A33" w14:textId="77777777" w:rsidR="00A50B07" w:rsidRDefault="00A50B07" w:rsidP="00E72384">
      <w:pPr>
        <w:jc w:val="both"/>
        <w:rPr>
          <w:rFonts w:ascii="Altivo Light" w:hAnsi="Altivo Light"/>
          <w:bCs/>
        </w:rPr>
      </w:pPr>
    </w:p>
    <w:p w14:paraId="6DDAC7F8" w14:textId="77777777" w:rsidR="00A50B07" w:rsidRDefault="00A50B07" w:rsidP="00E72384">
      <w:pPr>
        <w:jc w:val="both"/>
        <w:rPr>
          <w:rFonts w:ascii="Altivo Light" w:hAnsi="Altivo Light"/>
          <w:bCs/>
        </w:rPr>
      </w:pPr>
    </w:p>
    <w:p w14:paraId="294FAFF3" w14:textId="17635A47" w:rsidR="00F4771D" w:rsidRPr="00F4771D" w:rsidRDefault="00F1583E" w:rsidP="00F1583E">
      <w:pPr>
        <w:pStyle w:val="Ttulo2"/>
      </w:pPr>
      <w:r w:rsidRPr="00F4771D">
        <w:lastRenderedPageBreak/>
        <w:t>ACTIVIDADES RELEVANTES</w:t>
      </w:r>
    </w:p>
    <w:p w14:paraId="20738FD7" w14:textId="77777777" w:rsidR="00F4771D" w:rsidRPr="00F4771D" w:rsidRDefault="00F4771D" w:rsidP="00F4771D">
      <w:pPr>
        <w:pStyle w:val="Prrafodelista"/>
        <w:numPr>
          <w:ilvl w:val="0"/>
          <w:numId w:val="36"/>
        </w:numPr>
        <w:jc w:val="both"/>
        <w:rPr>
          <w:rFonts w:ascii="Altivo Light" w:hAnsi="Altivo Light"/>
          <w:bCs/>
        </w:rPr>
      </w:pPr>
      <w:r w:rsidRPr="00F4771D">
        <w:rPr>
          <w:rFonts w:ascii="Altivo Light" w:hAnsi="Altivo Light"/>
          <w:bCs/>
        </w:rPr>
        <w:t>Coordinación, articulación y seguimiento interinstitucional para la gestión, validación y ejecución del pago de reparaciones económicas ordenadas por la Corte Interamericana de Derechos Humanos (Corte IDH), en cumplimiento de las sentencias internacionales emitidas en los casos Masacres del Río Negro Vs. Guatemala, Oscar David Hernández Quiroa y Byron Barillas y otros, asegurando el cumplimiento de los estándares internacionales de reparación integral.</w:t>
      </w:r>
    </w:p>
    <w:p w14:paraId="24B8685E" w14:textId="77777777" w:rsidR="00F4771D" w:rsidRPr="00F4771D" w:rsidRDefault="00F4771D" w:rsidP="00F4771D">
      <w:pPr>
        <w:pStyle w:val="Prrafodelista"/>
        <w:numPr>
          <w:ilvl w:val="0"/>
          <w:numId w:val="36"/>
        </w:numPr>
        <w:jc w:val="both"/>
        <w:rPr>
          <w:rFonts w:ascii="Altivo Light" w:hAnsi="Altivo Light"/>
          <w:bCs/>
        </w:rPr>
      </w:pPr>
      <w:r w:rsidRPr="00F4771D">
        <w:rPr>
          <w:rFonts w:ascii="Altivo Light" w:hAnsi="Altivo Light"/>
          <w:bCs/>
        </w:rPr>
        <w:t>Gestión técnica y acompañamiento institucional para la recopilación, sistematización y remisión de información requerida por las entidades responsables, a fin de garantizar la correcta identificación de beneficiarios y la ejecución oportuna de las medidas económicas dispuestas por la Corte IDH.</w:t>
      </w:r>
    </w:p>
    <w:p w14:paraId="6F00134F" w14:textId="0277D413" w:rsidR="00E72384" w:rsidRPr="00F4771D" w:rsidRDefault="00F4771D" w:rsidP="00F4771D">
      <w:pPr>
        <w:pStyle w:val="Prrafodelista"/>
        <w:numPr>
          <w:ilvl w:val="0"/>
          <w:numId w:val="36"/>
        </w:numPr>
        <w:jc w:val="both"/>
        <w:rPr>
          <w:rFonts w:ascii="Altivo Light" w:hAnsi="Altivo Light"/>
          <w:bCs/>
        </w:rPr>
      </w:pPr>
      <w:r w:rsidRPr="00F4771D">
        <w:rPr>
          <w:rFonts w:ascii="Altivo Light" w:hAnsi="Altivo Light"/>
          <w:bCs/>
        </w:rPr>
        <w:t>Articulación técnica, logística e institucional para la planificación, organización y realización del acto de disculpas públicas, como medida de satisfacción y reconocimiento de responsabilidad internacional del Estado de Guatemala, en cumplimiento de lo ordenado por la Corte IDH en el Caso Pérez Lucas Vs. Guatemala, garantizando un enfoque de dignidad, centralidad de las víctimas y respeto a los derechos humanos.</w:t>
      </w:r>
    </w:p>
    <w:p w14:paraId="5C7EEE3D" w14:textId="77777777" w:rsidR="006079D0" w:rsidRPr="006079D0" w:rsidRDefault="006079D0" w:rsidP="00F1583E">
      <w:pPr>
        <w:pStyle w:val="Ttulo2"/>
      </w:pPr>
      <w:r w:rsidRPr="006079D0">
        <w:t>Subproducto: 001-003-0004 Informes de propuesta para el abordaje en medidas cautelares y/o acuerdos de solución amistosa a personas vulnerables en sus derechos humanos.</w:t>
      </w:r>
    </w:p>
    <w:p w14:paraId="1DBB0E90" w14:textId="5E1F958F" w:rsidR="006079D0" w:rsidRPr="006079D0" w:rsidRDefault="006079D0" w:rsidP="00F1583E">
      <w:pPr>
        <w:pStyle w:val="Ttulo2"/>
      </w:pPr>
      <w:r w:rsidRPr="006079D0">
        <w:t>Meta del cuatrimestre: 22 (documento)</w:t>
      </w:r>
    </w:p>
    <w:p w14:paraId="66FD1AD4" w14:textId="70D2BAC0" w:rsidR="006079D0" w:rsidRDefault="006079D0" w:rsidP="006079D0">
      <w:pPr>
        <w:jc w:val="both"/>
        <w:rPr>
          <w:rFonts w:ascii="Altivo Light" w:hAnsi="Altivo Light"/>
          <w:bCs/>
        </w:rPr>
      </w:pPr>
      <w:r w:rsidRPr="006079D0">
        <w:rPr>
          <w:rFonts w:ascii="Altivo Light" w:hAnsi="Altivo Light"/>
          <w:bCs/>
        </w:rPr>
        <w:t>Se realizaron los siguientes informes en atención a los casos atendidos a personas vulneradas en sus Derechos Humanos.</w:t>
      </w:r>
    </w:p>
    <w:p w14:paraId="0E562555" w14:textId="30E44E59" w:rsidR="005951F2" w:rsidRPr="005951F2" w:rsidRDefault="00A50B07" w:rsidP="005951F2">
      <w:pPr>
        <w:pStyle w:val="Prrafodelista"/>
        <w:numPr>
          <w:ilvl w:val="0"/>
          <w:numId w:val="25"/>
        </w:numPr>
        <w:jc w:val="both"/>
        <w:rPr>
          <w:rFonts w:ascii="Altivo Light" w:hAnsi="Altivo Light"/>
          <w:bCs/>
        </w:rPr>
      </w:pPr>
      <w:r>
        <w:rPr>
          <w:rFonts w:ascii="Altivo Light" w:hAnsi="Altivo Light"/>
          <w:bCs/>
        </w:rPr>
        <w:t xml:space="preserve">Informe </w:t>
      </w:r>
      <w:r w:rsidR="005951F2" w:rsidRPr="005951F2">
        <w:rPr>
          <w:rFonts w:ascii="Altivo Light" w:hAnsi="Altivo Light"/>
          <w:bCs/>
        </w:rPr>
        <w:t>No. 044-DISER/BAJA VERAPAZ/COPADEH/</w:t>
      </w:r>
      <w:proofErr w:type="spellStart"/>
      <w:r w:rsidR="005951F2" w:rsidRPr="005951F2">
        <w:rPr>
          <w:rFonts w:ascii="Altivo Light" w:hAnsi="Altivo Light"/>
          <w:bCs/>
        </w:rPr>
        <w:t>mjtr</w:t>
      </w:r>
      <w:proofErr w:type="spellEnd"/>
      <w:r w:rsidR="005951F2" w:rsidRPr="005951F2">
        <w:rPr>
          <w:rFonts w:ascii="Altivo Light" w:hAnsi="Altivo Light"/>
          <w:bCs/>
        </w:rPr>
        <w:t xml:space="preserve"> Verificación en la entrega de Alimentos para la comunidad el Paraje el Recuerdo San Pascual beneficiaria de la medida cautelar 121-11 del municipio de Cobán, Alta Verapaz.</w:t>
      </w:r>
    </w:p>
    <w:p w14:paraId="19E2DF69" w14:textId="0E1C8742" w:rsidR="005951F2" w:rsidRPr="005951F2" w:rsidRDefault="00A50B07" w:rsidP="005951F2">
      <w:pPr>
        <w:pStyle w:val="Prrafodelista"/>
        <w:numPr>
          <w:ilvl w:val="0"/>
          <w:numId w:val="25"/>
        </w:numPr>
        <w:jc w:val="both"/>
        <w:rPr>
          <w:rFonts w:ascii="Altivo Light" w:hAnsi="Altivo Light"/>
          <w:bCs/>
        </w:rPr>
      </w:pPr>
      <w:r>
        <w:rPr>
          <w:rFonts w:ascii="Altivo Light" w:hAnsi="Altivo Light"/>
          <w:bCs/>
        </w:rPr>
        <w:t xml:space="preserve">Informe </w:t>
      </w:r>
      <w:r w:rsidR="005951F2" w:rsidRPr="005951F2">
        <w:rPr>
          <w:rFonts w:ascii="Altivo Light" w:hAnsi="Altivo Light"/>
          <w:bCs/>
        </w:rPr>
        <w:t>No. 045-DISER/BAJA VERAPAZ/COPADEH/</w:t>
      </w:r>
      <w:proofErr w:type="spellStart"/>
      <w:r w:rsidR="005951F2" w:rsidRPr="005951F2">
        <w:rPr>
          <w:rFonts w:ascii="Altivo Light" w:hAnsi="Altivo Light"/>
          <w:bCs/>
        </w:rPr>
        <w:t>mjtr</w:t>
      </w:r>
      <w:proofErr w:type="spellEnd"/>
      <w:r w:rsidR="005951F2" w:rsidRPr="005951F2">
        <w:rPr>
          <w:rFonts w:ascii="Altivo Light" w:hAnsi="Altivo Light"/>
          <w:bCs/>
        </w:rPr>
        <w:t xml:space="preserve">, Verificación en la entrega de Alimentos para la comunidad la Cumbre </w:t>
      </w:r>
      <w:proofErr w:type="spellStart"/>
      <w:r w:rsidR="005951F2" w:rsidRPr="005951F2">
        <w:rPr>
          <w:rFonts w:ascii="Altivo Light" w:hAnsi="Altivo Light"/>
          <w:bCs/>
        </w:rPr>
        <w:t>Sa´kuxhá</w:t>
      </w:r>
      <w:proofErr w:type="spellEnd"/>
      <w:r w:rsidR="005951F2" w:rsidRPr="005951F2">
        <w:rPr>
          <w:rFonts w:ascii="Altivo Light" w:hAnsi="Altivo Light"/>
          <w:bCs/>
        </w:rPr>
        <w:t xml:space="preserve"> beneficiaria de la medida cautelar 44-18 del municipio de </w:t>
      </w:r>
      <w:proofErr w:type="spellStart"/>
      <w:r w:rsidR="005951F2" w:rsidRPr="005951F2">
        <w:rPr>
          <w:rFonts w:ascii="Altivo Light" w:hAnsi="Altivo Light"/>
          <w:bCs/>
        </w:rPr>
        <w:t>Tactic</w:t>
      </w:r>
      <w:proofErr w:type="spellEnd"/>
      <w:r w:rsidR="005951F2" w:rsidRPr="005951F2">
        <w:rPr>
          <w:rFonts w:ascii="Altivo Light" w:hAnsi="Altivo Light"/>
          <w:bCs/>
        </w:rPr>
        <w:t>, Alta Verapaz.</w:t>
      </w:r>
    </w:p>
    <w:p w14:paraId="2FA17518" w14:textId="3B295862" w:rsidR="005951F2" w:rsidRPr="005951F2" w:rsidRDefault="00A50B07" w:rsidP="005951F2">
      <w:pPr>
        <w:pStyle w:val="Prrafodelista"/>
        <w:numPr>
          <w:ilvl w:val="0"/>
          <w:numId w:val="25"/>
        </w:numPr>
        <w:jc w:val="both"/>
        <w:rPr>
          <w:rFonts w:ascii="Altivo Light" w:hAnsi="Altivo Light"/>
          <w:bCs/>
        </w:rPr>
      </w:pPr>
      <w:r>
        <w:rPr>
          <w:rFonts w:ascii="Altivo Light" w:hAnsi="Altivo Light"/>
          <w:bCs/>
        </w:rPr>
        <w:t xml:space="preserve">Informe </w:t>
      </w:r>
      <w:r w:rsidR="005951F2" w:rsidRPr="005951F2">
        <w:rPr>
          <w:rFonts w:ascii="Altivo Light" w:hAnsi="Altivo Light"/>
          <w:bCs/>
        </w:rPr>
        <w:t>No. 046-DISER/SANTA CRUZ DEL QUICHÉ/COPADEH/</w:t>
      </w:r>
      <w:proofErr w:type="spellStart"/>
      <w:r w:rsidR="005951F2" w:rsidRPr="005951F2">
        <w:rPr>
          <w:rFonts w:ascii="Altivo Light" w:hAnsi="Altivo Light"/>
          <w:bCs/>
        </w:rPr>
        <w:t>laau</w:t>
      </w:r>
      <w:proofErr w:type="spellEnd"/>
      <w:r w:rsidR="005951F2" w:rsidRPr="005951F2">
        <w:rPr>
          <w:rFonts w:ascii="Altivo Light" w:hAnsi="Altivo Light"/>
          <w:bCs/>
        </w:rPr>
        <w:t xml:space="preserve">, Verificación en la entrega de Alimentos para la comunidad la Campana del Municipio de </w:t>
      </w:r>
      <w:proofErr w:type="spellStart"/>
      <w:r w:rsidR="005951F2" w:rsidRPr="005951F2">
        <w:rPr>
          <w:rFonts w:ascii="Altivo Light" w:hAnsi="Altivo Light"/>
          <w:bCs/>
        </w:rPr>
        <w:t>Uspantan</w:t>
      </w:r>
      <w:proofErr w:type="spellEnd"/>
      <w:r w:rsidR="005951F2" w:rsidRPr="005951F2">
        <w:rPr>
          <w:rFonts w:ascii="Altivo Light" w:hAnsi="Altivo Light"/>
          <w:bCs/>
        </w:rPr>
        <w:t xml:space="preserve"> donde se tiene a 156 beneficiados.</w:t>
      </w:r>
    </w:p>
    <w:p w14:paraId="6015EB2A" w14:textId="10567A55" w:rsidR="005951F2" w:rsidRPr="005951F2" w:rsidRDefault="00A50B07" w:rsidP="005951F2">
      <w:pPr>
        <w:pStyle w:val="Prrafodelista"/>
        <w:numPr>
          <w:ilvl w:val="0"/>
          <w:numId w:val="25"/>
        </w:numPr>
        <w:jc w:val="both"/>
        <w:rPr>
          <w:rFonts w:ascii="Altivo Light" w:hAnsi="Altivo Light"/>
          <w:bCs/>
        </w:rPr>
      </w:pPr>
      <w:r>
        <w:rPr>
          <w:rFonts w:ascii="Altivo Light" w:hAnsi="Altivo Light"/>
          <w:bCs/>
        </w:rPr>
        <w:t xml:space="preserve">Informe </w:t>
      </w:r>
      <w:r w:rsidR="005951F2" w:rsidRPr="005951F2">
        <w:rPr>
          <w:rFonts w:ascii="Altivo Light" w:hAnsi="Altivo Light"/>
          <w:bCs/>
        </w:rPr>
        <w:t>NO. 47 DISER/2025/COPADEH/</w:t>
      </w:r>
      <w:proofErr w:type="spellStart"/>
      <w:r w:rsidR="005951F2" w:rsidRPr="005951F2">
        <w:rPr>
          <w:rFonts w:ascii="Altivo Light" w:hAnsi="Altivo Light"/>
          <w:bCs/>
        </w:rPr>
        <w:t>iqr</w:t>
      </w:r>
      <w:proofErr w:type="spellEnd"/>
      <w:r w:rsidR="005951F2" w:rsidRPr="005951F2">
        <w:rPr>
          <w:rFonts w:ascii="Altivo Light" w:hAnsi="Altivo Light"/>
          <w:bCs/>
        </w:rPr>
        <w:t xml:space="preserve">, en seguimiento a la Comunidad Indígena Buena Vista El Estor, Izabal, se realizó la capacitación al grupo de </w:t>
      </w:r>
      <w:r w:rsidR="005951F2" w:rsidRPr="005951F2">
        <w:rPr>
          <w:rFonts w:ascii="Altivo Light" w:hAnsi="Altivo Light"/>
          <w:bCs/>
        </w:rPr>
        <w:lastRenderedPageBreak/>
        <w:t>mujeres de la comunidad Buena Vista, en el tema de preparación de artículos de higiene personal (Jabón para manos).</w:t>
      </w:r>
    </w:p>
    <w:p w14:paraId="43EB951B" w14:textId="1926D8E9" w:rsidR="005951F2" w:rsidRPr="005951F2" w:rsidRDefault="00A50B07" w:rsidP="005951F2">
      <w:pPr>
        <w:pStyle w:val="Prrafodelista"/>
        <w:numPr>
          <w:ilvl w:val="0"/>
          <w:numId w:val="25"/>
        </w:numPr>
        <w:jc w:val="both"/>
        <w:rPr>
          <w:rFonts w:ascii="Altivo Light" w:hAnsi="Altivo Light"/>
          <w:bCs/>
        </w:rPr>
      </w:pPr>
      <w:r>
        <w:rPr>
          <w:rFonts w:ascii="Altivo Light" w:hAnsi="Altivo Light"/>
          <w:bCs/>
        </w:rPr>
        <w:t xml:space="preserve">Informe </w:t>
      </w:r>
      <w:r w:rsidR="005951F2" w:rsidRPr="005951F2">
        <w:rPr>
          <w:rFonts w:ascii="Altivo Light" w:hAnsi="Altivo Light"/>
          <w:bCs/>
        </w:rPr>
        <w:t>NO.48 DISER/2025/COPADEH/</w:t>
      </w:r>
      <w:proofErr w:type="spellStart"/>
      <w:r w:rsidR="005951F2" w:rsidRPr="005951F2">
        <w:rPr>
          <w:rFonts w:ascii="Altivo Light" w:hAnsi="Altivo Light"/>
          <w:bCs/>
        </w:rPr>
        <w:t>iqr</w:t>
      </w:r>
      <w:proofErr w:type="spellEnd"/>
      <w:r w:rsidR="005951F2" w:rsidRPr="005951F2">
        <w:rPr>
          <w:rFonts w:ascii="Altivo Light" w:hAnsi="Altivo Light"/>
          <w:bCs/>
        </w:rPr>
        <w:t xml:space="preserve">, seguimiento a la medida cautelar, No. 860-17 donde se procedió a la verificación de las amenazas que están sufriendo la Comunidad </w:t>
      </w:r>
      <w:proofErr w:type="spellStart"/>
      <w:r w:rsidR="005951F2" w:rsidRPr="005951F2">
        <w:rPr>
          <w:rFonts w:ascii="Altivo Light" w:hAnsi="Altivo Light"/>
          <w:bCs/>
        </w:rPr>
        <w:t>Chaab’ilch’och</w:t>
      </w:r>
      <w:proofErr w:type="spellEnd"/>
      <w:r w:rsidR="005951F2" w:rsidRPr="005951F2">
        <w:rPr>
          <w:rFonts w:ascii="Altivo Light" w:hAnsi="Altivo Light"/>
          <w:bCs/>
        </w:rPr>
        <w:t>, Livingston Izabal.</w:t>
      </w:r>
    </w:p>
    <w:p w14:paraId="3FC40766" w14:textId="1C660A43" w:rsidR="005951F2" w:rsidRPr="005951F2" w:rsidRDefault="00A50B07" w:rsidP="005951F2">
      <w:pPr>
        <w:pStyle w:val="Prrafodelista"/>
        <w:numPr>
          <w:ilvl w:val="0"/>
          <w:numId w:val="25"/>
        </w:numPr>
        <w:jc w:val="both"/>
        <w:rPr>
          <w:rFonts w:ascii="Altivo Light" w:hAnsi="Altivo Light"/>
          <w:bCs/>
        </w:rPr>
      </w:pPr>
      <w:r>
        <w:rPr>
          <w:rFonts w:ascii="Altivo Light" w:hAnsi="Altivo Light"/>
          <w:bCs/>
        </w:rPr>
        <w:t xml:space="preserve">Informe </w:t>
      </w:r>
      <w:r w:rsidR="005951F2" w:rsidRPr="005951F2">
        <w:rPr>
          <w:rFonts w:ascii="Altivo Light" w:hAnsi="Altivo Light"/>
          <w:bCs/>
        </w:rPr>
        <w:t>NO. 49 DISER/2025/COPADEH/</w:t>
      </w:r>
      <w:proofErr w:type="spellStart"/>
      <w:r w:rsidR="005951F2" w:rsidRPr="005951F2">
        <w:rPr>
          <w:rFonts w:ascii="Altivo Light" w:hAnsi="Altivo Light"/>
          <w:bCs/>
        </w:rPr>
        <w:t>iqr</w:t>
      </w:r>
      <w:proofErr w:type="spellEnd"/>
      <w:r w:rsidR="005951F2" w:rsidRPr="005951F2">
        <w:rPr>
          <w:rFonts w:ascii="Altivo Light" w:hAnsi="Altivo Light"/>
          <w:bCs/>
        </w:rPr>
        <w:t xml:space="preserve">, verificación de Jornada medica en la Comunidad </w:t>
      </w:r>
      <w:proofErr w:type="spellStart"/>
      <w:r w:rsidR="005951F2" w:rsidRPr="005951F2">
        <w:rPr>
          <w:rFonts w:ascii="Altivo Light" w:hAnsi="Altivo Light"/>
          <w:bCs/>
        </w:rPr>
        <w:t>Sepur</w:t>
      </w:r>
      <w:proofErr w:type="spellEnd"/>
      <w:r w:rsidR="005951F2" w:rsidRPr="005951F2">
        <w:rPr>
          <w:rFonts w:ascii="Altivo Light" w:hAnsi="Altivo Light"/>
          <w:bCs/>
        </w:rPr>
        <w:t xml:space="preserve"> Zarco, El Estor, El Estor Izabal, así mismo a través de procesos dialogo intercultural se pueda dar capacitaciones a mujeres comadronas quienes realizan un trabajó importante con las mujeres de la comunidad </w:t>
      </w:r>
      <w:proofErr w:type="spellStart"/>
      <w:r w:rsidR="005951F2" w:rsidRPr="005951F2">
        <w:rPr>
          <w:rFonts w:ascii="Altivo Light" w:hAnsi="Altivo Light"/>
          <w:bCs/>
        </w:rPr>
        <w:t>Sepur</w:t>
      </w:r>
      <w:proofErr w:type="spellEnd"/>
      <w:r w:rsidR="005951F2" w:rsidRPr="005951F2">
        <w:rPr>
          <w:rFonts w:ascii="Altivo Light" w:hAnsi="Altivo Light"/>
          <w:bCs/>
        </w:rPr>
        <w:t xml:space="preserve"> Zarco.   </w:t>
      </w:r>
    </w:p>
    <w:p w14:paraId="5E5C9EAF" w14:textId="4147902D" w:rsidR="005951F2" w:rsidRDefault="00A50B07" w:rsidP="005951F2">
      <w:pPr>
        <w:pStyle w:val="Prrafodelista"/>
        <w:numPr>
          <w:ilvl w:val="0"/>
          <w:numId w:val="25"/>
        </w:numPr>
        <w:jc w:val="both"/>
        <w:rPr>
          <w:rFonts w:ascii="Altivo Light" w:hAnsi="Altivo Light"/>
          <w:bCs/>
        </w:rPr>
      </w:pPr>
      <w:r>
        <w:rPr>
          <w:rFonts w:ascii="Altivo Light" w:hAnsi="Altivo Light"/>
          <w:bCs/>
        </w:rPr>
        <w:t xml:space="preserve">Informe </w:t>
      </w:r>
      <w:r w:rsidR="005951F2" w:rsidRPr="005951F2">
        <w:rPr>
          <w:rFonts w:ascii="Altivo Light" w:hAnsi="Altivo Light"/>
          <w:bCs/>
        </w:rPr>
        <w:t>NO. 50 DISER/2025/COPADEH/</w:t>
      </w:r>
      <w:proofErr w:type="spellStart"/>
      <w:r w:rsidR="005951F2" w:rsidRPr="005951F2">
        <w:rPr>
          <w:rFonts w:ascii="Altivo Light" w:hAnsi="Altivo Light"/>
          <w:bCs/>
        </w:rPr>
        <w:t>iqr</w:t>
      </w:r>
      <w:proofErr w:type="spellEnd"/>
      <w:r w:rsidR="005951F2" w:rsidRPr="005951F2">
        <w:rPr>
          <w:rFonts w:ascii="Altivo Light" w:hAnsi="Altivo Light"/>
          <w:bCs/>
        </w:rPr>
        <w:t xml:space="preserve">, verificación a los compromisos adquiridos en gestionar apoyo humanitario interinstitucional, para las familias afectada, asimismo, se desarrollaron actividades de capacitación por parte de la Secretaría de Obras Sociales de la Esposa del </w:t>
      </w:r>
      <w:proofErr w:type="gramStart"/>
      <w:r w:rsidR="005951F2" w:rsidRPr="005951F2">
        <w:rPr>
          <w:rFonts w:ascii="Altivo Light" w:hAnsi="Altivo Light"/>
          <w:bCs/>
        </w:rPr>
        <w:t>Presidente</w:t>
      </w:r>
      <w:proofErr w:type="gramEnd"/>
      <w:r w:rsidR="005951F2" w:rsidRPr="005951F2">
        <w:rPr>
          <w:rFonts w:ascii="Altivo Light" w:hAnsi="Altivo Light"/>
          <w:bCs/>
        </w:rPr>
        <w:t xml:space="preserve"> de la república (SOSEP).</w:t>
      </w:r>
    </w:p>
    <w:p w14:paraId="28E7FBE8" w14:textId="61B51A6D" w:rsidR="00BC39B4" w:rsidRPr="00BC39B4" w:rsidRDefault="00A50B07" w:rsidP="00BC39B4">
      <w:pPr>
        <w:pStyle w:val="Prrafodelista"/>
        <w:numPr>
          <w:ilvl w:val="0"/>
          <w:numId w:val="25"/>
        </w:numPr>
        <w:jc w:val="both"/>
        <w:rPr>
          <w:rFonts w:ascii="Altivo Light" w:hAnsi="Altivo Light"/>
          <w:bCs/>
        </w:rPr>
      </w:pPr>
      <w:r>
        <w:rPr>
          <w:rFonts w:ascii="Altivo Light" w:hAnsi="Altivo Light"/>
          <w:bCs/>
        </w:rPr>
        <w:t xml:space="preserve">Informe </w:t>
      </w:r>
      <w:r w:rsidR="00BC39B4" w:rsidRPr="00BC39B4">
        <w:rPr>
          <w:rFonts w:ascii="Altivo Light" w:hAnsi="Altivo Light"/>
          <w:bCs/>
        </w:rPr>
        <w:t>No. 051-DISER/BAJA VERAPAZ/COPADEH/</w:t>
      </w:r>
      <w:proofErr w:type="spellStart"/>
      <w:r w:rsidR="00BC39B4" w:rsidRPr="00BC39B4">
        <w:rPr>
          <w:rFonts w:ascii="Altivo Light" w:hAnsi="Altivo Light"/>
          <w:bCs/>
        </w:rPr>
        <w:t>mjtr</w:t>
      </w:r>
      <w:proofErr w:type="spellEnd"/>
      <w:r w:rsidR="00BC39B4" w:rsidRPr="00BC39B4">
        <w:rPr>
          <w:rFonts w:ascii="Altivo Light" w:hAnsi="Altivo Light"/>
          <w:bCs/>
        </w:rPr>
        <w:t xml:space="preserve"> acompañamiento para la verificación que se le brindara una atención medida adecuada a la Señora Rosario Pacay de la Comunidad de Dos Fuentes, beneficiaria de la Medida Cautelar 306-10 del municipio de Purulhá, Baja Verapaz.</w:t>
      </w:r>
    </w:p>
    <w:p w14:paraId="66B7BF42" w14:textId="1BD88E91" w:rsidR="00BC39B4" w:rsidRPr="00BC39B4" w:rsidRDefault="00A50B07" w:rsidP="00BC39B4">
      <w:pPr>
        <w:pStyle w:val="Prrafodelista"/>
        <w:numPr>
          <w:ilvl w:val="0"/>
          <w:numId w:val="25"/>
        </w:numPr>
        <w:jc w:val="both"/>
        <w:rPr>
          <w:rFonts w:ascii="Altivo Light" w:hAnsi="Altivo Light"/>
          <w:bCs/>
        </w:rPr>
      </w:pPr>
      <w:r>
        <w:rPr>
          <w:rFonts w:ascii="Altivo Light" w:hAnsi="Altivo Light"/>
          <w:bCs/>
        </w:rPr>
        <w:t xml:space="preserve">Informe </w:t>
      </w:r>
      <w:r w:rsidR="00BC39B4" w:rsidRPr="00BC39B4">
        <w:rPr>
          <w:rFonts w:ascii="Altivo Light" w:hAnsi="Altivo Light"/>
          <w:bCs/>
        </w:rPr>
        <w:t>No. 052-DISER/COPADEH/</w:t>
      </w:r>
      <w:proofErr w:type="spellStart"/>
      <w:r w:rsidR="00BC39B4" w:rsidRPr="00BC39B4">
        <w:rPr>
          <w:rFonts w:ascii="Altivo Light" w:hAnsi="Altivo Light"/>
          <w:bCs/>
        </w:rPr>
        <w:t>ferm</w:t>
      </w:r>
      <w:proofErr w:type="spellEnd"/>
      <w:r w:rsidR="00BC39B4" w:rsidRPr="00BC39B4">
        <w:rPr>
          <w:rFonts w:ascii="Altivo Light" w:hAnsi="Altivo Light"/>
          <w:bCs/>
        </w:rPr>
        <w:t>, acampamiento y seguimiento a los señores Luis Aroldo Pacheco Gutiérrez y Héctor Samuel Chaclán Batz, ex miembros de la junta directiva de los 48 cantones, en el marco de la Medida Cautelar MC-853-23.</w:t>
      </w:r>
    </w:p>
    <w:p w14:paraId="323127DC" w14:textId="46B9F051" w:rsidR="00BC39B4" w:rsidRPr="00BC39B4" w:rsidRDefault="00A50B07" w:rsidP="00BC39B4">
      <w:pPr>
        <w:pStyle w:val="Prrafodelista"/>
        <w:numPr>
          <w:ilvl w:val="0"/>
          <w:numId w:val="25"/>
        </w:numPr>
        <w:jc w:val="both"/>
        <w:rPr>
          <w:rFonts w:ascii="Altivo Light" w:hAnsi="Altivo Light"/>
          <w:bCs/>
        </w:rPr>
      </w:pPr>
      <w:r>
        <w:rPr>
          <w:rFonts w:ascii="Altivo Light" w:hAnsi="Altivo Light"/>
          <w:bCs/>
        </w:rPr>
        <w:t xml:space="preserve">Informe </w:t>
      </w:r>
      <w:r w:rsidR="00BC39B4" w:rsidRPr="00BC39B4">
        <w:rPr>
          <w:rFonts w:ascii="Altivo Light" w:hAnsi="Altivo Light"/>
          <w:bCs/>
        </w:rPr>
        <w:t>No. 053-DISER/BAJA VERAPAZ/COPADEH/</w:t>
      </w:r>
      <w:proofErr w:type="spellStart"/>
      <w:r w:rsidR="00BC39B4" w:rsidRPr="00BC39B4">
        <w:rPr>
          <w:rFonts w:ascii="Altivo Light" w:hAnsi="Altivo Light"/>
          <w:bCs/>
        </w:rPr>
        <w:t>mjtr</w:t>
      </w:r>
      <w:proofErr w:type="spellEnd"/>
      <w:r w:rsidR="00BC39B4" w:rsidRPr="00BC39B4">
        <w:rPr>
          <w:rFonts w:ascii="Altivo Light" w:hAnsi="Altivo Light"/>
          <w:bCs/>
        </w:rPr>
        <w:t>, Acompañamiento y verificación en la entrega de alimentos para la comunidad de Washington, beneficiarios de la Medida Cautelar 306-20 del municipio de Purulhá, Baja Verapaz.</w:t>
      </w:r>
    </w:p>
    <w:p w14:paraId="22D2F771" w14:textId="7DCBA2FF" w:rsidR="00BC39B4" w:rsidRPr="00BC39B4" w:rsidRDefault="00A50B07" w:rsidP="00BC39B4">
      <w:pPr>
        <w:pStyle w:val="Prrafodelista"/>
        <w:numPr>
          <w:ilvl w:val="0"/>
          <w:numId w:val="25"/>
        </w:numPr>
        <w:jc w:val="both"/>
        <w:rPr>
          <w:rFonts w:ascii="Altivo Light" w:hAnsi="Altivo Light"/>
          <w:bCs/>
        </w:rPr>
      </w:pPr>
      <w:r>
        <w:rPr>
          <w:rFonts w:ascii="Altivo Light" w:hAnsi="Altivo Light"/>
          <w:bCs/>
        </w:rPr>
        <w:t xml:space="preserve">Informe </w:t>
      </w:r>
      <w:r w:rsidR="00BC39B4" w:rsidRPr="00BC39B4">
        <w:rPr>
          <w:rFonts w:ascii="Altivo Light" w:hAnsi="Altivo Light"/>
          <w:bCs/>
        </w:rPr>
        <w:t>NO. 54-DISER/Guatemala/COPADEH/SJGM/</w:t>
      </w:r>
      <w:proofErr w:type="spellStart"/>
      <w:r w:rsidR="00BC39B4" w:rsidRPr="00BC39B4">
        <w:rPr>
          <w:rFonts w:ascii="Altivo Light" w:hAnsi="Altivo Light"/>
          <w:bCs/>
        </w:rPr>
        <w:t>jfsgg</w:t>
      </w:r>
      <w:proofErr w:type="spellEnd"/>
      <w:r w:rsidR="00BC39B4" w:rsidRPr="00BC39B4">
        <w:rPr>
          <w:rFonts w:ascii="Altivo Light" w:hAnsi="Altivo Light"/>
          <w:bCs/>
        </w:rPr>
        <w:t xml:space="preserve">, Acompañamiento y seguimiento a la visita de observación a la emergencia del Instituto de Seguridad Social IGSS en cumplimiento a la Medida Cautelar MC-125-16 a favor de María de los </w:t>
      </w:r>
      <w:r w:rsidRPr="00BC39B4">
        <w:rPr>
          <w:rFonts w:ascii="Altivo Light" w:hAnsi="Altivo Light"/>
          <w:bCs/>
        </w:rPr>
        <w:t>Ángeles</w:t>
      </w:r>
      <w:r w:rsidR="00BC39B4" w:rsidRPr="00BC39B4">
        <w:rPr>
          <w:rFonts w:ascii="Altivo Light" w:hAnsi="Altivo Light"/>
          <w:bCs/>
        </w:rPr>
        <w:t xml:space="preserve"> Chua Colop.</w:t>
      </w:r>
    </w:p>
    <w:p w14:paraId="126B7FB2" w14:textId="6BE2804C" w:rsidR="00BC39B4" w:rsidRPr="00BC39B4" w:rsidRDefault="00A50B07" w:rsidP="00BC39B4">
      <w:pPr>
        <w:pStyle w:val="Prrafodelista"/>
        <w:numPr>
          <w:ilvl w:val="0"/>
          <w:numId w:val="25"/>
        </w:numPr>
        <w:jc w:val="both"/>
        <w:rPr>
          <w:rFonts w:ascii="Altivo Light" w:hAnsi="Altivo Light"/>
          <w:bCs/>
        </w:rPr>
      </w:pPr>
      <w:r>
        <w:rPr>
          <w:rFonts w:ascii="Altivo Light" w:hAnsi="Altivo Light"/>
          <w:bCs/>
        </w:rPr>
        <w:t xml:space="preserve">Informe </w:t>
      </w:r>
      <w:r w:rsidR="00BC39B4" w:rsidRPr="00BC39B4">
        <w:rPr>
          <w:rFonts w:ascii="Altivo Light" w:hAnsi="Altivo Light"/>
          <w:bCs/>
        </w:rPr>
        <w:t>No.055 DISER/SAN MARCOS/COPADEH/</w:t>
      </w:r>
      <w:proofErr w:type="spellStart"/>
      <w:r w:rsidR="00BC39B4" w:rsidRPr="00BC39B4">
        <w:rPr>
          <w:rFonts w:ascii="Altivo Light" w:hAnsi="Altivo Light"/>
          <w:bCs/>
        </w:rPr>
        <w:t>wjbl</w:t>
      </w:r>
      <w:proofErr w:type="spellEnd"/>
      <w:r w:rsidR="00BC39B4" w:rsidRPr="00BC39B4">
        <w:rPr>
          <w:rFonts w:ascii="Altivo Light" w:hAnsi="Altivo Light"/>
          <w:bCs/>
        </w:rPr>
        <w:t xml:space="preserve">, acompañamiento técnico en el proceso de análisis y evaluación de condiciones favorables y desfavorables en cumplimiento a la Medida Cautelar 260-07, Comunidades de San Miguel </w:t>
      </w:r>
      <w:proofErr w:type="spellStart"/>
      <w:r w:rsidR="00BC39B4" w:rsidRPr="00BC39B4">
        <w:rPr>
          <w:rFonts w:ascii="Altivo Light" w:hAnsi="Altivo Light"/>
          <w:bCs/>
        </w:rPr>
        <w:t>Ixtahuacan</w:t>
      </w:r>
      <w:proofErr w:type="spellEnd"/>
      <w:r w:rsidR="00BC39B4" w:rsidRPr="00BC39B4">
        <w:rPr>
          <w:rFonts w:ascii="Altivo Light" w:hAnsi="Altivo Light"/>
          <w:bCs/>
        </w:rPr>
        <w:t xml:space="preserve"> y </w:t>
      </w:r>
      <w:proofErr w:type="spellStart"/>
      <w:r w:rsidR="00BC39B4" w:rsidRPr="00BC39B4">
        <w:rPr>
          <w:rFonts w:ascii="Altivo Light" w:hAnsi="Altivo Light"/>
          <w:bCs/>
        </w:rPr>
        <w:t>Sipacapa</w:t>
      </w:r>
      <w:proofErr w:type="spellEnd"/>
      <w:r w:rsidR="00BC39B4" w:rsidRPr="00BC39B4">
        <w:rPr>
          <w:rFonts w:ascii="Altivo Light" w:hAnsi="Altivo Light"/>
          <w:bCs/>
        </w:rPr>
        <w:t xml:space="preserve">. </w:t>
      </w:r>
    </w:p>
    <w:p w14:paraId="410E9ABE" w14:textId="0D5C7B7B" w:rsidR="00BC39B4" w:rsidRPr="00BC39B4" w:rsidRDefault="00A50B07" w:rsidP="00BC39B4">
      <w:pPr>
        <w:pStyle w:val="Prrafodelista"/>
        <w:numPr>
          <w:ilvl w:val="0"/>
          <w:numId w:val="25"/>
        </w:numPr>
        <w:jc w:val="both"/>
        <w:rPr>
          <w:rFonts w:ascii="Altivo Light" w:hAnsi="Altivo Light"/>
          <w:bCs/>
        </w:rPr>
      </w:pPr>
      <w:r>
        <w:rPr>
          <w:rFonts w:ascii="Altivo Light" w:hAnsi="Altivo Light"/>
          <w:bCs/>
        </w:rPr>
        <w:lastRenderedPageBreak/>
        <w:t xml:space="preserve">Informe </w:t>
      </w:r>
      <w:r w:rsidR="00BC39B4" w:rsidRPr="00BC39B4">
        <w:rPr>
          <w:rFonts w:ascii="Altivo Light" w:hAnsi="Altivo Light"/>
          <w:bCs/>
        </w:rPr>
        <w:t>No. 056-DISER/IZABAL/COPADEH/</w:t>
      </w:r>
      <w:proofErr w:type="spellStart"/>
      <w:r w:rsidR="00BC39B4" w:rsidRPr="00BC39B4">
        <w:rPr>
          <w:rFonts w:ascii="Altivo Light" w:hAnsi="Altivo Light"/>
          <w:bCs/>
        </w:rPr>
        <w:t>iqr</w:t>
      </w:r>
      <w:proofErr w:type="spellEnd"/>
      <w:r w:rsidR="00BC39B4" w:rsidRPr="00BC39B4">
        <w:rPr>
          <w:rFonts w:ascii="Altivo Light" w:hAnsi="Altivo Light"/>
          <w:bCs/>
        </w:rPr>
        <w:t xml:space="preserve">, verificación de proceso de capacitación impartido por la Secretaría de Obras Sociales de la Esposa del </w:t>
      </w:r>
      <w:proofErr w:type="gramStart"/>
      <w:r w:rsidR="00BC39B4" w:rsidRPr="00BC39B4">
        <w:rPr>
          <w:rFonts w:ascii="Altivo Light" w:hAnsi="Altivo Light"/>
          <w:bCs/>
        </w:rPr>
        <w:t>Presidente</w:t>
      </w:r>
      <w:proofErr w:type="gramEnd"/>
      <w:r w:rsidR="00BC39B4" w:rsidRPr="00BC39B4">
        <w:rPr>
          <w:rFonts w:ascii="Altivo Light" w:hAnsi="Altivo Light"/>
          <w:bCs/>
        </w:rPr>
        <w:t xml:space="preserve"> de la República en cumplimiento a Medida Cautelar 860-17. </w:t>
      </w:r>
    </w:p>
    <w:p w14:paraId="111D7E8C" w14:textId="1E6C7CF9" w:rsidR="00965BA7" w:rsidRPr="00965BA7" w:rsidRDefault="00A50B07" w:rsidP="00965BA7">
      <w:pPr>
        <w:pStyle w:val="Prrafodelista"/>
        <w:numPr>
          <w:ilvl w:val="0"/>
          <w:numId w:val="25"/>
        </w:numPr>
        <w:jc w:val="both"/>
        <w:rPr>
          <w:rFonts w:ascii="Altivo Light" w:hAnsi="Altivo Light"/>
          <w:bCs/>
        </w:rPr>
      </w:pPr>
      <w:r>
        <w:rPr>
          <w:rFonts w:ascii="Altivo Light" w:hAnsi="Altivo Light"/>
          <w:bCs/>
        </w:rPr>
        <w:t xml:space="preserve">Informe </w:t>
      </w:r>
      <w:r w:rsidR="00965BA7" w:rsidRPr="00965BA7">
        <w:rPr>
          <w:rFonts w:ascii="Altivo Light" w:hAnsi="Altivo Light"/>
          <w:bCs/>
        </w:rPr>
        <w:t>No. 057-DISER/Baja Verapaz/COPADEH/</w:t>
      </w:r>
      <w:proofErr w:type="spellStart"/>
      <w:r w:rsidR="00965BA7" w:rsidRPr="00965BA7">
        <w:rPr>
          <w:rFonts w:ascii="Altivo Light" w:hAnsi="Altivo Light"/>
          <w:bCs/>
        </w:rPr>
        <w:t>mjtr</w:t>
      </w:r>
      <w:proofErr w:type="spellEnd"/>
      <w:r w:rsidR="00965BA7" w:rsidRPr="00965BA7">
        <w:rPr>
          <w:rFonts w:ascii="Altivo Light" w:hAnsi="Altivo Light"/>
          <w:bCs/>
        </w:rPr>
        <w:t xml:space="preserve"> acompañamiento y verificación en la entrega de alimentos a personas beneficiarias en Medida Cautelar 306-20 del municipio de Purulhá, Baja Verapaz.</w:t>
      </w:r>
    </w:p>
    <w:p w14:paraId="338C8D10" w14:textId="6A7553BD" w:rsidR="00965BA7" w:rsidRPr="00965BA7" w:rsidRDefault="00A50B07" w:rsidP="00965BA7">
      <w:pPr>
        <w:pStyle w:val="Prrafodelista"/>
        <w:numPr>
          <w:ilvl w:val="0"/>
          <w:numId w:val="25"/>
        </w:numPr>
        <w:jc w:val="both"/>
        <w:rPr>
          <w:rFonts w:ascii="Altivo Light" w:hAnsi="Altivo Light"/>
          <w:bCs/>
        </w:rPr>
      </w:pPr>
      <w:r>
        <w:rPr>
          <w:rFonts w:ascii="Altivo Light" w:hAnsi="Altivo Light"/>
          <w:bCs/>
        </w:rPr>
        <w:t xml:space="preserve">Informe </w:t>
      </w:r>
      <w:r w:rsidR="00965BA7" w:rsidRPr="00965BA7">
        <w:rPr>
          <w:rFonts w:ascii="Altivo Light" w:hAnsi="Altivo Light"/>
          <w:bCs/>
        </w:rPr>
        <w:t>No. 058-DISER/Nebaj/COPADEH/</w:t>
      </w:r>
      <w:proofErr w:type="spellStart"/>
      <w:r w:rsidR="00965BA7" w:rsidRPr="00965BA7">
        <w:rPr>
          <w:rFonts w:ascii="Altivo Light" w:hAnsi="Altivo Light"/>
          <w:bCs/>
        </w:rPr>
        <w:t>ppls</w:t>
      </w:r>
      <w:proofErr w:type="spellEnd"/>
      <w:r w:rsidR="00965BA7" w:rsidRPr="00965BA7">
        <w:rPr>
          <w:rFonts w:ascii="Altivo Light" w:hAnsi="Altivo Light"/>
          <w:bCs/>
        </w:rPr>
        <w:t xml:space="preserve">, acampamiento en coordinación con la Municipalidad para realizar un estudio a los proyectos comunitarios a favor de la Comunidad </w:t>
      </w:r>
      <w:proofErr w:type="spellStart"/>
      <w:r w:rsidR="00965BA7" w:rsidRPr="00965BA7">
        <w:rPr>
          <w:rFonts w:ascii="Altivo Light" w:hAnsi="Altivo Light"/>
          <w:bCs/>
        </w:rPr>
        <w:t>Q´oq´ob</w:t>
      </w:r>
      <w:proofErr w:type="spellEnd"/>
      <w:r w:rsidR="00965BA7" w:rsidRPr="00965BA7">
        <w:rPr>
          <w:rFonts w:ascii="Altivo Light" w:hAnsi="Altivo Light"/>
          <w:bCs/>
        </w:rPr>
        <w:t xml:space="preserve"> del Caso 13.050 del municipio de Santa María Nebaj, Quiché.</w:t>
      </w:r>
    </w:p>
    <w:p w14:paraId="320C6E3D" w14:textId="3C7A0831" w:rsidR="00965BA7" w:rsidRPr="00965BA7" w:rsidRDefault="00A50B07" w:rsidP="00965BA7">
      <w:pPr>
        <w:pStyle w:val="Prrafodelista"/>
        <w:numPr>
          <w:ilvl w:val="0"/>
          <w:numId w:val="25"/>
        </w:numPr>
        <w:jc w:val="both"/>
        <w:rPr>
          <w:rFonts w:ascii="Altivo Light" w:hAnsi="Altivo Light"/>
          <w:bCs/>
        </w:rPr>
      </w:pPr>
      <w:r>
        <w:rPr>
          <w:rFonts w:ascii="Altivo Light" w:hAnsi="Altivo Light"/>
          <w:bCs/>
        </w:rPr>
        <w:t xml:space="preserve">Informe </w:t>
      </w:r>
      <w:r w:rsidR="00965BA7" w:rsidRPr="00965BA7">
        <w:rPr>
          <w:rFonts w:ascii="Altivo Light" w:hAnsi="Altivo Light"/>
          <w:bCs/>
        </w:rPr>
        <w:t>No. 059-DISER/Suchitepéquez/COPADEH/</w:t>
      </w:r>
      <w:proofErr w:type="spellStart"/>
      <w:r w:rsidR="00965BA7" w:rsidRPr="00965BA7">
        <w:rPr>
          <w:rFonts w:ascii="Altivo Light" w:hAnsi="Altivo Light"/>
          <w:bCs/>
        </w:rPr>
        <w:t>hhl</w:t>
      </w:r>
      <w:proofErr w:type="spellEnd"/>
      <w:r w:rsidR="00965BA7" w:rsidRPr="00965BA7">
        <w:rPr>
          <w:rFonts w:ascii="Altivo Light" w:hAnsi="Altivo Light"/>
          <w:bCs/>
        </w:rPr>
        <w:t>, Acompañamiento y verificación en la entrega de alimentos a personas beneficiarias de la Medida Cautelar 782-17 del municipio de Mazatenango, Suchitepéquez.</w:t>
      </w:r>
    </w:p>
    <w:p w14:paraId="21EDE251" w14:textId="7A996FD8" w:rsidR="00965BA7" w:rsidRPr="00965BA7" w:rsidRDefault="00A50B07" w:rsidP="00965BA7">
      <w:pPr>
        <w:pStyle w:val="Prrafodelista"/>
        <w:numPr>
          <w:ilvl w:val="0"/>
          <w:numId w:val="25"/>
        </w:numPr>
        <w:jc w:val="both"/>
        <w:rPr>
          <w:rFonts w:ascii="Altivo Light" w:hAnsi="Altivo Light"/>
          <w:bCs/>
        </w:rPr>
      </w:pPr>
      <w:r>
        <w:rPr>
          <w:rFonts w:ascii="Altivo Light" w:hAnsi="Altivo Light"/>
          <w:bCs/>
        </w:rPr>
        <w:t xml:space="preserve">Informe </w:t>
      </w:r>
      <w:r w:rsidR="00965BA7" w:rsidRPr="00965BA7">
        <w:rPr>
          <w:rFonts w:ascii="Altivo Light" w:hAnsi="Altivo Light"/>
          <w:bCs/>
        </w:rPr>
        <w:t>No. 060-DISER/San Marcos/COPADEH/</w:t>
      </w:r>
      <w:proofErr w:type="spellStart"/>
      <w:r w:rsidR="00965BA7" w:rsidRPr="00965BA7">
        <w:rPr>
          <w:rFonts w:ascii="Altivo Light" w:hAnsi="Altivo Light"/>
          <w:bCs/>
        </w:rPr>
        <w:t>wjbdl</w:t>
      </w:r>
      <w:proofErr w:type="spellEnd"/>
      <w:r w:rsidR="00965BA7" w:rsidRPr="00965BA7">
        <w:rPr>
          <w:rFonts w:ascii="Altivo Light" w:hAnsi="Altivo Light"/>
          <w:bCs/>
        </w:rPr>
        <w:t xml:space="preserve">, reunión con autoridades de la Aldea Cancil del municipio de </w:t>
      </w:r>
      <w:proofErr w:type="spellStart"/>
      <w:r w:rsidR="00965BA7" w:rsidRPr="00965BA7">
        <w:rPr>
          <w:rFonts w:ascii="Altivo Light" w:hAnsi="Altivo Light"/>
          <w:bCs/>
        </w:rPr>
        <w:t>Sipacapa</w:t>
      </w:r>
      <w:proofErr w:type="spellEnd"/>
      <w:r w:rsidR="00965BA7" w:rsidRPr="00965BA7">
        <w:rPr>
          <w:rFonts w:ascii="Altivo Light" w:hAnsi="Altivo Light"/>
          <w:bCs/>
        </w:rPr>
        <w:t>, San Marcos para tener información relevante en torno a la situación que se tiene actualmente respecto al cumplimiento de la Medida Cautelar 260-07.</w:t>
      </w:r>
    </w:p>
    <w:p w14:paraId="3E101431" w14:textId="10968A18" w:rsidR="00965BA7" w:rsidRPr="00965BA7" w:rsidRDefault="00A50B07" w:rsidP="00965BA7">
      <w:pPr>
        <w:pStyle w:val="Prrafodelista"/>
        <w:numPr>
          <w:ilvl w:val="0"/>
          <w:numId w:val="25"/>
        </w:numPr>
        <w:jc w:val="both"/>
        <w:rPr>
          <w:rFonts w:ascii="Altivo Light" w:hAnsi="Altivo Light"/>
          <w:bCs/>
        </w:rPr>
      </w:pPr>
      <w:r>
        <w:rPr>
          <w:rFonts w:ascii="Altivo Light" w:hAnsi="Altivo Light"/>
          <w:bCs/>
        </w:rPr>
        <w:t xml:space="preserve">Informe </w:t>
      </w:r>
      <w:r w:rsidR="00965BA7" w:rsidRPr="00965BA7">
        <w:rPr>
          <w:rFonts w:ascii="Altivo Light" w:hAnsi="Altivo Light"/>
          <w:bCs/>
        </w:rPr>
        <w:t>No. 061 DISER/San Marcos/COPADEH/</w:t>
      </w:r>
      <w:proofErr w:type="spellStart"/>
      <w:r w:rsidR="00965BA7" w:rsidRPr="00965BA7">
        <w:rPr>
          <w:rFonts w:ascii="Altivo Light" w:hAnsi="Altivo Light"/>
          <w:bCs/>
        </w:rPr>
        <w:t>wjbdl</w:t>
      </w:r>
      <w:proofErr w:type="spellEnd"/>
      <w:r w:rsidR="00965BA7" w:rsidRPr="00965BA7">
        <w:rPr>
          <w:rFonts w:ascii="Altivo Light" w:hAnsi="Altivo Light"/>
          <w:bCs/>
        </w:rPr>
        <w:t xml:space="preserve">, reunión de acercamiento para conocer la perspectiva de las organizaciones respecto a la situación de los proyectos de las medidas cautelares a favor de las 18 comunidades de San Miguel </w:t>
      </w:r>
      <w:proofErr w:type="spellStart"/>
      <w:r w:rsidR="00965BA7" w:rsidRPr="00965BA7">
        <w:rPr>
          <w:rFonts w:ascii="Altivo Light" w:hAnsi="Altivo Light"/>
          <w:bCs/>
        </w:rPr>
        <w:t>Ixtahuacan</w:t>
      </w:r>
      <w:proofErr w:type="spellEnd"/>
      <w:r w:rsidR="00965BA7" w:rsidRPr="00965BA7">
        <w:rPr>
          <w:rFonts w:ascii="Altivo Light" w:hAnsi="Altivo Light"/>
          <w:bCs/>
        </w:rPr>
        <w:t xml:space="preserve"> y </w:t>
      </w:r>
      <w:proofErr w:type="spellStart"/>
      <w:r w:rsidR="00965BA7" w:rsidRPr="00965BA7">
        <w:rPr>
          <w:rFonts w:ascii="Altivo Light" w:hAnsi="Altivo Light"/>
          <w:bCs/>
        </w:rPr>
        <w:t>Sipacapa</w:t>
      </w:r>
      <w:proofErr w:type="spellEnd"/>
      <w:r w:rsidR="00965BA7" w:rsidRPr="00965BA7">
        <w:rPr>
          <w:rFonts w:ascii="Altivo Light" w:hAnsi="Altivo Light"/>
          <w:bCs/>
        </w:rPr>
        <w:t>.</w:t>
      </w:r>
    </w:p>
    <w:p w14:paraId="09E382AE" w14:textId="7D3F301B" w:rsidR="00965BA7" w:rsidRPr="00965BA7" w:rsidRDefault="00A50B07" w:rsidP="00965BA7">
      <w:pPr>
        <w:pStyle w:val="Prrafodelista"/>
        <w:numPr>
          <w:ilvl w:val="0"/>
          <w:numId w:val="25"/>
        </w:numPr>
        <w:jc w:val="both"/>
        <w:rPr>
          <w:rFonts w:ascii="Altivo Light" w:hAnsi="Altivo Light"/>
          <w:bCs/>
        </w:rPr>
      </w:pPr>
      <w:r>
        <w:rPr>
          <w:rFonts w:ascii="Altivo Light" w:hAnsi="Altivo Light"/>
          <w:bCs/>
        </w:rPr>
        <w:t xml:space="preserve">Informe </w:t>
      </w:r>
      <w:r w:rsidR="00965BA7" w:rsidRPr="00965BA7">
        <w:rPr>
          <w:rFonts w:ascii="Altivo Light" w:hAnsi="Altivo Light"/>
          <w:bCs/>
        </w:rPr>
        <w:t>No. 062-DISER/ Nebaj/COPADEH/</w:t>
      </w:r>
      <w:proofErr w:type="spellStart"/>
      <w:r w:rsidR="00965BA7" w:rsidRPr="00965BA7">
        <w:rPr>
          <w:rFonts w:ascii="Altivo Light" w:hAnsi="Altivo Light"/>
          <w:bCs/>
        </w:rPr>
        <w:t>ppls</w:t>
      </w:r>
      <w:proofErr w:type="spellEnd"/>
      <w:r w:rsidR="00965BA7" w:rsidRPr="00965BA7">
        <w:rPr>
          <w:rFonts w:ascii="Altivo Light" w:hAnsi="Altivo Light"/>
          <w:bCs/>
        </w:rPr>
        <w:t xml:space="preserve">, seguimiento a las gestiones acordadas en cumplimiento a los proyectos comunitarios propuesto como parte de las medidas de reparación en el caso 13.050 a favor de la comunidad </w:t>
      </w:r>
      <w:proofErr w:type="spellStart"/>
      <w:r w:rsidR="00965BA7" w:rsidRPr="00965BA7">
        <w:rPr>
          <w:rFonts w:ascii="Altivo Light" w:hAnsi="Altivo Light"/>
          <w:bCs/>
        </w:rPr>
        <w:t>Q´oq´ob</w:t>
      </w:r>
      <w:proofErr w:type="spellEnd"/>
      <w:r w:rsidR="00965BA7" w:rsidRPr="00965BA7">
        <w:rPr>
          <w:rFonts w:ascii="Altivo Light" w:hAnsi="Altivo Light"/>
          <w:bCs/>
        </w:rPr>
        <w:t xml:space="preserve"> del municipio de Santa María Nebaj, Quiché.</w:t>
      </w:r>
    </w:p>
    <w:p w14:paraId="4B9E6838" w14:textId="44C2D475" w:rsidR="00C32D20" w:rsidRPr="00C32D20" w:rsidRDefault="00A50B07" w:rsidP="00C32D20">
      <w:pPr>
        <w:pStyle w:val="Prrafodelista"/>
        <w:numPr>
          <w:ilvl w:val="0"/>
          <w:numId w:val="25"/>
        </w:numPr>
        <w:jc w:val="both"/>
        <w:rPr>
          <w:rFonts w:ascii="Altivo Light" w:hAnsi="Altivo Light"/>
          <w:bCs/>
        </w:rPr>
      </w:pPr>
      <w:r>
        <w:rPr>
          <w:rFonts w:ascii="Altivo Light" w:hAnsi="Altivo Light"/>
          <w:bCs/>
        </w:rPr>
        <w:t xml:space="preserve">Informe </w:t>
      </w:r>
      <w:r w:rsidR="00C32D20" w:rsidRPr="00C32D20">
        <w:rPr>
          <w:rFonts w:ascii="Altivo Light" w:hAnsi="Altivo Light"/>
          <w:bCs/>
        </w:rPr>
        <w:t>No. 063-DISER/Nebaj/COPADEH/</w:t>
      </w:r>
      <w:proofErr w:type="spellStart"/>
      <w:r w:rsidR="00C32D20" w:rsidRPr="00C32D20">
        <w:rPr>
          <w:rFonts w:ascii="Altivo Light" w:hAnsi="Altivo Light"/>
          <w:bCs/>
        </w:rPr>
        <w:t>ppls</w:t>
      </w:r>
      <w:proofErr w:type="spellEnd"/>
      <w:r w:rsidR="00C32D20" w:rsidRPr="00C32D20">
        <w:rPr>
          <w:rFonts w:ascii="Altivo Light" w:hAnsi="Altivo Light"/>
          <w:bCs/>
        </w:rPr>
        <w:t xml:space="preserve"> seguimiento a la medida de reparación en el marco del Proceso de Solución Amistosa a favor de la comunidad </w:t>
      </w:r>
      <w:proofErr w:type="spellStart"/>
      <w:r w:rsidR="00C32D20" w:rsidRPr="00C32D20">
        <w:rPr>
          <w:rFonts w:ascii="Altivo Light" w:hAnsi="Altivo Light"/>
          <w:bCs/>
        </w:rPr>
        <w:t>Q’oq’ob</w:t>
      </w:r>
      <w:proofErr w:type="spellEnd"/>
      <w:r w:rsidR="00C32D20" w:rsidRPr="00C32D20">
        <w:rPr>
          <w:rFonts w:ascii="Altivo Light" w:hAnsi="Altivo Light"/>
          <w:bCs/>
        </w:rPr>
        <w:t xml:space="preserve">, del municipio de Santa María Nebaj, Quiché. </w:t>
      </w:r>
    </w:p>
    <w:p w14:paraId="171101D7" w14:textId="783483BD" w:rsidR="00C32D20" w:rsidRPr="00C32D20" w:rsidRDefault="00A50B07" w:rsidP="00C32D20">
      <w:pPr>
        <w:pStyle w:val="Prrafodelista"/>
        <w:numPr>
          <w:ilvl w:val="0"/>
          <w:numId w:val="25"/>
        </w:numPr>
        <w:jc w:val="both"/>
        <w:rPr>
          <w:rFonts w:ascii="Altivo Light" w:hAnsi="Altivo Light"/>
          <w:bCs/>
        </w:rPr>
      </w:pPr>
      <w:r>
        <w:rPr>
          <w:rFonts w:ascii="Altivo Light" w:hAnsi="Altivo Light"/>
          <w:bCs/>
        </w:rPr>
        <w:t xml:space="preserve">Informe </w:t>
      </w:r>
      <w:r w:rsidR="00C32D20" w:rsidRPr="00C32D20">
        <w:rPr>
          <w:rFonts w:ascii="Altivo Light" w:hAnsi="Altivo Light"/>
          <w:bCs/>
        </w:rPr>
        <w:t>No. 064-DISER/Petén/COPADEH /</w:t>
      </w:r>
      <w:proofErr w:type="spellStart"/>
      <w:r w:rsidR="00C32D20" w:rsidRPr="00C32D20">
        <w:rPr>
          <w:rFonts w:ascii="Altivo Light" w:hAnsi="Altivo Light"/>
          <w:bCs/>
        </w:rPr>
        <w:t>mjjm</w:t>
      </w:r>
      <w:proofErr w:type="spellEnd"/>
      <w:r w:rsidR="00C32D20" w:rsidRPr="00C32D20">
        <w:rPr>
          <w:rFonts w:ascii="Altivo Light" w:hAnsi="Altivo Light"/>
          <w:bCs/>
        </w:rPr>
        <w:t xml:space="preserve"> Coordinar atención médica y traslado de persona beneficiada de comunidad Laguna Larga por seguimiento a Medida Cautelar 412-17 de la CIDH a efecto de reestablecer la condición de salud de la persona y evitar que su situación se agrave.</w:t>
      </w:r>
    </w:p>
    <w:p w14:paraId="32B16222" w14:textId="7EE9D995" w:rsidR="00C32D20" w:rsidRDefault="00A50B07" w:rsidP="00C32D20">
      <w:pPr>
        <w:pStyle w:val="Prrafodelista"/>
        <w:numPr>
          <w:ilvl w:val="0"/>
          <w:numId w:val="25"/>
        </w:numPr>
        <w:jc w:val="both"/>
        <w:rPr>
          <w:rFonts w:ascii="Altivo Light" w:hAnsi="Altivo Light"/>
          <w:bCs/>
        </w:rPr>
      </w:pPr>
      <w:r>
        <w:rPr>
          <w:rFonts w:ascii="Altivo Light" w:hAnsi="Altivo Light"/>
          <w:bCs/>
        </w:rPr>
        <w:t xml:space="preserve">Informe </w:t>
      </w:r>
      <w:r w:rsidR="00C32D20" w:rsidRPr="00C32D20">
        <w:rPr>
          <w:rFonts w:ascii="Altivo Light" w:hAnsi="Altivo Light"/>
          <w:bCs/>
        </w:rPr>
        <w:t>No. 065-DISER/Huehuetenango/COPADEH /</w:t>
      </w:r>
      <w:proofErr w:type="spellStart"/>
      <w:r w:rsidR="00C32D20" w:rsidRPr="00C32D20">
        <w:rPr>
          <w:rFonts w:ascii="Altivo Light" w:hAnsi="Altivo Light"/>
          <w:bCs/>
        </w:rPr>
        <w:t>bvls</w:t>
      </w:r>
      <w:proofErr w:type="spellEnd"/>
      <w:r w:rsidR="00C32D20" w:rsidRPr="00C32D20">
        <w:rPr>
          <w:rFonts w:ascii="Altivo Light" w:hAnsi="Altivo Light"/>
          <w:bCs/>
        </w:rPr>
        <w:t xml:space="preserve"> Reunión informativa al personal del Hospital Nacional de Huehuetenango sobre las herramientas nacionales e internacionales vigentes para evitar la violencia sexual en mujeres y niñas.</w:t>
      </w:r>
    </w:p>
    <w:p w14:paraId="6423DAC8" w14:textId="4389CDE5" w:rsidR="00DD7424" w:rsidRPr="00DD7424" w:rsidRDefault="00560925" w:rsidP="00560925">
      <w:pPr>
        <w:pStyle w:val="Ttulo2"/>
      </w:pPr>
      <w:r w:rsidRPr="00DD7424">
        <w:lastRenderedPageBreak/>
        <w:t>LOGROS</w:t>
      </w:r>
    </w:p>
    <w:p w14:paraId="42D0AA86" w14:textId="77777777" w:rsidR="00DD7424" w:rsidRPr="00307DEE" w:rsidRDefault="00DD7424" w:rsidP="00307DEE">
      <w:pPr>
        <w:pStyle w:val="Prrafodelista"/>
        <w:numPr>
          <w:ilvl w:val="0"/>
          <w:numId w:val="37"/>
        </w:numPr>
        <w:jc w:val="both"/>
        <w:rPr>
          <w:rFonts w:ascii="Altivo Light" w:hAnsi="Altivo Light"/>
          <w:bCs/>
        </w:rPr>
      </w:pPr>
      <w:r w:rsidRPr="00307DEE">
        <w:rPr>
          <w:rFonts w:ascii="Altivo Light" w:hAnsi="Altivo Light"/>
          <w:bCs/>
        </w:rPr>
        <w:t>Fortalecimiento del acompañamiento institucional a comunidades indígenas, mujeres, niñez y personas defensoras de derechos humanos, mediante acciones de verificación, seguimiento y documentación de medidas de protección, asistencia humanitaria, atención en salud y procesos de reparación.</w:t>
      </w:r>
    </w:p>
    <w:p w14:paraId="3272339C" w14:textId="77777777" w:rsidR="00DD7424" w:rsidRPr="00307DEE" w:rsidRDefault="00DD7424" w:rsidP="00307DEE">
      <w:pPr>
        <w:pStyle w:val="Prrafodelista"/>
        <w:numPr>
          <w:ilvl w:val="0"/>
          <w:numId w:val="37"/>
        </w:numPr>
        <w:jc w:val="both"/>
        <w:rPr>
          <w:rFonts w:ascii="Altivo Light" w:hAnsi="Altivo Light"/>
          <w:bCs/>
        </w:rPr>
      </w:pPr>
      <w:r w:rsidRPr="00307DEE">
        <w:rPr>
          <w:rFonts w:ascii="Altivo Light" w:hAnsi="Altivo Light"/>
          <w:bCs/>
        </w:rPr>
        <w:t>Contribución al cumplimiento de compromisos nacionales e internacionales del Estado de Guatemala en materia de derechos humanos, a través del monitoreo de la implementación de medidas cautelares emitidas por la Comisión Interamericana de Derechos Humanos (CIDH) y de acuerdos de solución amistosa.</w:t>
      </w:r>
    </w:p>
    <w:p w14:paraId="5030D085" w14:textId="77777777" w:rsidR="00DD7424" w:rsidRPr="00307DEE" w:rsidRDefault="00DD7424" w:rsidP="00307DEE">
      <w:pPr>
        <w:pStyle w:val="Prrafodelista"/>
        <w:numPr>
          <w:ilvl w:val="0"/>
          <w:numId w:val="37"/>
        </w:numPr>
        <w:jc w:val="both"/>
        <w:rPr>
          <w:rFonts w:ascii="Altivo Light" w:hAnsi="Altivo Light"/>
          <w:bCs/>
        </w:rPr>
      </w:pPr>
      <w:r w:rsidRPr="00307DEE">
        <w:rPr>
          <w:rFonts w:ascii="Altivo Light" w:hAnsi="Altivo Light"/>
          <w:bCs/>
        </w:rPr>
        <w:t>Impulso al enfoque de atención integral y diferenciada, incorporando acciones de diálogo intercultural, capacitación comunitaria, acompañamiento técnico y coordinación interinstitucional, especialmente en territorios con alta conflictividad social y vulnerabilidad estructural.</w:t>
      </w:r>
    </w:p>
    <w:p w14:paraId="04B9BAC2" w14:textId="5F286728" w:rsidR="00DD7424" w:rsidRPr="00307DEE" w:rsidRDefault="00560925" w:rsidP="00560925">
      <w:pPr>
        <w:pStyle w:val="Ttulo2"/>
      </w:pPr>
      <w:r w:rsidRPr="00307DEE">
        <w:t>ACTIVIDADES RELEVANTES</w:t>
      </w:r>
    </w:p>
    <w:p w14:paraId="45B88936" w14:textId="77777777" w:rsidR="00DD7424" w:rsidRPr="00307DEE" w:rsidRDefault="00DD7424" w:rsidP="00307DEE">
      <w:pPr>
        <w:pStyle w:val="Prrafodelista"/>
        <w:numPr>
          <w:ilvl w:val="0"/>
          <w:numId w:val="38"/>
        </w:numPr>
        <w:jc w:val="both"/>
        <w:rPr>
          <w:rFonts w:ascii="Altivo Light" w:hAnsi="Altivo Light"/>
          <w:bCs/>
        </w:rPr>
      </w:pPr>
      <w:r w:rsidRPr="00307DEE">
        <w:rPr>
          <w:rFonts w:ascii="Altivo Light" w:hAnsi="Altivo Light"/>
          <w:bCs/>
        </w:rPr>
        <w:t xml:space="preserve">Verificación en territorio de la entrega de asistencia alimentaria y humanitaria a comunidades beneficiarias de medidas cautelares, incluyendo los municipios de Cobán, </w:t>
      </w:r>
      <w:proofErr w:type="spellStart"/>
      <w:r w:rsidRPr="00307DEE">
        <w:rPr>
          <w:rFonts w:ascii="Altivo Light" w:hAnsi="Altivo Light"/>
          <w:bCs/>
        </w:rPr>
        <w:t>Tactic</w:t>
      </w:r>
      <w:proofErr w:type="spellEnd"/>
      <w:r w:rsidRPr="00307DEE">
        <w:rPr>
          <w:rFonts w:ascii="Altivo Light" w:hAnsi="Altivo Light"/>
          <w:bCs/>
        </w:rPr>
        <w:t>, Purulhá, Mazatenango y Uspantán, garantizando la documentación del cumplimiento de las obligaciones estatales.</w:t>
      </w:r>
    </w:p>
    <w:p w14:paraId="3ECAC0B6" w14:textId="77777777" w:rsidR="00DD7424" w:rsidRPr="00307DEE" w:rsidRDefault="00DD7424" w:rsidP="00307DEE">
      <w:pPr>
        <w:pStyle w:val="Prrafodelista"/>
        <w:numPr>
          <w:ilvl w:val="0"/>
          <w:numId w:val="38"/>
        </w:numPr>
        <w:jc w:val="both"/>
        <w:rPr>
          <w:rFonts w:ascii="Altivo Light" w:hAnsi="Altivo Light"/>
          <w:bCs/>
        </w:rPr>
      </w:pPr>
      <w:r w:rsidRPr="00307DEE">
        <w:rPr>
          <w:rFonts w:ascii="Altivo Light" w:hAnsi="Altivo Light"/>
          <w:bCs/>
        </w:rPr>
        <w:t>Acompañamiento y seguimiento a comunidades indígenas en los departamentos de Alta Verapaz, Baja Verapaz, Izabal, San Marcos, Quiché, Suchitepéquez, Petén y Huehuetenango, mediante visitas de campo, reuniones comunitarias y procesos de observación directa.</w:t>
      </w:r>
    </w:p>
    <w:p w14:paraId="2AC28681" w14:textId="77777777" w:rsidR="00DD7424" w:rsidRPr="00307DEE" w:rsidRDefault="00DD7424" w:rsidP="00307DEE">
      <w:pPr>
        <w:pStyle w:val="Prrafodelista"/>
        <w:numPr>
          <w:ilvl w:val="0"/>
          <w:numId w:val="38"/>
        </w:numPr>
        <w:jc w:val="both"/>
        <w:rPr>
          <w:rFonts w:ascii="Altivo Light" w:hAnsi="Altivo Light"/>
          <w:bCs/>
        </w:rPr>
      </w:pPr>
      <w:r w:rsidRPr="00307DEE">
        <w:rPr>
          <w:rFonts w:ascii="Altivo Light" w:hAnsi="Altivo Light"/>
          <w:bCs/>
        </w:rPr>
        <w:t>Seguimiento a situaciones de riesgo y amenazas contra comunidades y personas beneficiarias de medidas cautelares, incluyendo la verificación de condiciones de seguridad y la recopilación de información relevante para la toma de decisiones institucionales.</w:t>
      </w:r>
    </w:p>
    <w:p w14:paraId="648FA27F" w14:textId="77777777" w:rsidR="00DD7424" w:rsidRPr="00307DEE" w:rsidRDefault="00DD7424" w:rsidP="00307DEE">
      <w:pPr>
        <w:pStyle w:val="Prrafodelista"/>
        <w:numPr>
          <w:ilvl w:val="0"/>
          <w:numId w:val="38"/>
        </w:numPr>
        <w:jc w:val="both"/>
        <w:rPr>
          <w:rFonts w:ascii="Altivo Light" w:hAnsi="Altivo Light"/>
          <w:bCs/>
        </w:rPr>
      </w:pPr>
      <w:r w:rsidRPr="00307DEE">
        <w:rPr>
          <w:rFonts w:ascii="Altivo Light" w:hAnsi="Altivo Light"/>
          <w:bCs/>
        </w:rPr>
        <w:t>Articulación con instituciones del Organismo Ejecutivo y gobiernos locales, para la gestión de atención médica, jornadas de salud, capacitación comunitaria y apoyo humanitario, destacando la coordinación con SOSEP, IGSS, municipalidades y hospitales nacionales.</w:t>
      </w:r>
    </w:p>
    <w:p w14:paraId="12B7A784" w14:textId="77777777" w:rsidR="00DD7424" w:rsidRPr="00307DEE" w:rsidRDefault="00DD7424" w:rsidP="00307DEE">
      <w:pPr>
        <w:pStyle w:val="Prrafodelista"/>
        <w:numPr>
          <w:ilvl w:val="0"/>
          <w:numId w:val="38"/>
        </w:numPr>
        <w:jc w:val="both"/>
        <w:rPr>
          <w:rFonts w:ascii="Altivo Light" w:hAnsi="Altivo Light"/>
          <w:bCs/>
        </w:rPr>
      </w:pPr>
      <w:r w:rsidRPr="00307DEE">
        <w:rPr>
          <w:rFonts w:ascii="Altivo Light" w:hAnsi="Altivo Light"/>
          <w:bCs/>
        </w:rPr>
        <w:t xml:space="preserve">Desarrollo de procesos formativos y de fortalecimiento comunitario, como capacitaciones dirigidas a mujeres, comadronas y líderes comunitarios en </w:t>
      </w:r>
      <w:r w:rsidRPr="00307DEE">
        <w:rPr>
          <w:rFonts w:ascii="Altivo Light" w:hAnsi="Altivo Light"/>
          <w:bCs/>
        </w:rPr>
        <w:lastRenderedPageBreak/>
        <w:t>temas de higiene, salud, prevención de violencia y organización comunitaria, con pertinencia cultural.</w:t>
      </w:r>
    </w:p>
    <w:p w14:paraId="09ADEE27" w14:textId="2A725295" w:rsidR="00311862" w:rsidRDefault="00DD7424" w:rsidP="00307DEE">
      <w:pPr>
        <w:pStyle w:val="Prrafodelista"/>
        <w:numPr>
          <w:ilvl w:val="0"/>
          <w:numId w:val="38"/>
        </w:numPr>
        <w:jc w:val="both"/>
        <w:rPr>
          <w:rFonts w:ascii="Altivo Light" w:hAnsi="Altivo Light"/>
          <w:bCs/>
        </w:rPr>
      </w:pPr>
      <w:r w:rsidRPr="00307DEE">
        <w:rPr>
          <w:rFonts w:ascii="Altivo Light" w:hAnsi="Altivo Light"/>
          <w:bCs/>
        </w:rPr>
        <w:t xml:space="preserve">Acompañamiento técnico en procesos de diálogo y análisis comunitario, relacionados con proyectos de reparación, compromisos interinstitucionales y medidas de solución amistosa, particularmente en los casos vinculados a comunidades de Santa María Nebaj y San Miguel </w:t>
      </w:r>
      <w:proofErr w:type="spellStart"/>
      <w:r w:rsidRPr="00307DEE">
        <w:rPr>
          <w:rFonts w:ascii="Altivo Light" w:hAnsi="Altivo Light"/>
          <w:bCs/>
        </w:rPr>
        <w:t>Ixtahuacán</w:t>
      </w:r>
      <w:proofErr w:type="spellEnd"/>
      <w:r w:rsidRPr="00307DEE">
        <w:rPr>
          <w:rFonts w:ascii="Altivo Light" w:hAnsi="Altivo Light"/>
          <w:bCs/>
        </w:rPr>
        <w:t>.</w:t>
      </w:r>
    </w:p>
    <w:p w14:paraId="5290E3C8" w14:textId="77777777" w:rsidR="007853F3" w:rsidRPr="00A21289" w:rsidRDefault="007853F3" w:rsidP="004C19DD">
      <w:pPr>
        <w:pStyle w:val="Ttulo1"/>
      </w:pPr>
      <w:r w:rsidRPr="00A21289">
        <w:t>Producto: 001-005 COORDINACIÓN, ASESORÍA TÉCNICA Y GESTIÓN SOBRE CUMPLIMIENTO DE LOS ACUERDOS DE PAZ A VÍCTIMAS DE VIOLACIONES DE DERECHOS HUMANOS.</w:t>
      </w:r>
    </w:p>
    <w:p w14:paraId="27C7E4DF" w14:textId="41230DDC" w:rsidR="0070548F" w:rsidRPr="00A21289" w:rsidRDefault="0070548F" w:rsidP="004C19DD">
      <w:pPr>
        <w:pStyle w:val="Ttulo1"/>
      </w:pPr>
      <w:r w:rsidRPr="00A21289">
        <w:t xml:space="preserve">Meta del cuatrimestre: 18 (documento)         </w:t>
      </w:r>
    </w:p>
    <w:p w14:paraId="1630993C" w14:textId="77777777" w:rsidR="000B0345" w:rsidRPr="00A21289" w:rsidRDefault="000B0345" w:rsidP="00560925">
      <w:pPr>
        <w:pStyle w:val="Ttulo2"/>
      </w:pPr>
      <w:r w:rsidRPr="00A21289">
        <w:t>Subproducto: 001-005-0001 Análisis y resoluciones para la dignificación de las víctimas en cumplimiento a los Acuerdos de Paz para entidades públicas.</w:t>
      </w:r>
    </w:p>
    <w:p w14:paraId="61734D17" w14:textId="446C2C68" w:rsidR="000B0345" w:rsidRDefault="000B0345" w:rsidP="00560925">
      <w:pPr>
        <w:pStyle w:val="Ttulo2"/>
      </w:pPr>
      <w:r w:rsidRPr="00A21289">
        <w:t xml:space="preserve">Meta del cuatrimestre: </w:t>
      </w:r>
      <w:r w:rsidR="00A21289" w:rsidRPr="00A21289">
        <w:t>7</w:t>
      </w:r>
      <w:r w:rsidRPr="00A21289">
        <w:t xml:space="preserve"> (documento)         </w:t>
      </w:r>
    </w:p>
    <w:p w14:paraId="4712BD1C" w14:textId="32DBF345" w:rsidR="00417ED4" w:rsidRPr="00417ED4" w:rsidRDefault="00417ED4" w:rsidP="000B0345">
      <w:pPr>
        <w:jc w:val="both"/>
        <w:rPr>
          <w:rFonts w:ascii="Altivo Light" w:hAnsi="Altivo Light"/>
          <w:bCs/>
        </w:rPr>
      </w:pPr>
      <w:r w:rsidRPr="00417ED4">
        <w:rPr>
          <w:rFonts w:ascii="Altivo Light" w:hAnsi="Altivo Light"/>
          <w:bCs/>
        </w:rPr>
        <w:t xml:space="preserve">Durante el período que se informa, se desarrollaron </w:t>
      </w:r>
      <w:r>
        <w:rPr>
          <w:rFonts w:ascii="Altivo Light" w:hAnsi="Altivo Light"/>
          <w:bCs/>
        </w:rPr>
        <w:t>siete</w:t>
      </w:r>
      <w:r w:rsidRPr="00417ED4">
        <w:rPr>
          <w:rFonts w:ascii="Altivo Light" w:hAnsi="Altivo Light"/>
          <w:bCs/>
        </w:rPr>
        <w:t xml:space="preserve"> (</w:t>
      </w:r>
      <w:r>
        <w:rPr>
          <w:rFonts w:ascii="Altivo Light" w:hAnsi="Altivo Light"/>
          <w:bCs/>
        </w:rPr>
        <w:t>7</w:t>
      </w:r>
      <w:r w:rsidRPr="00417ED4">
        <w:rPr>
          <w:rFonts w:ascii="Altivo Light" w:hAnsi="Altivo Light"/>
          <w:bCs/>
        </w:rPr>
        <w:t>) reuniones interinstitucionales orientadas al fortalecimiento del derecho a la dignificación y reparación, en el marco del seguimiento a los avances del Plan Nacional de Dignificación y Reparación de las víctimas civiles del Conflicto Armado Interno (CAI), conforme a las atribuciones institucionales en materia de coordinación interinstitucional y cumplimiento de compromisos en derechos humanos.</w:t>
      </w:r>
    </w:p>
    <w:p w14:paraId="7C7D35FA" w14:textId="77777777" w:rsidR="00FA55CF" w:rsidRDefault="000B0345" w:rsidP="00FA0948">
      <w:pPr>
        <w:pStyle w:val="Prrafodelista"/>
        <w:numPr>
          <w:ilvl w:val="0"/>
          <w:numId w:val="27"/>
        </w:numPr>
        <w:jc w:val="both"/>
        <w:rPr>
          <w:rFonts w:ascii="Altivo Light" w:hAnsi="Altivo Light"/>
          <w:bCs/>
        </w:rPr>
      </w:pPr>
      <w:r w:rsidRPr="00FA0948">
        <w:rPr>
          <w:rFonts w:ascii="Altivo Light" w:hAnsi="Altivo Light"/>
          <w:bCs/>
        </w:rPr>
        <w:t>Reunión de seguimiento y socialización de los avances del Plan Nacional de Dignificación y reparación de las víctimas civiles del Conflicto Armado Interno</w:t>
      </w:r>
      <w:r w:rsidR="00FA55CF">
        <w:rPr>
          <w:rFonts w:ascii="Altivo Light" w:hAnsi="Altivo Light"/>
          <w:bCs/>
        </w:rPr>
        <w:t>.</w:t>
      </w:r>
    </w:p>
    <w:p w14:paraId="49A3EE6A" w14:textId="161FE15E" w:rsidR="007853F3" w:rsidRPr="00FA55CF" w:rsidRDefault="00FA55CF" w:rsidP="00FA55CF">
      <w:pPr>
        <w:jc w:val="both"/>
        <w:rPr>
          <w:rFonts w:ascii="Altivo Light" w:hAnsi="Altivo Light"/>
          <w:bCs/>
        </w:rPr>
      </w:pPr>
      <w:r>
        <w:rPr>
          <w:rFonts w:ascii="Altivo Light" w:hAnsi="Altivo Light"/>
          <w:bCs/>
        </w:rPr>
        <w:t>C</w:t>
      </w:r>
      <w:r w:rsidR="000B0345" w:rsidRPr="00FA55CF">
        <w:rPr>
          <w:rFonts w:ascii="Altivo Light" w:hAnsi="Altivo Light"/>
          <w:bCs/>
        </w:rPr>
        <w:t xml:space="preserve">on el objetivo de dar a conocer a los representantes y delegaciones departamentales del sector público, la contextualización del PNDR, realizada el 18 de septiembre de 2025, en el Hotel y Restaurante Alcázar de Doña Victoria, Cobán, Alta Verapaz.    </w:t>
      </w:r>
    </w:p>
    <w:p w14:paraId="63E77812" w14:textId="506B5061" w:rsidR="00FA55CF" w:rsidRPr="00FA55CF" w:rsidRDefault="00FA55CF" w:rsidP="00FA55CF">
      <w:pPr>
        <w:pStyle w:val="Prrafodelista"/>
        <w:numPr>
          <w:ilvl w:val="0"/>
          <w:numId w:val="27"/>
        </w:numPr>
        <w:jc w:val="both"/>
        <w:rPr>
          <w:rFonts w:ascii="Altivo Light" w:hAnsi="Altivo Light"/>
          <w:bCs/>
        </w:rPr>
      </w:pPr>
      <w:r w:rsidRPr="00FA55CF">
        <w:rPr>
          <w:rFonts w:ascii="Altivo Light" w:hAnsi="Altivo Light"/>
          <w:bCs/>
        </w:rPr>
        <w:t>Reunión interinstitucional de trabajo para el fortalecimiento del derecho a la dignificación y reparación</w:t>
      </w:r>
    </w:p>
    <w:p w14:paraId="41F62CD8" w14:textId="77777777" w:rsidR="00FA55CF" w:rsidRPr="00FA55CF" w:rsidRDefault="00FA55CF" w:rsidP="00FA55CF">
      <w:pPr>
        <w:jc w:val="both"/>
        <w:rPr>
          <w:rFonts w:ascii="Altivo Light" w:hAnsi="Altivo Light"/>
          <w:bCs/>
        </w:rPr>
      </w:pPr>
      <w:r w:rsidRPr="00FA55CF">
        <w:rPr>
          <w:rFonts w:ascii="Altivo Light" w:hAnsi="Altivo Light"/>
          <w:bCs/>
        </w:rPr>
        <w:t>Se realizó una reunión interinstitucional de trabajo enfocada en el seguimiento de los avances del Plan Nacional de Dignificación y Reparación, con el objetivo de fortalecer la coordinación entre instituciones del Estado y organizaciones acompañantes del proceso.</w:t>
      </w:r>
    </w:p>
    <w:p w14:paraId="1C23404C" w14:textId="77777777" w:rsidR="00FA55CF" w:rsidRPr="00FA55CF" w:rsidRDefault="00FA55CF" w:rsidP="00FA55CF">
      <w:pPr>
        <w:jc w:val="both"/>
        <w:rPr>
          <w:rFonts w:ascii="Altivo Light" w:hAnsi="Altivo Light"/>
          <w:bCs/>
        </w:rPr>
      </w:pPr>
      <w:r w:rsidRPr="00FA55CF">
        <w:rPr>
          <w:rFonts w:ascii="Altivo Light" w:hAnsi="Altivo Light"/>
          <w:bCs/>
        </w:rPr>
        <w:lastRenderedPageBreak/>
        <w:t xml:space="preserve">La actividad se llevó a cabo en el Salón Torreón del Palacio Nacional de la Cultura, contando con la participación de las siguientes entidades: </w:t>
      </w:r>
      <w:proofErr w:type="spellStart"/>
      <w:r w:rsidRPr="00FA55CF">
        <w:rPr>
          <w:rFonts w:ascii="Altivo Light" w:hAnsi="Altivo Light"/>
          <w:bCs/>
        </w:rPr>
        <w:t>Impunity</w:t>
      </w:r>
      <w:proofErr w:type="spellEnd"/>
      <w:r w:rsidRPr="00FA55CF">
        <w:rPr>
          <w:rFonts w:ascii="Altivo Light" w:hAnsi="Altivo Light"/>
          <w:bCs/>
        </w:rPr>
        <w:t xml:space="preserve"> Watch; Ministerio de Desarrollo Social (MIDES); Oficina del Alto Comisionado de las Naciones Unidas para los Derechos Humanos (OACNUDH); Plataforma Nacional de Organizaciones de Víctimas del CAI (PNOVCAI); Secretaría Privada de la Presidencia (SPP); Organización de las Naciones Unidas para la Educación, la Ciencia y la Cultura (UNESCO); y Comité Internacional de la Cruz Roja (CICR).</w:t>
      </w:r>
    </w:p>
    <w:p w14:paraId="690A2068" w14:textId="7C19C90D" w:rsidR="00FA55CF" w:rsidRPr="00FA55CF" w:rsidRDefault="00FA55CF" w:rsidP="00FA55CF">
      <w:pPr>
        <w:pStyle w:val="Prrafodelista"/>
        <w:numPr>
          <w:ilvl w:val="0"/>
          <w:numId w:val="27"/>
        </w:numPr>
        <w:jc w:val="both"/>
        <w:rPr>
          <w:rFonts w:ascii="Altivo Light" w:hAnsi="Altivo Light"/>
          <w:bCs/>
        </w:rPr>
      </w:pPr>
      <w:r w:rsidRPr="00FA55CF">
        <w:rPr>
          <w:rFonts w:ascii="Altivo Light" w:hAnsi="Altivo Light"/>
          <w:bCs/>
        </w:rPr>
        <w:t>Reunión de sensibilización interinstitucional sobre dignificación y reparación – Departamento de Baja Verapaz</w:t>
      </w:r>
    </w:p>
    <w:p w14:paraId="448A1996" w14:textId="77777777" w:rsidR="00FA55CF" w:rsidRPr="00FA55CF" w:rsidRDefault="00FA55CF" w:rsidP="00FA55CF">
      <w:pPr>
        <w:jc w:val="both"/>
        <w:rPr>
          <w:rFonts w:ascii="Altivo Light" w:hAnsi="Altivo Light"/>
          <w:bCs/>
        </w:rPr>
      </w:pPr>
      <w:r w:rsidRPr="00FA55CF">
        <w:rPr>
          <w:rFonts w:ascii="Altivo Light" w:hAnsi="Altivo Light"/>
          <w:bCs/>
        </w:rPr>
        <w:t>Se llevó a cabo una reunión de sensibilización dirigida a representaciones y delegaciones departamentales de instituciones del sector público del departamento de Baja Verapaz, con el objetivo de socializar los avances del Plan Nacional de Dignificación y Reparación y fortalecer el enfoque de derechos humanos en su implementación territorial.</w:t>
      </w:r>
    </w:p>
    <w:p w14:paraId="0104673D" w14:textId="77777777" w:rsidR="00FA55CF" w:rsidRPr="00490C7A" w:rsidRDefault="00FA55CF" w:rsidP="00490C7A">
      <w:pPr>
        <w:jc w:val="both"/>
        <w:rPr>
          <w:rFonts w:ascii="Altivo Light" w:hAnsi="Altivo Light"/>
          <w:bCs/>
        </w:rPr>
      </w:pPr>
      <w:r w:rsidRPr="00490C7A">
        <w:rPr>
          <w:rFonts w:ascii="Altivo Light" w:hAnsi="Altivo Light"/>
          <w:bCs/>
        </w:rPr>
        <w:t xml:space="preserve">La actividad se desarrolló en el Hotel </w:t>
      </w:r>
      <w:proofErr w:type="spellStart"/>
      <w:r w:rsidRPr="00490C7A">
        <w:rPr>
          <w:rFonts w:ascii="Altivo Light" w:hAnsi="Altivo Light"/>
          <w:bCs/>
        </w:rPr>
        <w:t>Tzalamha</w:t>
      </w:r>
      <w:proofErr w:type="spellEnd"/>
      <w:r w:rsidRPr="00490C7A">
        <w:rPr>
          <w:rFonts w:ascii="Altivo Light" w:hAnsi="Altivo Light"/>
          <w:bCs/>
        </w:rPr>
        <w:t>, carretera a Salamá, kilómetro 143, aldea Los Limones, municipio de San Jerónimo, Baja Verapaz, con la participación de las siguientes instituciones: Fondo de Desarrollo Indígena de Guatemala (FODIGUA); Academia de Lenguas Mayas de Guatemala (ALMG); Ministerio de Ambiente y Recursos Naturales (MARN); Contraloría General de Cuentas (CGC); Secretaría de Coordinación Ejecutiva de la Presidencia (SCEP); Ministerio de Cultura y Deportes (MCD); Ministerio de Educación (MINEDUC); Ministerio de Salud Pública y Asistencia Social (MSPAS); Comisión Presidencial contra la Discriminación y el Racismo (CODISRA); Ministerio de Economía (MINECO); Ministerio de Comunicaciones, Infraestructura y Vivienda (CIV); Ministerio de Trabajo y Previsión Social (MINTRAB); y Fondo de Tierras (FONTIERRA).</w:t>
      </w:r>
    </w:p>
    <w:p w14:paraId="13C66CAE" w14:textId="045C52FE" w:rsidR="00FA55CF" w:rsidRPr="00FA55CF" w:rsidRDefault="00FA55CF" w:rsidP="00FA55CF">
      <w:pPr>
        <w:pStyle w:val="Prrafodelista"/>
        <w:numPr>
          <w:ilvl w:val="0"/>
          <w:numId w:val="27"/>
        </w:numPr>
        <w:jc w:val="both"/>
        <w:rPr>
          <w:rFonts w:ascii="Altivo Light" w:hAnsi="Altivo Light"/>
          <w:bCs/>
        </w:rPr>
      </w:pPr>
      <w:r w:rsidRPr="00FA55CF">
        <w:rPr>
          <w:rFonts w:ascii="Altivo Light" w:hAnsi="Altivo Light"/>
          <w:bCs/>
        </w:rPr>
        <w:t>Reunión interinstitucional de trabajo para el seguimiento del Plan Nacional de Dignificación y Reparación</w:t>
      </w:r>
    </w:p>
    <w:p w14:paraId="3E43F816" w14:textId="77777777" w:rsidR="00FA55CF" w:rsidRPr="00490C7A" w:rsidRDefault="00FA55CF" w:rsidP="00490C7A">
      <w:pPr>
        <w:jc w:val="both"/>
        <w:rPr>
          <w:rFonts w:ascii="Altivo Light" w:hAnsi="Altivo Light"/>
          <w:bCs/>
        </w:rPr>
      </w:pPr>
      <w:r w:rsidRPr="00490C7A">
        <w:rPr>
          <w:rFonts w:ascii="Altivo Light" w:hAnsi="Altivo Light"/>
          <w:bCs/>
        </w:rPr>
        <w:t>Se realizó una reunión interinstitucional con el propósito de sensibilizar a las representaciones de las instituciones del Estado sobre los avances del Plan Nacional de Dignificación y Reparación, así como propiciar el análisis de los principales retos y desafíos para su implementación efectiva.</w:t>
      </w:r>
    </w:p>
    <w:p w14:paraId="65420DDC" w14:textId="50912DE9" w:rsidR="00FA55CF" w:rsidRDefault="00FA55CF" w:rsidP="00490C7A">
      <w:pPr>
        <w:jc w:val="both"/>
        <w:rPr>
          <w:rFonts w:ascii="Altivo Light" w:hAnsi="Altivo Light"/>
          <w:bCs/>
        </w:rPr>
      </w:pPr>
      <w:r w:rsidRPr="00490C7A">
        <w:rPr>
          <w:rFonts w:ascii="Altivo Light" w:hAnsi="Altivo Light"/>
          <w:bCs/>
        </w:rPr>
        <w:t xml:space="preserve">La actividad tuvo lugar en el Hotel Villa Española, 2ª calle 7-51, zona 9, Ciudad de Guatemala, con la participación de las siguientes entidades: Fondo de Desarrollo Indígena de Guatemala (FODIGUA); Academia de Lenguas Mayas de Guatemala </w:t>
      </w:r>
      <w:r w:rsidRPr="00490C7A">
        <w:rPr>
          <w:rFonts w:ascii="Altivo Light" w:hAnsi="Altivo Light"/>
          <w:bCs/>
        </w:rPr>
        <w:lastRenderedPageBreak/>
        <w:t>(ALMG); Ministerio de Ambiente y Recursos Naturales (MARN); Contraloría General de Cuentas (CGC); Secretaría de Coordinación Ejecutiva de la Presidencia (SCEP); Ministerio de Cultura y Deportes (MCD); Ministerio de Educación (MINEDUC); Ministerio de Salud Pública y Asistencia Social (MSPAS); Comisión Presidencial contra la Discriminación y el Racismo (CODISRA); Ministerio de Economía (MINECO); Ministerio de Comunicaciones, Infraestructura y Vivienda (CIV); Ministerio de Trabajo y Previsión Social (MINTRAB); y Fondo de Tierras (FONTIERRA).</w:t>
      </w:r>
    </w:p>
    <w:p w14:paraId="4F89FE54" w14:textId="42A5395C" w:rsidR="00FF4656" w:rsidRPr="00FF4656" w:rsidRDefault="00FF4656" w:rsidP="00FF4656">
      <w:pPr>
        <w:pStyle w:val="Prrafodelista"/>
        <w:numPr>
          <w:ilvl w:val="0"/>
          <w:numId w:val="27"/>
        </w:numPr>
        <w:jc w:val="both"/>
        <w:rPr>
          <w:rFonts w:ascii="Altivo Light" w:hAnsi="Altivo Light"/>
          <w:bCs/>
        </w:rPr>
      </w:pPr>
      <w:r w:rsidRPr="00FF4656">
        <w:rPr>
          <w:rFonts w:ascii="Altivo Light" w:hAnsi="Altivo Light"/>
          <w:bCs/>
        </w:rPr>
        <w:t>Reunión de información sobre la ruta para la suscripción del Acuerdo Gubernativo del Plan Nacional de Dignificación y Reparación</w:t>
      </w:r>
    </w:p>
    <w:p w14:paraId="7BEEC39D" w14:textId="77777777" w:rsidR="00FF4656" w:rsidRPr="00FF4656" w:rsidRDefault="00FF4656" w:rsidP="00FF4656">
      <w:pPr>
        <w:jc w:val="both"/>
        <w:rPr>
          <w:rFonts w:ascii="Altivo Light" w:hAnsi="Altivo Light"/>
          <w:bCs/>
        </w:rPr>
      </w:pPr>
      <w:r w:rsidRPr="00FF4656">
        <w:rPr>
          <w:rFonts w:ascii="Altivo Light" w:hAnsi="Altivo Light"/>
          <w:bCs/>
        </w:rPr>
        <w:t>Se llevó a cabo una reunión informativa con el objetivo de exponer la hoja de ruta para la suscripción del Acuerdo Gubernativo para la construcción del Plan Nacional de Dignificación y Reparación, como parte del compromiso del Gobierno de la República con las víctimas del Conflicto Armado Interno.</w:t>
      </w:r>
    </w:p>
    <w:p w14:paraId="11D35BD8" w14:textId="77777777" w:rsidR="00FF4656" w:rsidRPr="00FF4656" w:rsidRDefault="00FF4656" w:rsidP="00FF4656">
      <w:pPr>
        <w:jc w:val="both"/>
        <w:rPr>
          <w:rFonts w:ascii="Altivo Light" w:hAnsi="Altivo Light"/>
          <w:bCs/>
        </w:rPr>
      </w:pPr>
      <w:r w:rsidRPr="00FF4656">
        <w:rPr>
          <w:rFonts w:ascii="Altivo Light" w:hAnsi="Altivo Light"/>
          <w:bCs/>
        </w:rPr>
        <w:t xml:space="preserve">La reunión permitió socializar los avances del proceso y fortalecer la articulación interinstitucional y con organizaciones acompañantes, contando con la participación de: </w:t>
      </w:r>
      <w:proofErr w:type="spellStart"/>
      <w:r w:rsidRPr="00FF4656">
        <w:rPr>
          <w:rFonts w:ascii="Altivo Light" w:hAnsi="Altivo Light"/>
          <w:bCs/>
        </w:rPr>
        <w:t>Impunity</w:t>
      </w:r>
      <w:proofErr w:type="spellEnd"/>
      <w:r w:rsidRPr="00FF4656">
        <w:rPr>
          <w:rFonts w:ascii="Altivo Light" w:hAnsi="Altivo Light"/>
          <w:bCs/>
        </w:rPr>
        <w:t xml:space="preserve"> Watch; Ministerio de Desarrollo Social (MIDES); Oficina del Alto Comisionado de las Naciones Unidas para los Derechos Humanos (OACNUDH); Plataforma Nacional de Organizaciones de Víctimas del CAI (PNOVCAI); Secretaría Privada de la Presidencia (SPP); Organización de las Naciones Unidas para la Educación, la Ciencia y la Cultura (UNESCO); y Centro Internacional para Investigaciones en Derechos Humanos (CIIDH).</w:t>
      </w:r>
    </w:p>
    <w:p w14:paraId="19153724" w14:textId="4098D7C4" w:rsidR="00FF4656" w:rsidRPr="00FF4656" w:rsidRDefault="00FF4656" w:rsidP="00FF4656">
      <w:pPr>
        <w:pStyle w:val="Prrafodelista"/>
        <w:numPr>
          <w:ilvl w:val="0"/>
          <w:numId w:val="27"/>
        </w:numPr>
        <w:jc w:val="both"/>
        <w:rPr>
          <w:rFonts w:ascii="Altivo Light" w:hAnsi="Altivo Light"/>
          <w:bCs/>
        </w:rPr>
      </w:pPr>
      <w:r w:rsidRPr="00FF4656">
        <w:rPr>
          <w:rFonts w:ascii="Altivo Light" w:hAnsi="Altivo Light"/>
          <w:bCs/>
        </w:rPr>
        <w:t>Reunión de sensibilización interinstitucional sobre dignificación y reparación – Departamento de Quiché</w:t>
      </w:r>
    </w:p>
    <w:p w14:paraId="5DF11E58" w14:textId="77777777" w:rsidR="00FF4656" w:rsidRPr="00FF4656" w:rsidRDefault="00FF4656" w:rsidP="00FF4656">
      <w:pPr>
        <w:jc w:val="both"/>
        <w:rPr>
          <w:rFonts w:ascii="Altivo Light" w:hAnsi="Altivo Light"/>
          <w:bCs/>
        </w:rPr>
      </w:pPr>
      <w:r w:rsidRPr="00FF4656">
        <w:rPr>
          <w:rFonts w:ascii="Altivo Light" w:hAnsi="Altivo Light"/>
          <w:bCs/>
        </w:rPr>
        <w:t>Se desarrolló una reunión de sensibilización dirigida a representaciones y delegaciones departamentales de instituciones del sector público del departamento de Quiché, específicamente en el municipio de Santa Cruz del Quiché, con el propósito de socializar los avances del Plan Nacional de Dignificación y Reparación de las víctimas civiles del Conflicto Armado Interno y fortalecer el enfoque de derechos humanos en su implementación territorial.</w:t>
      </w:r>
    </w:p>
    <w:p w14:paraId="0625EDA4" w14:textId="77777777" w:rsidR="00FF4656" w:rsidRPr="00FF4656" w:rsidRDefault="00FF4656" w:rsidP="00FF4656">
      <w:pPr>
        <w:jc w:val="both"/>
        <w:rPr>
          <w:rFonts w:ascii="Altivo Light" w:hAnsi="Altivo Light"/>
          <w:bCs/>
        </w:rPr>
      </w:pPr>
      <w:r w:rsidRPr="00FF4656">
        <w:rPr>
          <w:rFonts w:ascii="Altivo Light" w:hAnsi="Altivo Light"/>
          <w:bCs/>
        </w:rPr>
        <w:t xml:space="preserve">La actividad contó con la participación de las siguientes instituciones: Ministerio de Gobernación (MINGOB); Ministerio de Salud Pública y Asistencia Social (MSPAS); Ministerio de Ambiente y Recursos Naturales (MARN); Ministerio de Agricultura, Ganadería y Alimentación (MAGA); Ministerio de Cultura y Deportes (MCD); Defensoría </w:t>
      </w:r>
      <w:r w:rsidRPr="00FF4656">
        <w:rPr>
          <w:rFonts w:ascii="Altivo Light" w:hAnsi="Altivo Light"/>
          <w:bCs/>
        </w:rPr>
        <w:lastRenderedPageBreak/>
        <w:t>de la Mujer Indígena (DEMI); Ministerio de Educación (MINEDUC); Ministerio de Trabajo y Previsión Social (MINTRAB); Fondo de Tierras (FONTIERRA); Instituto Nacional de Estadística (INE); Secretaría de Obras Sociales de la Esposa del Presidente (SOSEP); Municipalidad de Santa Cruz del Quiché; y Municipalidad de San Antonio Ilotenango.</w:t>
      </w:r>
    </w:p>
    <w:p w14:paraId="2420AA93" w14:textId="0C761DB0" w:rsidR="00FF4656" w:rsidRPr="00FF4656" w:rsidRDefault="00FF4656" w:rsidP="00FF4656">
      <w:pPr>
        <w:pStyle w:val="Prrafodelista"/>
        <w:numPr>
          <w:ilvl w:val="0"/>
          <w:numId w:val="27"/>
        </w:numPr>
        <w:jc w:val="both"/>
        <w:rPr>
          <w:rFonts w:ascii="Altivo Light" w:hAnsi="Altivo Light"/>
          <w:bCs/>
        </w:rPr>
      </w:pPr>
      <w:r w:rsidRPr="00FF4656">
        <w:rPr>
          <w:rFonts w:ascii="Altivo Light" w:hAnsi="Altivo Light"/>
          <w:bCs/>
        </w:rPr>
        <w:t>Reunión de coordinación interinstitucional con organizaciones de víctimas y sociedad civil</w:t>
      </w:r>
    </w:p>
    <w:p w14:paraId="143C8CC4" w14:textId="77777777" w:rsidR="00FF4656" w:rsidRPr="00FF4656" w:rsidRDefault="00FF4656" w:rsidP="00FF4656">
      <w:pPr>
        <w:jc w:val="both"/>
        <w:rPr>
          <w:rFonts w:ascii="Altivo Light" w:hAnsi="Altivo Light"/>
          <w:bCs/>
        </w:rPr>
      </w:pPr>
      <w:r w:rsidRPr="00FF4656">
        <w:rPr>
          <w:rFonts w:ascii="Altivo Light" w:hAnsi="Altivo Light"/>
          <w:bCs/>
        </w:rPr>
        <w:t>Se realizó una reunión de coordinación interinstitucional con organizaciones de víctimas, comunidades y organizaciones de la sociedad civil, con el objetivo de informar sobre el proceso de formulación del Plan Nacional de Dignificación y Reparación de las Víctimas del Conflicto Armado Interno (PNDR), así como identificar los principales retos y desafíos para su implementación.</w:t>
      </w:r>
    </w:p>
    <w:p w14:paraId="1DE782B3" w14:textId="71F0F9FE" w:rsidR="00490C7A" w:rsidRDefault="00FF4656" w:rsidP="00FF4656">
      <w:pPr>
        <w:jc w:val="both"/>
        <w:rPr>
          <w:rFonts w:ascii="Altivo Light" w:hAnsi="Altivo Light"/>
          <w:bCs/>
        </w:rPr>
      </w:pPr>
      <w:r w:rsidRPr="00FF4656">
        <w:rPr>
          <w:rFonts w:ascii="Altivo Light" w:hAnsi="Altivo Light"/>
          <w:bCs/>
        </w:rPr>
        <w:t xml:space="preserve">La actividad permitió fortalecer el diálogo y la participación de los actores clave, contando con la participación de representantes de los casos Diario Militar y Gudiel y otros, así como de las siguientes organizaciones e instituciones: Asociación Civil Memoria, Dignificación y Esperanza (AMDE); Asociación Familiares de Detenidos y Desaparecidos de Guatemala (FAMDEGUA); Oficina de Derechos Humanos del Arzobispado de Guatemala (ODHAG); Grupo de Apoyo Mutuo (GAM); Mujeres Transformando el Mundo (MTM); Plataforma Nacional de Organizaciones de Víctimas del CAI (PNOVCAI); Bufete Jurídico Popular; Coordinadora Nacional de Viudas de Guatemala (CONAVIGUA); Centro para la Acción Legal en Derechos Humanos (CALDH); </w:t>
      </w:r>
      <w:proofErr w:type="spellStart"/>
      <w:r w:rsidRPr="00FF4656">
        <w:rPr>
          <w:rFonts w:ascii="Altivo Light" w:hAnsi="Altivo Light"/>
          <w:bCs/>
        </w:rPr>
        <w:t>Impunity</w:t>
      </w:r>
      <w:proofErr w:type="spellEnd"/>
      <w:r w:rsidRPr="00FF4656">
        <w:rPr>
          <w:rFonts w:ascii="Altivo Light" w:hAnsi="Altivo Light"/>
          <w:bCs/>
        </w:rPr>
        <w:t xml:space="preserve"> Watch; Asociación Bufete Jurídico Popular de Rabinal (ABJP); Centro de Análisis Forense y Ciencias Aplicadas (CAFCA); y representantes del municipio de Santiago Atitlán.</w:t>
      </w:r>
    </w:p>
    <w:p w14:paraId="5E315D56" w14:textId="77777777" w:rsidR="000D5B66" w:rsidRPr="000D5E95" w:rsidRDefault="000D5B66" w:rsidP="00560925">
      <w:pPr>
        <w:pStyle w:val="Ttulo2"/>
      </w:pPr>
      <w:r w:rsidRPr="000D5E95">
        <w:t>001-005-0002 Eventos de reconciliación y dignificación a víctimas en cumplimiento a los Acuerdos de Paz</w:t>
      </w:r>
    </w:p>
    <w:p w14:paraId="2240761E" w14:textId="18BE51BF" w:rsidR="005951F2" w:rsidRPr="000D5E95" w:rsidRDefault="00BF5A94" w:rsidP="00560925">
      <w:pPr>
        <w:pStyle w:val="Ttulo2"/>
      </w:pPr>
      <w:r w:rsidRPr="000D5E95">
        <w:t>Meta del mes: 6 (evento)</w:t>
      </w:r>
    </w:p>
    <w:p w14:paraId="36150F75" w14:textId="1D48D575" w:rsidR="005951F2" w:rsidRDefault="000D5E95" w:rsidP="006079D0">
      <w:pPr>
        <w:jc w:val="both"/>
        <w:rPr>
          <w:rFonts w:ascii="Altivo Light" w:hAnsi="Altivo Light"/>
          <w:bCs/>
        </w:rPr>
      </w:pPr>
      <w:r w:rsidRPr="000D5E95">
        <w:rPr>
          <w:rFonts w:ascii="Altivo Light" w:hAnsi="Altivo Light"/>
          <w:bCs/>
        </w:rPr>
        <w:t>Durante el último cuatrimestre se ejecutaron seis (6) eventos de reconciliación, memoria histórica y dignificación de las víctimas del Conflicto Armado Interno, orientados a fortalecer los procesos de verdad, memoria, justicia, reparación y garantías de no repetición, en cumplimiento de los Acuerdos de Paz y de los compromisos del Estado en materia de derechos humanos.</w:t>
      </w:r>
    </w:p>
    <w:p w14:paraId="12C73AE6" w14:textId="77777777" w:rsidR="00A50B07" w:rsidRDefault="00A50B07" w:rsidP="006079D0">
      <w:pPr>
        <w:jc w:val="both"/>
        <w:rPr>
          <w:rFonts w:ascii="Altivo Light" w:hAnsi="Altivo Light"/>
          <w:bCs/>
        </w:rPr>
      </w:pPr>
    </w:p>
    <w:p w14:paraId="05D44557" w14:textId="4903C239" w:rsidR="00675B3B" w:rsidRPr="000D5E95" w:rsidRDefault="00675B3B" w:rsidP="000D5E95">
      <w:pPr>
        <w:pStyle w:val="Prrafodelista"/>
        <w:numPr>
          <w:ilvl w:val="0"/>
          <w:numId w:val="28"/>
        </w:numPr>
        <w:jc w:val="both"/>
        <w:rPr>
          <w:rFonts w:ascii="Altivo Light" w:hAnsi="Altivo Light"/>
          <w:bCs/>
        </w:rPr>
      </w:pPr>
      <w:r w:rsidRPr="000D5E95">
        <w:rPr>
          <w:rFonts w:ascii="Altivo Light" w:hAnsi="Altivo Light"/>
          <w:bCs/>
        </w:rPr>
        <w:lastRenderedPageBreak/>
        <w:t>Encuentro de Memoria – Quetzaltenango</w:t>
      </w:r>
    </w:p>
    <w:p w14:paraId="3B74D054" w14:textId="77777777" w:rsidR="00675B3B" w:rsidRPr="00675B3B" w:rsidRDefault="00675B3B" w:rsidP="00675B3B">
      <w:pPr>
        <w:jc w:val="both"/>
        <w:rPr>
          <w:rFonts w:ascii="Altivo Light" w:hAnsi="Altivo Light"/>
          <w:bCs/>
        </w:rPr>
      </w:pPr>
      <w:r w:rsidRPr="00675B3B">
        <w:rPr>
          <w:rFonts w:ascii="Altivo Light" w:hAnsi="Altivo Light"/>
          <w:bCs/>
        </w:rPr>
        <w:t>Encuentro orientado a retomar y ampliar el mapeo de organizaciones que trabajan o han trabajado temas de memoria histórica, con el fin de actualizar actividades, proyectos y avances, identificar logros, desafíos y retos, y sentar las bases para una convocatoria ampliada en el marco de la conmemoración del Día de la Dignidad de las Víctimas del Conflicto Armado Interno. La actividad se realizó en el Museo de la Memoria del Centro Intercultural de la ciudad de Quetzaltenango.</w:t>
      </w:r>
    </w:p>
    <w:p w14:paraId="579B4515" w14:textId="36B42ABD" w:rsidR="00675B3B" w:rsidRPr="000D5E95" w:rsidRDefault="00675B3B" w:rsidP="000D5E95">
      <w:pPr>
        <w:pStyle w:val="Prrafodelista"/>
        <w:numPr>
          <w:ilvl w:val="0"/>
          <w:numId w:val="28"/>
        </w:numPr>
        <w:jc w:val="both"/>
        <w:rPr>
          <w:rFonts w:ascii="Altivo Light" w:hAnsi="Altivo Light"/>
          <w:bCs/>
        </w:rPr>
      </w:pPr>
      <w:r w:rsidRPr="000D5E95">
        <w:rPr>
          <w:rFonts w:ascii="Altivo Light" w:hAnsi="Altivo Light"/>
          <w:bCs/>
        </w:rPr>
        <w:t>Acto de Homenaje y Dignificación al Movimiento Sindical Guatemalteco</w:t>
      </w:r>
    </w:p>
    <w:p w14:paraId="7AB61017" w14:textId="77777777" w:rsidR="00675B3B" w:rsidRPr="00675B3B" w:rsidRDefault="00675B3B" w:rsidP="00675B3B">
      <w:pPr>
        <w:jc w:val="both"/>
        <w:rPr>
          <w:rFonts w:ascii="Altivo Light" w:hAnsi="Altivo Light"/>
          <w:bCs/>
        </w:rPr>
      </w:pPr>
      <w:r w:rsidRPr="00675B3B">
        <w:rPr>
          <w:rFonts w:ascii="Altivo Light" w:hAnsi="Altivo Light"/>
          <w:bCs/>
        </w:rPr>
        <w:t>Evento realizado en conmemoración del 20 de octubre, Día de la Revolución, con el objetivo de rendir homenaje a representantes del movimiento sindical guatemalteco, promover la reflexión sobre su papel histórico y actual en la democracia y sensibilizar sobre los impactos de la desaparición forzada en el desarrollo sindical en Guatemala. La actividad se llevó a cabo en el Archivo General de Centroamérica, en la ciudad de Guatemala.</w:t>
      </w:r>
    </w:p>
    <w:p w14:paraId="131801B8" w14:textId="02213081" w:rsidR="00675B3B" w:rsidRPr="000D5E95" w:rsidRDefault="00675B3B" w:rsidP="000D5E95">
      <w:pPr>
        <w:pStyle w:val="Prrafodelista"/>
        <w:numPr>
          <w:ilvl w:val="0"/>
          <w:numId w:val="28"/>
        </w:numPr>
        <w:jc w:val="both"/>
        <w:rPr>
          <w:rFonts w:ascii="Altivo Light" w:hAnsi="Altivo Light"/>
          <w:bCs/>
        </w:rPr>
      </w:pPr>
      <w:r w:rsidRPr="000D5E95">
        <w:rPr>
          <w:rFonts w:ascii="Altivo Light" w:hAnsi="Altivo Light"/>
          <w:bCs/>
        </w:rPr>
        <w:t>Encuentro de Memoria – Alta Verapaz</w:t>
      </w:r>
    </w:p>
    <w:p w14:paraId="1B069CCE" w14:textId="77777777" w:rsidR="00675B3B" w:rsidRPr="00675B3B" w:rsidRDefault="00675B3B" w:rsidP="00675B3B">
      <w:pPr>
        <w:jc w:val="both"/>
        <w:rPr>
          <w:rFonts w:ascii="Altivo Light" w:hAnsi="Altivo Light"/>
          <w:bCs/>
        </w:rPr>
      </w:pPr>
      <w:r w:rsidRPr="00675B3B">
        <w:rPr>
          <w:rFonts w:ascii="Altivo Light" w:hAnsi="Altivo Light"/>
          <w:bCs/>
        </w:rPr>
        <w:t>Encuentro de memoria histórica realizado en el municipio de San Juan Chamelco, Alta Verapaz, con el propósito de retomar y ampliar el mapeo de organizaciones vinculadas a la memoria histórica, actualizar información sobre iniciativas y avances, y fortalecer la articulación territorial, en el marco de la conmemoración del Día de la Dignidad de las Víctimas del Conflicto Armado Interno y de los 30 años de la firma de los Acuerdos de Paz.</w:t>
      </w:r>
    </w:p>
    <w:p w14:paraId="6EDE55C4" w14:textId="7EA34DC0" w:rsidR="00675B3B" w:rsidRPr="000D5E95" w:rsidRDefault="00675B3B" w:rsidP="000D5E95">
      <w:pPr>
        <w:pStyle w:val="Prrafodelista"/>
        <w:numPr>
          <w:ilvl w:val="0"/>
          <w:numId w:val="28"/>
        </w:numPr>
        <w:jc w:val="both"/>
        <w:rPr>
          <w:rFonts w:ascii="Altivo Light" w:hAnsi="Altivo Light"/>
          <w:bCs/>
        </w:rPr>
      </w:pPr>
      <w:r w:rsidRPr="000D5E95">
        <w:rPr>
          <w:rFonts w:ascii="Altivo Light" w:hAnsi="Altivo Light"/>
          <w:bCs/>
        </w:rPr>
        <w:t>Encuentro de Memoria – Ciudad de Guatemala</w:t>
      </w:r>
    </w:p>
    <w:p w14:paraId="628D3A8F" w14:textId="77777777" w:rsidR="00675B3B" w:rsidRPr="00675B3B" w:rsidRDefault="00675B3B" w:rsidP="00675B3B">
      <w:pPr>
        <w:jc w:val="both"/>
        <w:rPr>
          <w:rFonts w:ascii="Altivo Light" w:hAnsi="Altivo Light"/>
          <w:bCs/>
        </w:rPr>
      </w:pPr>
      <w:r w:rsidRPr="00675B3B">
        <w:rPr>
          <w:rFonts w:ascii="Altivo Light" w:hAnsi="Altivo Light"/>
          <w:bCs/>
        </w:rPr>
        <w:t>Actividad desarrollada en el Archivo General de Centroamérica, orientada a retomar el mapeo de organizaciones e iniciativas de memoria histórica a nivel nacional, actualizar proyectos y avances, así como identificar desafíos y retos para la construcción de una agenda articulada de memoria histórica y dignificación de las víctimas del Conflicto Armado Interno.</w:t>
      </w:r>
    </w:p>
    <w:p w14:paraId="7B6F82ED" w14:textId="12F13313" w:rsidR="00675B3B" w:rsidRPr="000D5E95" w:rsidRDefault="00675B3B" w:rsidP="000D5E95">
      <w:pPr>
        <w:pStyle w:val="Prrafodelista"/>
        <w:numPr>
          <w:ilvl w:val="0"/>
          <w:numId w:val="28"/>
        </w:numPr>
        <w:jc w:val="both"/>
        <w:rPr>
          <w:rFonts w:ascii="Altivo Light" w:hAnsi="Altivo Light"/>
          <w:bCs/>
        </w:rPr>
      </w:pPr>
      <w:r w:rsidRPr="000D5E95">
        <w:rPr>
          <w:rFonts w:ascii="Altivo Light" w:hAnsi="Altivo Light"/>
          <w:bCs/>
        </w:rPr>
        <w:t>Acto de Homenaje a Defensoras de Derechos Humanos</w:t>
      </w:r>
    </w:p>
    <w:p w14:paraId="7FFEB7B4" w14:textId="77777777" w:rsidR="00675B3B" w:rsidRPr="00675B3B" w:rsidRDefault="00675B3B" w:rsidP="00675B3B">
      <w:pPr>
        <w:jc w:val="both"/>
        <w:rPr>
          <w:rFonts w:ascii="Altivo Light" w:hAnsi="Altivo Light"/>
          <w:bCs/>
        </w:rPr>
      </w:pPr>
      <w:r w:rsidRPr="00675B3B">
        <w:rPr>
          <w:rFonts w:ascii="Altivo Light" w:hAnsi="Altivo Light"/>
          <w:bCs/>
        </w:rPr>
        <w:t xml:space="preserve">Evento realizado con el objetivo de reconocer el papel histórico y actual de las defensoras de derechos humanos en la construcción de una Guatemala más justa e incluyente, fortalecer los vínculos entre instituciones públicas y organizaciones de mujeres defensoras y visibilizar sus experiencias, aportes y desafíos en el contexto de </w:t>
      </w:r>
      <w:r w:rsidRPr="00675B3B">
        <w:rPr>
          <w:rFonts w:ascii="Altivo Light" w:hAnsi="Altivo Light"/>
          <w:bCs/>
        </w:rPr>
        <w:lastRenderedPageBreak/>
        <w:t>los derechos humanos y la memoria histórica. La actividad se desarrolló en el Archivo General de Centroamérica, Ciudad de Guatemala.</w:t>
      </w:r>
    </w:p>
    <w:p w14:paraId="7B9849E5" w14:textId="1A8FFD2F" w:rsidR="00675B3B" w:rsidRPr="000D5E95" w:rsidRDefault="00675B3B" w:rsidP="000D5E95">
      <w:pPr>
        <w:pStyle w:val="Prrafodelista"/>
        <w:numPr>
          <w:ilvl w:val="0"/>
          <w:numId w:val="28"/>
        </w:numPr>
        <w:jc w:val="both"/>
        <w:rPr>
          <w:rFonts w:ascii="Altivo Light" w:hAnsi="Altivo Light"/>
          <w:bCs/>
        </w:rPr>
      </w:pPr>
      <w:r w:rsidRPr="000D5E95">
        <w:rPr>
          <w:rFonts w:ascii="Altivo Light" w:hAnsi="Altivo Light"/>
          <w:bCs/>
        </w:rPr>
        <w:t xml:space="preserve"> Conversatorio “Día de los Derechos Humanos: Lo esencial de cada día”</w:t>
      </w:r>
    </w:p>
    <w:p w14:paraId="5B709879" w14:textId="1C57D306" w:rsidR="005951F2" w:rsidRDefault="00675B3B" w:rsidP="00675B3B">
      <w:pPr>
        <w:jc w:val="both"/>
        <w:rPr>
          <w:rFonts w:ascii="Altivo Light" w:hAnsi="Altivo Light"/>
          <w:bCs/>
        </w:rPr>
      </w:pPr>
      <w:r w:rsidRPr="00675B3B">
        <w:rPr>
          <w:rFonts w:ascii="Altivo Light" w:hAnsi="Altivo Light"/>
          <w:bCs/>
        </w:rPr>
        <w:t>Conversatorio orientado a reflexionar sobre el papel histórico y vigente de la Declaración Universal de los Derechos Humanos en la construcción de una sociedad más justa e incluyente, generando un espacio de diálogo desde COPADEH para el intercambio de experiencias y reflexiones entre defensoras, defensores, instituciones públicas, organizaciones de víctimas, juventudes, academia y sociedad civil.</w:t>
      </w:r>
    </w:p>
    <w:p w14:paraId="4D27BB19" w14:textId="77777777" w:rsidR="005E5907" w:rsidRPr="00F025BF" w:rsidRDefault="005E5907" w:rsidP="00560925">
      <w:pPr>
        <w:pStyle w:val="Ttulo2"/>
      </w:pPr>
      <w:r w:rsidRPr="00F025BF">
        <w:t>Subproducto: 001-005-0003 Coordinación y asesoría técnica para la búsqueda y dignificación de personas desaparecidas en cumplimiento a los Acuerdos de Paz</w:t>
      </w:r>
    </w:p>
    <w:p w14:paraId="2DB17BEA" w14:textId="5CDC9EAA" w:rsidR="009F7695" w:rsidRPr="00F025BF" w:rsidRDefault="005E5907" w:rsidP="00560925">
      <w:pPr>
        <w:pStyle w:val="Ttulo2"/>
      </w:pPr>
      <w:r w:rsidRPr="00F025BF">
        <w:t xml:space="preserve">Meta ejecutada: 11 (documento)     </w:t>
      </w:r>
    </w:p>
    <w:p w14:paraId="08888067" w14:textId="77777777" w:rsidR="00FC0C23" w:rsidRPr="00FC0C23" w:rsidRDefault="00FC0C23" w:rsidP="00FC0C23">
      <w:pPr>
        <w:jc w:val="both"/>
        <w:rPr>
          <w:rFonts w:ascii="Altivo Light" w:hAnsi="Altivo Light"/>
          <w:bCs/>
        </w:rPr>
      </w:pPr>
      <w:r w:rsidRPr="00FC0C23">
        <w:rPr>
          <w:rFonts w:ascii="Altivo Light" w:hAnsi="Altivo Light"/>
          <w:bCs/>
        </w:rPr>
        <w:t>En el marco del numeral 001-005-0003, durante el último cuatrimestre se desarrollaron diversas acciones orientadas a la asesoría técnica, coordinación interinstitucional y fortalecimiento de capacidades de instituciones del Estado, organizaciones de la sociedad civil y representantes de víctimas, vinculadas al proceso de búsqueda humanitaria de personas desaparecidas y a la dignificación de las víctimas del Conflicto Armado Interno.</w:t>
      </w:r>
    </w:p>
    <w:p w14:paraId="4BB5DD37" w14:textId="189C19D6" w:rsidR="005E5907" w:rsidRDefault="00FC0C23" w:rsidP="00FC0C23">
      <w:pPr>
        <w:jc w:val="both"/>
        <w:rPr>
          <w:rFonts w:ascii="Altivo Light" w:hAnsi="Altivo Light"/>
          <w:bCs/>
        </w:rPr>
      </w:pPr>
      <w:r w:rsidRPr="00FC0C23">
        <w:rPr>
          <w:rFonts w:ascii="Altivo Light" w:hAnsi="Altivo Light"/>
          <w:bCs/>
        </w:rPr>
        <w:t>Las actividades ejecutadas permitieron avanzar en la formulación participativa del Plan de Búsqueda Humanitaria de Personas Desaparecidas, así como en la articulación de actores nacionales e internacionales, el intercambio de buenas prácticas y el fortalecimiento del enfoque de derechos humanos, conforme a los compromisos del Estado de Guatemala en materia de verdad, justicia, reparación y garantías de no repetición.</w:t>
      </w:r>
    </w:p>
    <w:p w14:paraId="5DB44A06" w14:textId="46FBE8B2" w:rsidR="00F025BF" w:rsidRPr="00F025BF" w:rsidRDefault="00F025BF" w:rsidP="00F025BF">
      <w:pPr>
        <w:pStyle w:val="Prrafodelista"/>
        <w:numPr>
          <w:ilvl w:val="0"/>
          <w:numId w:val="29"/>
        </w:numPr>
        <w:jc w:val="both"/>
        <w:rPr>
          <w:rFonts w:ascii="Altivo Light" w:hAnsi="Altivo Light"/>
          <w:bCs/>
        </w:rPr>
      </w:pPr>
      <w:proofErr w:type="spellStart"/>
      <w:r w:rsidRPr="00F025BF">
        <w:rPr>
          <w:rFonts w:ascii="Altivo Light" w:hAnsi="Altivo Light"/>
          <w:bCs/>
        </w:rPr>
        <w:t>Webinar</w:t>
      </w:r>
      <w:proofErr w:type="spellEnd"/>
      <w:r w:rsidRPr="00F025BF">
        <w:rPr>
          <w:rFonts w:ascii="Altivo Light" w:hAnsi="Altivo Light"/>
          <w:bCs/>
        </w:rPr>
        <w:t xml:space="preserve"> semipresencial: “Generalidades del Proceso de Participación en la Búsqueda”</w:t>
      </w:r>
    </w:p>
    <w:p w14:paraId="6888A90F" w14:textId="77777777" w:rsidR="00F025BF" w:rsidRDefault="00F025BF" w:rsidP="00F025BF">
      <w:pPr>
        <w:jc w:val="both"/>
        <w:rPr>
          <w:rFonts w:ascii="Altivo Light" w:hAnsi="Altivo Light"/>
          <w:bCs/>
        </w:rPr>
      </w:pPr>
      <w:r w:rsidRPr="00F025BF">
        <w:rPr>
          <w:rFonts w:ascii="Altivo Light" w:hAnsi="Altivo Light"/>
          <w:bCs/>
        </w:rPr>
        <w:t>Evento orientado a facilitar asesoría a funcionarios representantes del Estado de Guatemala sobre la importancia del proceso general de participación de los distintos actores en los procesos de búsqueda de personas desaparecidas, con apoyo de expertos internacionales de Colombia y participación de instituciones nacionales, en modalidad virtual y presencial.</w:t>
      </w:r>
    </w:p>
    <w:p w14:paraId="16F0A0A6" w14:textId="77777777" w:rsidR="00A50B07" w:rsidRPr="00F025BF" w:rsidRDefault="00A50B07" w:rsidP="00F025BF">
      <w:pPr>
        <w:jc w:val="both"/>
        <w:rPr>
          <w:rFonts w:ascii="Altivo Light" w:hAnsi="Altivo Light"/>
          <w:bCs/>
        </w:rPr>
      </w:pPr>
    </w:p>
    <w:p w14:paraId="414F5586" w14:textId="7D547DFD" w:rsidR="00F025BF" w:rsidRPr="00F025BF" w:rsidRDefault="00F025BF" w:rsidP="00F025BF">
      <w:pPr>
        <w:pStyle w:val="Prrafodelista"/>
        <w:numPr>
          <w:ilvl w:val="0"/>
          <w:numId w:val="29"/>
        </w:numPr>
        <w:jc w:val="both"/>
        <w:rPr>
          <w:rFonts w:ascii="Altivo Light" w:hAnsi="Altivo Light"/>
          <w:bCs/>
        </w:rPr>
      </w:pPr>
      <w:proofErr w:type="spellStart"/>
      <w:r w:rsidRPr="00F025BF">
        <w:rPr>
          <w:rFonts w:ascii="Altivo Light" w:hAnsi="Altivo Light"/>
          <w:bCs/>
        </w:rPr>
        <w:lastRenderedPageBreak/>
        <w:t>Webinar</w:t>
      </w:r>
      <w:proofErr w:type="spellEnd"/>
      <w:r w:rsidRPr="00F025BF">
        <w:rPr>
          <w:rFonts w:ascii="Altivo Light" w:hAnsi="Altivo Light"/>
          <w:bCs/>
        </w:rPr>
        <w:t xml:space="preserve"> semipresencial: “Red de Apoyo Operativo para la Búsqueda”</w:t>
      </w:r>
    </w:p>
    <w:p w14:paraId="1B90C0C3" w14:textId="77777777" w:rsidR="00F025BF" w:rsidRPr="00F025BF" w:rsidRDefault="00F025BF" w:rsidP="00F025BF">
      <w:pPr>
        <w:jc w:val="both"/>
        <w:rPr>
          <w:rFonts w:ascii="Altivo Light" w:hAnsi="Altivo Light"/>
          <w:bCs/>
        </w:rPr>
      </w:pPr>
      <w:r w:rsidRPr="00F025BF">
        <w:rPr>
          <w:rFonts w:ascii="Altivo Light" w:hAnsi="Altivo Light"/>
          <w:bCs/>
        </w:rPr>
        <w:t>Actividad dirigida a representantes de instituciones del Estado, con el objetivo de dar a conocer experiencias de fortalecimiento de capacidades comunitarias en la búsqueda de personas desaparecidas en Colombia, mediante un enfoque técnico y colaborativo, con participación de expertos internacionales y entidades nacionales.</w:t>
      </w:r>
    </w:p>
    <w:p w14:paraId="74C830D6" w14:textId="1E0A5FA6" w:rsidR="00F025BF" w:rsidRPr="00F025BF" w:rsidRDefault="00F025BF" w:rsidP="00F025BF">
      <w:pPr>
        <w:pStyle w:val="Prrafodelista"/>
        <w:numPr>
          <w:ilvl w:val="0"/>
          <w:numId w:val="29"/>
        </w:numPr>
        <w:jc w:val="both"/>
        <w:rPr>
          <w:rFonts w:ascii="Altivo Light" w:hAnsi="Altivo Light"/>
          <w:bCs/>
        </w:rPr>
      </w:pPr>
      <w:r w:rsidRPr="00F025BF">
        <w:rPr>
          <w:rFonts w:ascii="Altivo Light" w:hAnsi="Altivo Light"/>
          <w:bCs/>
        </w:rPr>
        <w:t>Reunión de trabajo con sociedad civil y actores locales – Santa Lucía Cotzumalguapa</w:t>
      </w:r>
    </w:p>
    <w:p w14:paraId="3F067941" w14:textId="77777777" w:rsidR="00F025BF" w:rsidRPr="00FC0C23" w:rsidRDefault="00F025BF" w:rsidP="00FC0C23">
      <w:pPr>
        <w:jc w:val="both"/>
        <w:rPr>
          <w:rFonts w:ascii="Altivo Light" w:hAnsi="Altivo Light"/>
          <w:bCs/>
        </w:rPr>
      </w:pPr>
      <w:r w:rsidRPr="00FC0C23">
        <w:rPr>
          <w:rFonts w:ascii="Altivo Light" w:hAnsi="Altivo Light"/>
          <w:bCs/>
        </w:rPr>
        <w:t>Reunión orientada a presentar avances del Plan de Búsqueda Humanitaria de Personas Desaparecidas y recabar insumos de representantes de víctimas, organizaciones sociales y autoridades locales para su construcción participativa.</w:t>
      </w:r>
    </w:p>
    <w:p w14:paraId="5589226F" w14:textId="209996FE" w:rsidR="00F025BF" w:rsidRPr="00F025BF" w:rsidRDefault="00F025BF" w:rsidP="00F025BF">
      <w:pPr>
        <w:pStyle w:val="Prrafodelista"/>
        <w:numPr>
          <w:ilvl w:val="0"/>
          <w:numId w:val="29"/>
        </w:numPr>
        <w:jc w:val="both"/>
        <w:rPr>
          <w:rFonts w:ascii="Altivo Light" w:hAnsi="Altivo Light"/>
          <w:bCs/>
        </w:rPr>
      </w:pPr>
      <w:r w:rsidRPr="00F025BF">
        <w:rPr>
          <w:rFonts w:ascii="Altivo Light" w:hAnsi="Altivo Light"/>
          <w:bCs/>
        </w:rPr>
        <w:t>Reunión de trabajo con sociedad civil y otros actores</w:t>
      </w:r>
    </w:p>
    <w:p w14:paraId="08FAE7DA" w14:textId="77777777" w:rsidR="00F025BF" w:rsidRPr="00FC0C23" w:rsidRDefault="00F025BF" w:rsidP="00FC0C23">
      <w:pPr>
        <w:jc w:val="both"/>
        <w:rPr>
          <w:rFonts w:ascii="Altivo Light" w:hAnsi="Altivo Light"/>
          <w:bCs/>
        </w:rPr>
      </w:pPr>
      <w:r w:rsidRPr="00FC0C23">
        <w:rPr>
          <w:rFonts w:ascii="Altivo Light" w:hAnsi="Altivo Light"/>
          <w:bCs/>
        </w:rPr>
        <w:t>Espacio de diálogo destinado a presentar avances del Plan de Búsqueda Humanitaria de Personas Desaparecidas y recibir aportes de organizaciones de víctimas y sociedad civil para su fortalecimiento.</w:t>
      </w:r>
    </w:p>
    <w:p w14:paraId="5723540C" w14:textId="5E77ADC0" w:rsidR="00F025BF" w:rsidRPr="00F025BF" w:rsidRDefault="00F025BF" w:rsidP="00F025BF">
      <w:pPr>
        <w:pStyle w:val="Prrafodelista"/>
        <w:numPr>
          <w:ilvl w:val="0"/>
          <w:numId w:val="29"/>
        </w:numPr>
        <w:jc w:val="both"/>
        <w:rPr>
          <w:rFonts w:ascii="Altivo Light" w:hAnsi="Altivo Light"/>
          <w:bCs/>
        </w:rPr>
      </w:pPr>
      <w:r w:rsidRPr="00F025BF">
        <w:rPr>
          <w:rFonts w:ascii="Altivo Light" w:hAnsi="Altivo Light"/>
          <w:bCs/>
        </w:rPr>
        <w:t>Reunión de trabajo interinstitucional y sociedad civil: “Asesoría técnica para la búsqueda humanitaria y dignificación”</w:t>
      </w:r>
    </w:p>
    <w:p w14:paraId="015C2A47" w14:textId="77777777" w:rsidR="00F025BF" w:rsidRPr="00FC0C23" w:rsidRDefault="00F025BF" w:rsidP="00FC0C23">
      <w:pPr>
        <w:jc w:val="both"/>
        <w:rPr>
          <w:rFonts w:ascii="Altivo Light" w:hAnsi="Altivo Light"/>
          <w:bCs/>
        </w:rPr>
      </w:pPr>
      <w:r w:rsidRPr="00FC0C23">
        <w:rPr>
          <w:rFonts w:ascii="Altivo Light" w:hAnsi="Altivo Light"/>
          <w:bCs/>
        </w:rPr>
        <w:t>Actividad orientada a presentar avances del Plan de Búsqueda Humanitaria de Personas Desaparecidas, recibir aportes técnicos y recoger observaciones de instituciones del Estado, organizaciones de víctimas y organismos internacionales vinculados al proceso de búsqueda.</w:t>
      </w:r>
    </w:p>
    <w:p w14:paraId="5BACBFCF" w14:textId="5B1DAF21" w:rsidR="00F025BF" w:rsidRPr="00F025BF" w:rsidRDefault="00F025BF" w:rsidP="00F025BF">
      <w:pPr>
        <w:pStyle w:val="Prrafodelista"/>
        <w:numPr>
          <w:ilvl w:val="0"/>
          <w:numId w:val="29"/>
        </w:numPr>
        <w:jc w:val="both"/>
        <w:rPr>
          <w:rFonts w:ascii="Altivo Light" w:hAnsi="Altivo Light"/>
          <w:bCs/>
        </w:rPr>
      </w:pPr>
      <w:r w:rsidRPr="00F025BF">
        <w:rPr>
          <w:rFonts w:ascii="Altivo Light" w:hAnsi="Altivo Light"/>
          <w:bCs/>
        </w:rPr>
        <w:t>Reunión de trabajo con instituciones del Estado y sociedad civil</w:t>
      </w:r>
    </w:p>
    <w:p w14:paraId="0D474244" w14:textId="77777777" w:rsidR="00F025BF" w:rsidRPr="00FC0C23" w:rsidRDefault="00F025BF" w:rsidP="00FC0C23">
      <w:pPr>
        <w:jc w:val="both"/>
        <w:rPr>
          <w:rFonts w:ascii="Altivo Light" w:hAnsi="Altivo Light"/>
          <w:bCs/>
        </w:rPr>
      </w:pPr>
      <w:r w:rsidRPr="00FC0C23">
        <w:rPr>
          <w:rFonts w:ascii="Altivo Light" w:hAnsi="Altivo Light"/>
          <w:bCs/>
        </w:rPr>
        <w:t>Evento dirigido a facilitar asesoría técnica sobre la necesidad de desarrollar herramientas que permitan identificar y atender lagunas jurídicas existentes, con el fin de fortalecer la protección jurídica de las personas desaparecidas y sus familias.</w:t>
      </w:r>
    </w:p>
    <w:p w14:paraId="20D20666" w14:textId="0B71FD55" w:rsidR="00F025BF" w:rsidRPr="00F025BF" w:rsidRDefault="00F025BF" w:rsidP="00F025BF">
      <w:pPr>
        <w:pStyle w:val="Prrafodelista"/>
        <w:numPr>
          <w:ilvl w:val="0"/>
          <w:numId w:val="29"/>
        </w:numPr>
        <w:jc w:val="both"/>
        <w:rPr>
          <w:rFonts w:ascii="Altivo Light" w:hAnsi="Altivo Light"/>
          <w:bCs/>
        </w:rPr>
      </w:pPr>
      <w:r w:rsidRPr="00F025BF">
        <w:rPr>
          <w:rFonts w:ascii="Altivo Light" w:hAnsi="Altivo Light"/>
          <w:bCs/>
        </w:rPr>
        <w:t>Reunión técnica interinstitucional de coordinación para la búsqueda humanitaria</w:t>
      </w:r>
    </w:p>
    <w:p w14:paraId="344C4668" w14:textId="77777777" w:rsidR="00F025BF" w:rsidRPr="00FC0C23" w:rsidRDefault="00F025BF" w:rsidP="00FC0C23">
      <w:pPr>
        <w:jc w:val="both"/>
        <w:rPr>
          <w:rFonts w:ascii="Altivo Light" w:hAnsi="Altivo Light"/>
          <w:bCs/>
        </w:rPr>
      </w:pPr>
      <w:r w:rsidRPr="00FC0C23">
        <w:rPr>
          <w:rFonts w:ascii="Altivo Light" w:hAnsi="Altivo Light"/>
          <w:bCs/>
        </w:rPr>
        <w:t>Espacio de articulación entre instituciones del Estado para el análisis de avances, retos y desafíos en la implementación del Plan de Búsqueda Humanitaria de Personas Desaparecidas.</w:t>
      </w:r>
    </w:p>
    <w:p w14:paraId="4644B147" w14:textId="66581269" w:rsidR="00F025BF" w:rsidRPr="00F025BF" w:rsidRDefault="00F025BF" w:rsidP="00F025BF">
      <w:pPr>
        <w:pStyle w:val="Prrafodelista"/>
        <w:numPr>
          <w:ilvl w:val="0"/>
          <w:numId w:val="29"/>
        </w:numPr>
        <w:jc w:val="both"/>
        <w:rPr>
          <w:rFonts w:ascii="Altivo Light" w:hAnsi="Altivo Light"/>
          <w:bCs/>
        </w:rPr>
      </w:pPr>
      <w:r w:rsidRPr="00F025BF">
        <w:rPr>
          <w:rFonts w:ascii="Altivo Light" w:hAnsi="Altivo Light"/>
          <w:bCs/>
        </w:rPr>
        <w:lastRenderedPageBreak/>
        <w:t>Reunión de articulación con organizaciones de víctimas del Conflicto Armado Interno</w:t>
      </w:r>
    </w:p>
    <w:p w14:paraId="62DCE33E" w14:textId="1577D20B" w:rsidR="00F025BF" w:rsidRPr="00F025BF" w:rsidRDefault="00F025BF" w:rsidP="00F025BF">
      <w:pPr>
        <w:jc w:val="both"/>
        <w:rPr>
          <w:rFonts w:ascii="Altivo Light" w:hAnsi="Altivo Light"/>
          <w:bCs/>
        </w:rPr>
      </w:pPr>
      <w:r w:rsidRPr="00FC0C23">
        <w:rPr>
          <w:rFonts w:ascii="Altivo Light" w:hAnsi="Altivo Light"/>
          <w:bCs/>
        </w:rPr>
        <w:t>Actividad orientada a fortalecer la coordinación con organizaciones de víctimas para la incorporación de sus aportes y demandas en el proceso de formulación del Plan de Búsqueda Humanitaria.</w:t>
      </w:r>
    </w:p>
    <w:p w14:paraId="4F06B463" w14:textId="4551DA41" w:rsidR="00F025BF" w:rsidRPr="00F025BF" w:rsidRDefault="00F025BF" w:rsidP="00F025BF">
      <w:pPr>
        <w:pStyle w:val="Prrafodelista"/>
        <w:numPr>
          <w:ilvl w:val="0"/>
          <w:numId w:val="29"/>
        </w:numPr>
        <w:jc w:val="both"/>
        <w:rPr>
          <w:rFonts w:ascii="Altivo Light" w:hAnsi="Altivo Light"/>
          <w:bCs/>
        </w:rPr>
      </w:pPr>
      <w:r w:rsidRPr="00F025BF">
        <w:rPr>
          <w:rFonts w:ascii="Altivo Light" w:hAnsi="Altivo Light"/>
          <w:bCs/>
        </w:rPr>
        <w:t>Reunión de trabajo con organismos internacionales de derechos humanos</w:t>
      </w:r>
    </w:p>
    <w:p w14:paraId="4F432543" w14:textId="77777777" w:rsidR="00F025BF" w:rsidRPr="00D167CA" w:rsidRDefault="00F025BF" w:rsidP="00D167CA">
      <w:pPr>
        <w:jc w:val="both"/>
        <w:rPr>
          <w:rFonts w:ascii="Altivo Light" w:hAnsi="Altivo Light"/>
          <w:bCs/>
        </w:rPr>
      </w:pPr>
      <w:r w:rsidRPr="00D167CA">
        <w:rPr>
          <w:rFonts w:ascii="Altivo Light" w:hAnsi="Altivo Light"/>
          <w:bCs/>
        </w:rPr>
        <w:t>Evento destinado a intercambiar experiencias, recibir asesoría técnica y fortalecer el acompañamiento internacional al proceso de búsqueda humanitaria de personas desaparecidas.</w:t>
      </w:r>
    </w:p>
    <w:p w14:paraId="41E69024" w14:textId="31347BAB" w:rsidR="00F025BF" w:rsidRPr="00F025BF" w:rsidRDefault="00F025BF" w:rsidP="00F025BF">
      <w:pPr>
        <w:pStyle w:val="Prrafodelista"/>
        <w:numPr>
          <w:ilvl w:val="0"/>
          <w:numId w:val="29"/>
        </w:numPr>
        <w:jc w:val="both"/>
        <w:rPr>
          <w:rFonts w:ascii="Altivo Light" w:hAnsi="Altivo Light"/>
          <w:bCs/>
        </w:rPr>
      </w:pPr>
      <w:r w:rsidRPr="00F025BF">
        <w:rPr>
          <w:rFonts w:ascii="Altivo Light" w:hAnsi="Altivo Light"/>
          <w:bCs/>
        </w:rPr>
        <w:t>Reunión de seguimiento técnico del Plan de Búsqueda Humanitaria</w:t>
      </w:r>
    </w:p>
    <w:p w14:paraId="45348DDE" w14:textId="77777777" w:rsidR="00F025BF" w:rsidRPr="00D167CA" w:rsidRDefault="00F025BF" w:rsidP="00D167CA">
      <w:pPr>
        <w:jc w:val="both"/>
        <w:rPr>
          <w:rFonts w:ascii="Altivo Light" w:hAnsi="Altivo Light"/>
          <w:bCs/>
        </w:rPr>
      </w:pPr>
      <w:r w:rsidRPr="00D167CA">
        <w:rPr>
          <w:rFonts w:ascii="Altivo Light" w:hAnsi="Altivo Light"/>
          <w:bCs/>
        </w:rPr>
        <w:t>Actividad de seguimiento enfocada en la revisión de avances técnicos, metodológicos y operativos del Plan de Búsqueda Humanitaria de Personas Desaparecidas.</w:t>
      </w:r>
    </w:p>
    <w:p w14:paraId="2A1777EB" w14:textId="2C9348D4" w:rsidR="00F025BF" w:rsidRPr="00F025BF" w:rsidRDefault="00F025BF" w:rsidP="00F025BF">
      <w:pPr>
        <w:pStyle w:val="Prrafodelista"/>
        <w:numPr>
          <w:ilvl w:val="0"/>
          <w:numId w:val="29"/>
        </w:numPr>
        <w:jc w:val="both"/>
        <w:rPr>
          <w:rFonts w:ascii="Altivo Light" w:hAnsi="Altivo Light"/>
          <w:bCs/>
        </w:rPr>
      </w:pPr>
      <w:r w:rsidRPr="00F025BF">
        <w:rPr>
          <w:rFonts w:ascii="Altivo Light" w:hAnsi="Altivo Light"/>
          <w:bCs/>
        </w:rPr>
        <w:t>Reunión de validación preliminar con actores clave</w:t>
      </w:r>
    </w:p>
    <w:p w14:paraId="2DAE98E4" w14:textId="61603B59" w:rsidR="005E5907" w:rsidRPr="00D167CA" w:rsidRDefault="00F025BF" w:rsidP="00D167CA">
      <w:pPr>
        <w:jc w:val="both"/>
        <w:rPr>
          <w:rFonts w:ascii="Altivo Light" w:hAnsi="Altivo Light"/>
          <w:bCs/>
        </w:rPr>
      </w:pPr>
      <w:r w:rsidRPr="00D167CA">
        <w:rPr>
          <w:rFonts w:ascii="Altivo Light" w:hAnsi="Altivo Light"/>
          <w:bCs/>
        </w:rPr>
        <w:t>Espacio orientado a validar avances, identificar observaciones y consolidar aportes finales de instituciones del Estado, organizaciones de sociedad civil y representantes de víctimas, como parte del proceso participativo de construcción del Plan.</w:t>
      </w:r>
    </w:p>
    <w:p w14:paraId="5484F02B" w14:textId="77777777" w:rsidR="00F1583E" w:rsidRPr="00F1583E" w:rsidRDefault="00F1583E" w:rsidP="00560925">
      <w:pPr>
        <w:pStyle w:val="Ttulo2"/>
      </w:pPr>
      <w:r w:rsidRPr="00F1583E">
        <w:t>LOGROS</w:t>
      </w:r>
    </w:p>
    <w:p w14:paraId="6112412F" w14:textId="77777777" w:rsidR="00F1583E" w:rsidRPr="00F1583E" w:rsidRDefault="00F1583E" w:rsidP="00F1583E">
      <w:pPr>
        <w:pStyle w:val="Prrafodelista"/>
        <w:numPr>
          <w:ilvl w:val="0"/>
          <w:numId w:val="39"/>
        </w:numPr>
        <w:spacing w:after="0"/>
        <w:jc w:val="both"/>
        <w:rPr>
          <w:rFonts w:ascii="Altivo Light" w:hAnsi="Altivo Light"/>
          <w:bCs/>
        </w:rPr>
      </w:pPr>
      <w:r w:rsidRPr="00F1583E">
        <w:rPr>
          <w:rFonts w:ascii="Altivo Light" w:hAnsi="Altivo Light"/>
          <w:bCs/>
        </w:rPr>
        <w:t>Avances en la formulación y socialización del Plan Nacional de Dignificación y Reparación, fortaleciendo la articulación entre instituciones del Estado, organizaciones de víctimas, sociedad civil y organismos internacionales.</w:t>
      </w:r>
    </w:p>
    <w:p w14:paraId="15F29B6A" w14:textId="77777777" w:rsidR="00F1583E" w:rsidRPr="00F1583E" w:rsidRDefault="00F1583E" w:rsidP="00F1583E">
      <w:pPr>
        <w:pStyle w:val="Prrafodelista"/>
        <w:numPr>
          <w:ilvl w:val="0"/>
          <w:numId w:val="39"/>
        </w:numPr>
        <w:spacing w:after="0"/>
        <w:jc w:val="both"/>
        <w:rPr>
          <w:rFonts w:ascii="Altivo Light" w:hAnsi="Altivo Light"/>
          <w:bCs/>
        </w:rPr>
      </w:pPr>
      <w:r w:rsidRPr="00F1583E">
        <w:rPr>
          <w:rFonts w:ascii="Altivo Light" w:hAnsi="Altivo Light"/>
          <w:bCs/>
        </w:rPr>
        <w:t>Impulso de acciones de memoria histórica, reconciliación y dignificación, contribuyendo al reconocimiento de las víctimas, la construcción de verdad y la promoción de garantías de no repetición.</w:t>
      </w:r>
    </w:p>
    <w:p w14:paraId="3229EBDD" w14:textId="77777777" w:rsidR="00F1583E" w:rsidRPr="00F1583E" w:rsidRDefault="00F1583E" w:rsidP="00F1583E">
      <w:pPr>
        <w:pStyle w:val="Prrafodelista"/>
        <w:numPr>
          <w:ilvl w:val="0"/>
          <w:numId w:val="39"/>
        </w:numPr>
        <w:spacing w:after="0"/>
        <w:jc w:val="both"/>
        <w:rPr>
          <w:rFonts w:ascii="Altivo Light" w:hAnsi="Altivo Light"/>
          <w:bCs/>
        </w:rPr>
      </w:pPr>
      <w:r w:rsidRPr="00F1583E">
        <w:rPr>
          <w:rFonts w:ascii="Altivo Light" w:hAnsi="Altivo Light"/>
          <w:bCs/>
        </w:rPr>
        <w:t>Fortalecimiento de los procesos de coordinación interinstitucional y participación de actores clave para la implementación de compromisos derivados de los Acuerdos de Paz.</w:t>
      </w:r>
    </w:p>
    <w:p w14:paraId="0D4A47EB" w14:textId="77777777" w:rsidR="00F1583E" w:rsidRPr="00F1583E" w:rsidRDefault="00F1583E" w:rsidP="00F1583E">
      <w:pPr>
        <w:spacing w:after="0"/>
        <w:jc w:val="both"/>
        <w:rPr>
          <w:rFonts w:ascii="Altivo Light" w:hAnsi="Altivo Light"/>
          <w:bCs/>
        </w:rPr>
      </w:pPr>
    </w:p>
    <w:p w14:paraId="75B5B28C" w14:textId="77777777" w:rsidR="00F1583E" w:rsidRPr="00F1583E" w:rsidRDefault="00F1583E" w:rsidP="00560925">
      <w:pPr>
        <w:pStyle w:val="Ttulo2"/>
      </w:pPr>
      <w:r w:rsidRPr="00F1583E">
        <w:t>ACTIVIDADES RELEVANTES</w:t>
      </w:r>
    </w:p>
    <w:p w14:paraId="5E8E5636" w14:textId="77777777" w:rsidR="00F1583E" w:rsidRPr="00F1583E" w:rsidRDefault="00F1583E" w:rsidP="00F1583E">
      <w:pPr>
        <w:pStyle w:val="Prrafodelista"/>
        <w:numPr>
          <w:ilvl w:val="0"/>
          <w:numId w:val="40"/>
        </w:numPr>
        <w:spacing w:after="0"/>
        <w:jc w:val="both"/>
        <w:rPr>
          <w:rFonts w:ascii="Altivo Light" w:hAnsi="Altivo Light"/>
          <w:bCs/>
        </w:rPr>
      </w:pPr>
      <w:r w:rsidRPr="00F1583E">
        <w:rPr>
          <w:rFonts w:ascii="Altivo Light" w:hAnsi="Altivo Light"/>
          <w:bCs/>
        </w:rPr>
        <w:t>Coordinación de reuniones interinstitucionales y espacios de diálogo con entidades del Estado, organizaciones de víctimas y sociedad civil, orientados al seguimiento del Plan Nacional de Dignificación y Reparación.</w:t>
      </w:r>
    </w:p>
    <w:p w14:paraId="0E5FE368" w14:textId="77777777" w:rsidR="00F1583E" w:rsidRPr="00F1583E" w:rsidRDefault="00F1583E" w:rsidP="00F1583E">
      <w:pPr>
        <w:pStyle w:val="Prrafodelista"/>
        <w:numPr>
          <w:ilvl w:val="0"/>
          <w:numId w:val="40"/>
        </w:numPr>
        <w:spacing w:after="0"/>
        <w:jc w:val="both"/>
        <w:rPr>
          <w:rFonts w:ascii="Altivo Light" w:hAnsi="Altivo Light"/>
          <w:bCs/>
        </w:rPr>
      </w:pPr>
      <w:r w:rsidRPr="00F1583E">
        <w:rPr>
          <w:rFonts w:ascii="Altivo Light" w:hAnsi="Altivo Light"/>
          <w:bCs/>
        </w:rPr>
        <w:lastRenderedPageBreak/>
        <w:t>Desarrollo de eventos de memoria histórica, reconciliación y dignificación de las víctimas, incluyendo encuentros de memoria, actos de homenaje y espacios de reflexión con participación multisectorial.</w:t>
      </w:r>
    </w:p>
    <w:p w14:paraId="265C3601" w14:textId="19BFC262" w:rsidR="007463DF" w:rsidRDefault="00F1583E" w:rsidP="00F1583E">
      <w:pPr>
        <w:pStyle w:val="Prrafodelista"/>
        <w:numPr>
          <w:ilvl w:val="0"/>
          <w:numId w:val="40"/>
        </w:numPr>
        <w:spacing w:after="0"/>
        <w:jc w:val="both"/>
        <w:rPr>
          <w:rFonts w:ascii="Altivo Light" w:hAnsi="Altivo Light"/>
          <w:bCs/>
        </w:rPr>
      </w:pPr>
      <w:r w:rsidRPr="00F1583E">
        <w:rPr>
          <w:rFonts w:ascii="Altivo Light" w:hAnsi="Altivo Light"/>
          <w:bCs/>
        </w:rPr>
        <w:t>Ejecución de acciones de asesoría técnica y fortalecimiento de capacidades para instituciones del Estado y actores sociales, vinculadas al proceso de búsqueda humanitaria de personas desaparecidas.</w:t>
      </w:r>
    </w:p>
    <w:p w14:paraId="32C41047" w14:textId="77777777" w:rsidR="00FD2775" w:rsidRDefault="00FD2775" w:rsidP="00FD2775">
      <w:pPr>
        <w:spacing w:after="0"/>
        <w:jc w:val="both"/>
        <w:rPr>
          <w:rFonts w:ascii="Altivo Light" w:hAnsi="Altivo Light"/>
          <w:bCs/>
        </w:rPr>
      </w:pPr>
    </w:p>
    <w:p w14:paraId="6232A83B" w14:textId="77777777" w:rsidR="00FD2775" w:rsidRDefault="00FD2775" w:rsidP="00FD2775">
      <w:pPr>
        <w:spacing w:after="0"/>
        <w:jc w:val="both"/>
        <w:rPr>
          <w:rFonts w:ascii="Altivo Light" w:hAnsi="Altivo Light"/>
          <w:bCs/>
        </w:rPr>
      </w:pPr>
    </w:p>
    <w:p w14:paraId="6E4E5A65" w14:textId="77777777" w:rsidR="00FD2775" w:rsidRPr="00D167CA" w:rsidRDefault="00FD2775" w:rsidP="00FD2775">
      <w:pPr>
        <w:jc w:val="both"/>
        <w:rPr>
          <w:rFonts w:ascii="Altivo Light" w:hAnsi="Altivo Light"/>
          <w:bCs/>
        </w:rPr>
      </w:pPr>
      <w:r>
        <w:rPr>
          <w:rFonts w:ascii="Altivo Light" w:hAnsi="Altivo Light"/>
          <w:bCs/>
        </w:rPr>
        <w:t xml:space="preserve">Elaborado por: </w:t>
      </w:r>
    </w:p>
    <w:p w14:paraId="02180397" w14:textId="77777777" w:rsidR="00FD2775" w:rsidRPr="00FD2775" w:rsidRDefault="00FD2775" w:rsidP="00FD2775">
      <w:pPr>
        <w:spacing w:after="0"/>
        <w:jc w:val="both"/>
        <w:rPr>
          <w:rFonts w:ascii="Altivo Light" w:hAnsi="Altivo Light"/>
          <w:bCs/>
        </w:rPr>
      </w:pPr>
    </w:p>
    <w:sectPr w:rsidR="00FD2775" w:rsidRPr="00FD2775" w:rsidSect="00440139">
      <w:headerReference w:type="default" r:id="rId7"/>
      <w:footerReference w:type="default" r:id="rId8"/>
      <w:pgSz w:w="12240" w:h="15840"/>
      <w:pgMar w:top="1985" w:right="1701" w:bottom="1843" w:left="1701" w:header="1705" w:footer="99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89AF0" w14:textId="77777777" w:rsidR="00D45DCA" w:rsidRDefault="00D45DCA" w:rsidP="007C2653">
      <w:pPr>
        <w:spacing w:after="0" w:line="240" w:lineRule="auto"/>
      </w:pPr>
      <w:r>
        <w:separator/>
      </w:r>
    </w:p>
  </w:endnote>
  <w:endnote w:type="continuationSeparator" w:id="0">
    <w:p w14:paraId="5EDD56E5" w14:textId="77777777" w:rsidR="00D45DCA" w:rsidRDefault="00D45DCA" w:rsidP="007C2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ltivo Light">
    <w:panose1 w:val="020B0000000000000000"/>
    <w:charset w:val="00"/>
    <w:family w:val="swiss"/>
    <w:notTrueType/>
    <w:pitch w:val="variable"/>
    <w:sig w:usb0="A00000E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 w:name="Altivo Black">
    <w:panose1 w:val="020B0000000000000000"/>
    <w:charset w:val="00"/>
    <w:family w:val="swiss"/>
    <w:notTrueType/>
    <w:pitch w:val="variable"/>
    <w:sig w:usb0="A00000EF" w:usb1="5000205B" w:usb2="00000000" w:usb3="00000000" w:csb0="0000009B" w:csb1="00000000"/>
  </w:font>
  <w:font w:name="Altivo Extra Light">
    <w:panose1 w:val="020B0000000000000000"/>
    <w:charset w:val="00"/>
    <w:family w:val="swiss"/>
    <w:notTrueType/>
    <w:pitch w:val="variable"/>
    <w:sig w:usb0="A00000EF" w:usb1="5000205B"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8122403"/>
      <w:docPartObj>
        <w:docPartGallery w:val="Page Numbers (Bottom of Page)"/>
        <w:docPartUnique/>
      </w:docPartObj>
    </w:sdtPr>
    <w:sdtContent>
      <w:sdt>
        <w:sdtPr>
          <w:id w:val="-1769616900"/>
          <w:docPartObj>
            <w:docPartGallery w:val="Page Numbers (Top of Page)"/>
            <w:docPartUnique/>
          </w:docPartObj>
        </w:sdtPr>
        <w:sdtContent>
          <w:sdt>
            <w:sdtPr>
              <w:rPr>
                <w:rFonts w:ascii="Altivo Extra Light" w:hAnsi="Altivo Extra Light"/>
                <w:b/>
                <w:sz w:val="16"/>
                <w:szCs w:val="16"/>
              </w:rPr>
              <w:id w:val="2009170575"/>
              <w:docPartObj>
                <w:docPartGallery w:val="Page Numbers (Bottom of Page)"/>
                <w:docPartUnique/>
              </w:docPartObj>
            </w:sdtPr>
            <w:sdtEndPr>
              <w:rPr>
                <w:b w:val="0"/>
                <w:bCs/>
              </w:rPr>
            </w:sdtEndPr>
            <w:sdtContent>
              <w:sdt>
                <w:sdtPr>
                  <w:rPr>
                    <w:rFonts w:ascii="Altivo Extra Light" w:hAnsi="Altivo Extra Light"/>
                    <w:b/>
                    <w:sz w:val="16"/>
                    <w:szCs w:val="16"/>
                  </w:rPr>
                  <w:id w:val="515884963"/>
                  <w:docPartObj>
                    <w:docPartGallery w:val="Page Numbers (Top of Page)"/>
                    <w:docPartUnique/>
                  </w:docPartObj>
                </w:sdtPr>
                <w:sdtEndPr>
                  <w:rPr>
                    <w:b w:val="0"/>
                    <w:bCs/>
                  </w:rPr>
                </w:sdtEndPr>
                <w:sdtContent>
                  <w:p w14:paraId="3C2962E9" w14:textId="2420CA6A" w:rsidR="00A32BBF" w:rsidRPr="00880BE2" w:rsidRDefault="00A32BBF" w:rsidP="00880BE2">
                    <w:pPr>
                      <w:pStyle w:val="Piedepgina"/>
                      <w:rPr>
                        <w:rFonts w:ascii="Altivo Extra Light" w:hAnsi="Altivo Extra Light"/>
                        <w:bCs/>
                        <w:sz w:val="16"/>
                        <w:szCs w:val="16"/>
                        <w:lang w:val="es-ES"/>
                      </w:rPr>
                    </w:pPr>
                    <w:r w:rsidRPr="00876A71">
                      <w:rPr>
                        <w:rFonts w:ascii="Altivo Extra Light" w:hAnsi="Altivo Extra Light"/>
                        <w:bCs/>
                        <w:sz w:val="16"/>
                        <w:szCs w:val="16"/>
                        <w:lang w:val="es-ES"/>
                      </w:rPr>
                      <w:t xml:space="preserve"> </w:t>
                    </w:r>
                  </w:p>
                </w:sdtContent>
              </w:sdt>
            </w:sdtContent>
          </w:sdt>
          <w:p w14:paraId="32DA278D" w14:textId="4EF122F6" w:rsidR="00A32BBF" w:rsidRPr="00043E64" w:rsidRDefault="00A32BBF" w:rsidP="00043E64">
            <w:pPr>
              <w:spacing w:after="0"/>
              <w:jc w:val="right"/>
              <w:rPr>
                <w:rFonts w:ascii="Altivo Light" w:hAnsi="Altivo Light"/>
                <w:b/>
                <w:bCs/>
                <w:sz w:val="16"/>
                <w:szCs w:val="16"/>
              </w:rPr>
            </w:pPr>
            <w:r w:rsidRPr="00876A71">
              <w:rPr>
                <w:rFonts w:ascii="Altivo Extra Light" w:hAnsi="Altivo Extra Light"/>
                <w:bCs/>
                <w:noProof/>
                <w:sz w:val="16"/>
                <w:szCs w:val="16"/>
                <w:lang w:eastAsia="es-GT"/>
              </w:rPr>
              <w:drawing>
                <wp:anchor distT="0" distB="0" distL="114300" distR="114300" simplePos="0" relativeHeight="251663360" behindDoc="0" locked="0" layoutInCell="1" allowOverlap="1" wp14:anchorId="78614420" wp14:editId="467F6A06">
                  <wp:simplePos x="0" y="0"/>
                  <wp:positionH relativeFrom="margin">
                    <wp:align>center</wp:align>
                  </wp:positionH>
                  <wp:positionV relativeFrom="margin">
                    <wp:posOffset>7645400</wp:posOffset>
                  </wp:positionV>
                  <wp:extent cx="7128510" cy="570865"/>
                  <wp:effectExtent l="0" t="0" r="0" b="0"/>
                  <wp:wrapThrough wrapText="bothSides">
                    <wp:wrapPolygon edited="0">
                      <wp:start x="58" y="0"/>
                      <wp:lineTo x="58" y="3604"/>
                      <wp:lineTo x="4214" y="12974"/>
                      <wp:lineTo x="5022" y="12974"/>
                      <wp:lineTo x="5137" y="18741"/>
                      <wp:lineTo x="14431" y="18741"/>
                      <wp:lineTo x="14546" y="17299"/>
                      <wp:lineTo x="14662" y="12974"/>
                      <wp:lineTo x="15470" y="12974"/>
                      <wp:lineTo x="19626" y="3604"/>
                      <wp:lineTo x="19626" y="0"/>
                      <wp:lineTo x="58"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15132" name="Imagen 2"/>
                          <pic:cNvPicPr>
                            <a:picLocks noChangeAspect="1" noChangeArrowheads="1"/>
                          </pic:cNvPicPr>
                        </pic:nvPicPr>
                        <pic:blipFill rotWithShape="1">
                          <a:blip r:embed="rId1">
                            <a:extLst>
                              <a:ext uri="{28A0092B-C50C-407E-A947-70E740481C1C}">
                                <a14:useLocalDpi xmlns:a14="http://schemas.microsoft.com/office/drawing/2010/main" val="0"/>
                              </a:ext>
                            </a:extLst>
                          </a:blip>
                          <a:srcRect l="7972" t="779" b="18875"/>
                          <a:stretch/>
                        </pic:blipFill>
                        <pic:spPr bwMode="auto">
                          <a:xfrm>
                            <a:off x="0" y="0"/>
                            <a:ext cx="7128510" cy="5708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43E64">
              <w:rPr>
                <w:rFonts w:ascii="Altivo Light" w:hAnsi="Altivo Light"/>
                <w:sz w:val="16"/>
                <w:szCs w:val="16"/>
                <w:lang w:val="es-ES"/>
              </w:rPr>
              <w:t xml:space="preserve">Página </w:t>
            </w:r>
            <w:r w:rsidRPr="00043E64">
              <w:rPr>
                <w:rFonts w:ascii="Altivo Light" w:hAnsi="Altivo Light"/>
                <w:b/>
                <w:bCs/>
                <w:sz w:val="16"/>
                <w:szCs w:val="16"/>
              </w:rPr>
              <w:fldChar w:fldCharType="begin"/>
            </w:r>
            <w:r w:rsidRPr="00043E64">
              <w:rPr>
                <w:rFonts w:ascii="Altivo Light" w:hAnsi="Altivo Light"/>
                <w:b/>
                <w:bCs/>
                <w:sz w:val="16"/>
                <w:szCs w:val="16"/>
              </w:rPr>
              <w:instrText>PAGE</w:instrText>
            </w:r>
            <w:r w:rsidRPr="00043E64">
              <w:rPr>
                <w:rFonts w:ascii="Altivo Light" w:hAnsi="Altivo Light"/>
                <w:b/>
                <w:bCs/>
                <w:sz w:val="16"/>
                <w:szCs w:val="16"/>
              </w:rPr>
              <w:fldChar w:fldCharType="separate"/>
            </w:r>
            <w:r w:rsidRPr="00043E64">
              <w:rPr>
                <w:rFonts w:ascii="Altivo Light" w:hAnsi="Altivo Light"/>
                <w:b/>
                <w:bCs/>
                <w:sz w:val="16"/>
                <w:szCs w:val="16"/>
              </w:rPr>
              <w:t>2</w:t>
            </w:r>
            <w:r w:rsidRPr="00043E64">
              <w:rPr>
                <w:rFonts w:ascii="Altivo Light" w:hAnsi="Altivo Light"/>
                <w:b/>
                <w:bCs/>
                <w:sz w:val="16"/>
                <w:szCs w:val="16"/>
              </w:rPr>
              <w:fldChar w:fldCharType="end"/>
            </w:r>
            <w:r w:rsidRPr="00043E64">
              <w:rPr>
                <w:rFonts w:ascii="Altivo Light" w:hAnsi="Altivo Light"/>
                <w:sz w:val="16"/>
                <w:szCs w:val="16"/>
                <w:lang w:val="es-ES"/>
              </w:rPr>
              <w:t xml:space="preserve"> de </w:t>
            </w:r>
            <w:r w:rsidRPr="00043E64">
              <w:rPr>
                <w:rFonts w:ascii="Altivo Light" w:hAnsi="Altivo Light"/>
                <w:b/>
                <w:bCs/>
                <w:sz w:val="16"/>
                <w:szCs w:val="16"/>
              </w:rPr>
              <w:fldChar w:fldCharType="begin"/>
            </w:r>
            <w:r w:rsidRPr="00043E64">
              <w:rPr>
                <w:rFonts w:ascii="Altivo Light" w:hAnsi="Altivo Light"/>
                <w:b/>
                <w:bCs/>
                <w:sz w:val="16"/>
                <w:szCs w:val="16"/>
              </w:rPr>
              <w:instrText>NUMPAGES</w:instrText>
            </w:r>
            <w:r w:rsidRPr="00043E64">
              <w:rPr>
                <w:rFonts w:ascii="Altivo Light" w:hAnsi="Altivo Light"/>
                <w:b/>
                <w:bCs/>
                <w:sz w:val="16"/>
                <w:szCs w:val="16"/>
              </w:rPr>
              <w:fldChar w:fldCharType="separate"/>
            </w:r>
            <w:r w:rsidRPr="00043E64">
              <w:rPr>
                <w:rFonts w:ascii="Altivo Light" w:hAnsi="Altivo Light"/>
                <w:b/>
                <w:bCs/>
                <w:sz w:val="16"/>
                <w:szCs w:val="16"/>
              </w:rPr>
              <w:t>2</w:t>
            </w:r>
            <w:r w:rsidRPr="00043E64">
              <w:rPr>
                <w:rFonts w:ascii="Altivo Light" w:hAnsi="Altivo Light"/>
                <w:b/>
                <w:bCs/>
                <w:sz w:val="16"/>
                <w:szCs w:val="16"/>
              </w:rPr>
              <w:fldChar w:fldCharType="end"/>
            </w:r>
          </w:p>
          <w:p w14:paraId="34FFA5BB" w14:textId="13580590" w:rsidR="00A32BBF" w:rsidRDefault="00000000">
            <w:pPr>
              <w:pStyle w:val="Piedepgina"/>
              <w:jc w:val="right"/>
            </w:pPr>
          </w:p>
        </w:sdtContent>
      </w:sdt>
    </w:sdtContent>
  </w:sdt>
  <w:p w14:paraId="6B5048C1" w14:textId="69737CDC" w:rsidR="007C2653" w:rsidRDefault="007C2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001F3" w14:textId="77777777" w:rsidR="00D45DCA" w:rsidRDefault="00D45DCA" w:rsidP="007C2653">
      <w:pPr>
        <w:spacing w:after="0" w:line="240" w:lineRule="auto"/>
      </w:pPr>
      <w:r>
        <w:separator/>
      </w:r>
    </w:p>
  </w:footnote>
  <w:footnote w:type="continuationSeparator" w:id="0">
    <w:p w14:paraId="0629DD26" w14:textId="77777777" w:rsidR="00D45DCA" w:rsidRDefault="00D45DCA" w:rsidP="007C26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ECDEB" w14:textId="3ACB6CE7" w:rsidR="007C2653" w:rsidRPr="00867D88" w:rsidRDefault="001E3222">
    <w:pPr>
      <w:pStyle w:val="Encabezado"/>
      <w:rPr>
        <w:b/>
      </w:rPr>
    </w:pPr>
    <w:r>
      <w:rPr>
        <w:b/>
        <w:noProof/>
        <w:lang w:eastAsia="es-GT"/>
      </w:rPr>
      <w:drawing>
        <wp:anchor distT="0" distB="0" distL="114300" distR="114300" simplePos="0" relativeHeight="251661312" behindDoc="1" locked="0" layoutInCell="1" allowOverlap="1" wp14:anchorId="6BCC3A7F" wp14:editId="00606134">
          <wp:simplePos x="0" y="0"/>
          <wp:positionH relativeFrom="margin">
            <wp:posOffset>-304800</wp:posOffset>
          </wp:positionH>
          <wp:positionV relativeFrom="topMargin">
            <wp:posOffset>182880</wp:posOffset>
          </wp:positionV>
          <wp:extent cx="3037840" cy="107759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37840" cy="10775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B2092"/>
    <w:multiLevelType w:val="hybridMultilevel"/>
    <w:tmpl w:val="7438003A"/>
    <w:lvl w:ilvl="0" w:tplc="6A14FB4A">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 w15:restartNumberingAfterBreak="0">
    <w:nsid w:val="07197DCE"/>
    <w:multiLevelType w:val="hybridMultilevel"/>
    <w:tmpl w:val="8DAA317E"/>
    <w:lvl w:ilvl="0" w:tplc="100A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2234B4"/>
    <w:multiLevelType w:val="hybridMultilevel"/>
    <w:tmpl w:val="8110A6DC"/>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0A2A0FC9"/>
    <w:multiLevelType w:val="hybridMultilevel"/>
    <w:tmpl w:val="7C540B8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 w15:restartNumberingAfterBreak="0">
    <w:nsid w:val="0B304EF4"/>
    <w:multiLevelType w:val="hybridMultilevel"/>
    <w:tmpl w:val="37C02E9E"/>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 w15:restartNumberingAfterBreak="0">
    <w:nsid w:val="104C57C0"/>
    <w:multiLevelType w:val="hybridMultilevel"/>
    <w:tmpl w:val="4C9C70DE"/>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 w15:restartNumberingAfterBreak="0">
    <w:nsid w:val="105375B8"/>
    <w:multiLevelType w:val="hybridMultilevel"/>
    <w:tmpl w:val="E4F058D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7" w15:restartNumberingAfterBreak="0">
    <w:nsid w:val="11D12BD3"/>
    <w:multiLevelType w:val="hybridMultilevel"/>
    <w:tmpl w:val="CE2E487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473325E"/>
    <w:multiLevelType w:val="hybridMultilevel"/>
    <w:tmpl w:val="D93EAA7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9" w15:restartNumberingAfterBreak="0">
    <w:nsid w:val="14B2178A"/>
    <w:multiLevelType w:val="hybridMultilevel"/>
    <w:tmpl w:val="50F67A0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A70674F"/>
    <w:multiLevelType w:val="hybridMultilevel"/>
    <w:tmpl w:val="15EA056A"/>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 w15:restartNumberingAfterBreak="0">
    <w:nsid w:val="1DBB52E9"/>
    <w:multiLevelType w:val="hybridMultilevel"/>
    <w:tmpl w:val="1AFCA1B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2" w15:restartNumberingAfterBreak="0">
    <w:nsid w:val="1EDE653B"/>
    <w:multiLevelType w:val="hybridMultilevel"/>
    <w:tmpl w:val="C082EF7C"/>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24AA3706"/>
    <w:multiLevelType w:val="hybridMultilevel"/>
    <w:tmpl w:val="35A6A16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4" w15:restartNumberingAfterBreak="0">
    <w:nsid w:val="2A152479"/>
    <w:multiLevelType w:val="hybridMultilevel"/>
    <w:tmpl w:val="2B7E079A"/>
    <w:lvl w:ilvl="0" w:tplc="CC706110">
      <w:numFmt w:val="bullet"/>
      <w:lvlText w:val="-"/>
      <w:lvlJc w:val="left"/>
      <w:pPr>
        <w:ind w:left="720" w:hanging="360"/>
      </w:pPr>
      <w:rPr>
        <w:rFonts w:ascii="Montserrat" w:eastAsia="Times New Roman" w:hAnsi="Montserrat"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C1F5BD4"/>
    <w:multiLevelType w:val="hybridMultilevel"/>
    <w:tmpl w:val="EE68C118"/>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 w15:restartNumberingAfterBreak="0">
    <w:nsid w:val="2D6A7BD8"/>
    <w:multiLevelType w:val="hybridMultilevel"/>
    <w:tmpl w:val="50F67A04"/>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7" w15:restartNumberingAfterBreak="0">
    <w:nsid w:val="2E3D0986"/>
    <w:multiLevelType w:val="hybridMultilevel"/>
    <w:tmpl w:val="D2A45AF0"/>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 w15:restartNumberingAfterBreak="0">
    <w:nsid w:val="30462BC3"/>
    <w:multiLevelType w:val="hybridMultilevel"/>
    <w:tmpl w:val="34BEC4B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9" w15:restartNumberingAfterBreak="0">
    <w:nsid w:val="30EE5EE2"/>
    <w:multiLevelType w:val="multilevel"/>
    <w:tmpl w:val="9C60A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2453A5F"/>
    <w:multiLevelType w:val="hybridMultilevel"/>
    <w:tmpl w:val="E22AEC4C"/>
    <w:lvl w:ilvl="0" w:tplc="09C89C3A">
      <w:start w:val="1"/>
      <w:numFmt w:val="decimal"/>
      <w:lvlText w:val="%1."/>
      <w:lvlJc w:val="left"/>
      <w:pPr>
        <w:ind w:left="1068" w:hanging="708"/>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1" w15:restartNumberingAfterBreak="0">
    <w:nsid w:val="386A6FF0"/>
    <w:multiLevelType w:val="hybridMultilevel"/>
    <w:tmpl w:val="50704E4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2" w15:restartNumberingAfterBreak="0">
    <w:nsid w:val="3D331BB1"/>
    <w:multiLevelType w:val="hybridMultilevel"/>
    <w:tmpl w:val="0C162050"/>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3" w15:restartNumberingAfterBreak="0">
    <w:nsid w:val="40A4168B"/>
    <w:multiLevelType w:val="hybridMultilevel"/>
    <w:tmpl w:val="EC28646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4" w15:restartNumberingAfterBreak="0">
    <w:nsid w:val="437C327F"/>
    <w:multiLevelType w:val="hybridMultilevel"/>
    <w:tmpl w:val="DEFE305E"/>
    <w:lvl w:ilvl="0" w:tplc="FFFFFFFF">
      <w:start w:val="1"/>
      <w:numFmt w:val="decimal"/>
      <w:lvlText w:val="%1."/>
      <w:lvlJc w:val="left"/>
      <w:pPr>
        <w:ind w:left="720" w:hanging="360"/>
      </w:pPr>
      <w:rPr>
        <w:rFonts w:ascii="Montserrat" w:hAnsi="Montserrat" w:hint="default"/>
        <w:sz w:val="18"/>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5" w15:restartNumberingAfterBreak="0">
    <w:nsid w:val="44066062"/>
    <w:multiLevelType w:val="hybridMultilevel"/>
    <w:tmpl w:val="9F3E73E6"/>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6" w15:restartNumberingAfterBreak="0">
    <w:nsid w:val="48825E3D"/>
    <w:multiLevelType w:val="hybridMultilevel"/>
    <w:tmpl w:val="0682E29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7" w15:restartNumberingAfterBreak="0">
    <w:nsid w:val="4F4B4064"/>
    <w:multiLevelType w:val="hybridMultilevel"/>
    <w:tmpl w:val="0EFAE6F8"/>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8" w15:restartNumberingAfterBreak="0">
    <w:nsid w:val="5060311A"/>
    <w:multiLevelType w:val="hybridMultilevel"/>
    <w:tmpl w:val="7EF03120"/>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9" w15:restartNumberingAfterBreak="0">
    <w:nsid w:val="568749F4"/>
    <w:multiLevelType w:val="hybridMultilevel"/>
    <w:tmpl w:val="D1983C0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0" w15:restartNumberingAfterBreak="0">
    <w:nsid w:val="5AFD5726"/>
    <w:multiLevelType w:val="hybridMultilevel"/>
    <w:tmpl w:val="24FE935E"/>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1" w15:restartNumberingAfterBreak="0">
    <w:nsid w:val="5FA46998"/>
    <w:multiLevelType w:val="hybridMultilevel"/>
    <w:tmpl w:val="53E4C894"/>
    <w:lvl w:ilvl="0" w:tplc="36AEFFE6">
      <w:start w:val="1"/>
      <w:numFmt w:val="bullet"/>
      <w:lvlText w:val=""/>
      <w:lvlJc w:val="left"/>
      <w:pPr>
        <w:ind w:left="720" w:hanging="360"/>
      </w:pPr>
      <w:rPr>
        <w:rFonts w:ascii="Wingdings 2" w:hAnsi="Wingdings 2"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316130F"/>
    <w:multiLevelType w:val="hybridMultilevel"/>
    <w:tmpl w:val="C206E1F8"/>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3" w15:restartNumberingAfterBreak="0">
    <w:nsid w:val="67AF7190"/>
    <w:multiLevelType w:val="hybridMultilevel"/>
    <w:tmpl w:val="F468CC6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4" w15:restartNumberingAfterBreak="0">
    <w:nsid w:val="689C759D"/>
    <w:multiLevelType w:val="hybridMultilevel"/>
    <w:tmpl w:val="BF90A7C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5" w15:restartNumberingAfterBreak="0">
    <w:nsid w:val="72F1686A"/>
    <w:multiLevelType w:val="hybridMultilevel"/>
    <w:tmpl w:val="0246AC5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6" w15:restartNumberingAfterBreak="0">
    <w:nsid w:val="74827CAE"/>
    <w:multiLevelType w:val="hybridMultilevel"/>
    <w:tmpl w:val="C2409DB0"/>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7" w15:restartNumberingAfterBreak="0">
    <w:nsid w:val="779271F5"/>
    <w:multiLevelType w:val="hybridMultilevel"/>
    <w:tmpl w:val="40AEB3A2"/>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8" w15:restartNumberingAfterBreak="0">
    <w:nsid w:val="78D97521"/>
    <w:multiLevelType w:val="hybridMultilevel"/>
    <w:tmpl w:val="AEB6F9DC"/>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9" w15:restartNumberingAfterBreak="0">
    <w:nsid w:val="791B64BC"/>
    <w:multiLevelType w:val="hybridMultilevel"/>
    <w:tmpl w:val="193A06CC"/>
    <w:lvl w:ilvl="0" w:tplc="440CDD72">
      <w:start w:val="1"/>
      <w:numFmt w:val="bullet"/>
      <w:lvlText w:val=""/>
      <w:lvlJc w:val="left"/>
      <w:pPr>
        <w:ind w:left="360" w:hanging="360"/>
      </w:pPr>
      <w:rPr>
        <w:rFonts w:ascii="Symbol" w:hAnsi="Symbol" w:hint="default"/>
        <w:sz w:val="24"/>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40" w15:restartNumberingAfterBreak="0">
    <w:nsid w:val="7B3861B5"/>
    <w:multiLevelType w:val="hybridMultilevel"/>
    <w:tmpl w:val="5CB043F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num w:numId="1" w16cid:durableId="159782885">
    <w:abstractNumId w:val="26"/>
  </w:num>
  <w:num w:numId="2" w16cid:durableId="2108117551">
    <w:abstractNumId w:val="35"/>
  </w:num>
  <w:num w:numId="3" w16cid:durableId="1060206753">
    <w:abstractNumId w:val="0"/>
  </w:num>
  <w:num w:numId="4" w16cid:durableId="369457010">
    <w:abstractNumId w:val="39"/>
  </w:num>
  <w:num w:numId="5" w16cid:durableId="1477724385">
    <w:abstractNumId w:val="31"/>
  </w:num>
  <w:num w:numId="6" w16cid:durableId="54186345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31785853">
    <w:abstractNumId w:val="7"/>
  </w:num>
  <w:num w:numId="8" w16cid:durableId="82730912">
    <w:abstractNumId w:val="14"/>
  </w:num>
  <w:num w:numId="9" w16cid:durableId="520125373">
    <w:abstractNumId w:val="32"/>
  </w:num>
  <w:num w:numId="10" w16cid:durableId="279458721">
    <w:abstractNumId w:val="19"/>
  </w:num>
  <w:num w:numId="11" w16cid:durableId="1719552582">
    <w:abstractNumId w:val="10"/>
  </w:num>
  <w:num w:numId="12" w16cid:durableId="741223878">
    <w:abstractNumId w:val="1"/>
  </w:num>
  <w:num w:numId="13" w16cid:durableId="310793029">
    <w:abstractNumId w:val="25"/>
  </w:num>
  <w:num w:numId="14" w16cid:durableId="2010057259">
    <w:abstractNumId w:val="28"/>
  </w:num>
  <w:num w:numId="15" w16cid:durableId="1558080390">
    <w:abstractNumId w:val="18"/>
  </w:num>
  <w:num w:numId="16" w16cid:durableId="1837452178">
    <w:abstractNumId w:val="36"/>
  </w:num>
  <w:num w:numId="17" w16cid:durableId="429473385">
    <w:abstractNumId w:val="5"/>
  </w:num>
  <w:num w:numId="18" w16cid:durableId="1272861988">
    <w:abstractNumId w:val="3"/>
  </w:num>
  <w:num w:numId="19" w16cid:durableId="1818648508">
    <w:abstractNumId w:val="34"/>
  </w:num>
  <w:num w:numId="20" w16cid:durableId="808476542">
    <w:abstractNumId w:val="12"/>
  </w:num>
  <w:num w:numId="21" w16cid:durableId="1861624548">
    <w:abstractNumId w:val="2"/>
  </w:num>
  <w:num w:numId="22" w16cid:durableId="2110732491">
    <w:abstractNumId w:val="37"/>
  </w:num>
  <w:num w:numId="23" w16cid:durableId="1863202843">
    <w:abstractNumId w:val="17"/>
  </w:num>
  <w:num w:numId="24" w16cid:durableId="1124351416">
    <w:abstractNumId w:val="4"/>
  </w:num>
  <w:num w:numId="25" w16cid:durableId="490174938">
    <w:abstractNumId w:val="38"/>
  </w:num>
  <w:num w:numId="26" w16cid:durableId="843857733">
    <w:abstractNumId w:val="20"/>
  </w:num>
  <w:num w:numId="27" w16cid:durableId="1072316631">
    <w:abstractNumId w:val="16"/>
  </w:num>
  <w:num w:numId="28" w16cid:durableId="1362510131">
    <w:abstractNumId w:val="9"/>
  </w:num>
  <w:num w:numId="29" w16cid:durableId="207230194">
    <w:abstractNumId w:val="27"/>
  </w:num>
  <w:num w:numId="30" w16cid:durableId="1451821482">
    <w:abstractNumId w:val="15"/>
  </w:num>
  <w:num w:numId="31" w16cid:durableId="907492271">
    <w:abstractNumId w:val="30"/>
  </w:num>
  <w:num w:numId="32" w16cid:durableId="1752702234">
    <w:abstractNumId w:val="21"/>
  </w:num>
  <w:num w:numId="33" w16cid:durableId="1592618816">
    <w:abstractNumId w:val="23"/>
  </w:num>
  <w:num w:numId="34" w16cid:durableId="1267038361">
    <w:abstractNumId w:val="33"/>
  </w:num>
  <w:num w:numId="35" w16cid:durableId="545676805">
    <w:abstractNumId w:val="22"/>
  </w:num>
  <w:num w:numId="36" w16cid:durableId="747383307">
    <w:abstractNumId w:val="6"/>
  </w:num>
  <w:num w:numId="37" w16cid:durableId="1775397676">
    <w:abstractNumId w:val="29"/>
  </w:num>
  <w:num w:numId="38" w16cid:durableId="252520540">
    <w:abstractNumId w:val="40"/>
  </w:num>
  <w:num w:numId="39" w16cid:durableId="1885289215">
    <w:abstractNumId w:val="8"/>
  </w:num>
  <w:num w:numId="40" w16cid:durableId="2046442997">
    <w:abstractNumId w:val="11"/>
  </w:num>
  <w:num w:numId="41" w16cid:durableId="19289278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653"/>
    <w:rsid w:val="0000693F"/>
    <w:rsid w:val="00010387"/>
    <w:rsid w:val="000138B8"/>
    <w:rsid w:val="000238D6"/>
    <w:rsid w:val="00025783"/>
    <w:rsid w:val="000335B9"/>
    <w:rsid w:val="00043E64"/>
    <w:rsid w:val="000516D0"/>
    <w:rsid w:val="00063BAA"/>
    <w:rsid w:val="00064EE3"/>
    <w:rsid w:val="000719EC"/>
    <w:rsid w:val="000843C0"/>
    <w:rsid w:val="000911FD"/>
    <w:rsid w:val="00096D80"/>
    <w:rsid w:val="000970A9"/>
    <w:rsid w:val="000A44AF"/>
    <w:rsid w:val="000B0345"/>
    <w:rsid w:val="000B7AF2"/>
    <w:rsid w:val="000B7B17"/>
    <w:rsid w:val="000C0768"/>
    <w:rsid w:val="000C350D"/>
    <w:rsid w:val="000C460F"/>
    <w:rsid w:val="000D4704"/>
    <w:rsid w:val="000D5B66"/>
    <w:rsid w:val="000D5E95"/>
    <w:rsid w:val="000E0BA3"/>
    <w:rsid w:val="00103ACB"/>
    <w:rsid w:val="00123EF8"/>
    <w:rsid w:val="00127BDD"/>
    <w:rsid w:val="00153E85"/>
    <w:rsid w:val="001748AF"/>
    <w:rsid w:val="00174BBB"/>
    <w:rsid w:val="00175A26"/>
    <w:rsid w:val="00175BC4"/>
    <w:rsid w:val="0018520F"/>
    <w:rsid w:val="00185264"/>
    <w:rsid w:val="00187DF2"/>
    <w:rsid w:val="00191083"/>
    <w:rsid w:val="001914F8"/>
    <w:rsid w:val="00192582"/>
    <w:rsid w:val="0019419F"/>
    <w:rsid w:val="001A1124"/>
    <w:rsid w:val="001A5797"/>
    <w:rsid w:val="001A6925"/>
    <w:rsid w:val="001A6DB7"/>
    <w:rsid w:val="001B0C8F"/>
    <w:rsid w:val="001B57B9"/>
    <w:rsid w:val="001D315E"/>
    <w:rsid w:val="001D4862"/>
    <w:rsid w:val="001D6F7F"/>
    <w:rsid w:val="001E3222"/>
    <w:rsid w:val="001F0D2E"/>
    <w:rsid w:val="002107BE"/>
    <w:rsid w:val="00215D9A"/>
    <w:rsid w:val="00231669"/>
    <w:rsid w:val="0023273E"/>
    <w:rsid w:val="002415FD"/>
    <w:rsid w:val="002447E3"/>
    <w:rsid w:val="002525EA"/>
    <w:rsid w:val="00255C31"/>
    <w:rsid w:val="00276FB7"/>
    <w:rsid w:val="00287AC3"/>
    <w:rsid w:val="002A553F"/>
    <w:rsid w:val="002C160F"/>
    <w:rsid w:val="002E3283"/>
    <w:rsid w:val="002E4661"/>
    <w:rsid w:val="002E74EA"/>
    <w:rsid w:val="002F06E1"/>
    <w:rsid w:val="00306325"/>
    <w:rsid w:val="00307DEE"/>
    <w:rsid w:val="00311862"/>
    <w:rsid w:val="003125E5"/>
    <w:rsid w:val="003168B1"/>
    <w:rsid w:val="003179CC"/>
    <w:rsid w:val="003230B6"/>
    <w:rsid w:val="003263D0"/>
    <w:rsid w:val="00333EB2"/>
    <w:rsid w:val="0034058C"/>
    <w:rsid w:val="003462A9"/>
    <w:rsid w:val="00357DD8"/>
    <w:rsid w:val="00363F50"/>
    <w:rsid w:val="003660AD"/>
    <w:rsid w:val="00366B7E"/>
    <w:rsid w:val="00382BD8"/>
    <w:rsid w:val="00387561"/>
    <w:rsid w:val="00392AED"/>
    <w:rsid w:val="003A527E"/>
    <w:rsid w:val="003D4727"/>
    <w:rsid w:val="003E5545"/>
    <w:rsid w:val="003E757D"/>
    <w:rsid w:val="003F2661"/>
    <w:rsid w:val="003F38D4"/>
    <w:rsid w:val="00401145"/>
    <w:rsid w:val="00410BD7"/>
    <w:rsid w:val="004113B1"/>
    <w:rsid w:val="00414EC8"/>
    <w:rsid w:val="00417ED4"/>
    <w:rsid w:val="00421152"/>
    <w:rsid w:val="00431438"/>
    <w:rsid w:val="00440139"/>
    <w:rsid w:val="00440BD1"/>
    <w:rsid w:val="0044283E"/>
    <w:rsid w:val="00444C44"/>
    <w:rsid w:val="00446D06"/>
    <w:rsid w:val="004507A1"/>
    <w:rsid w:val="004510EA"/>
    <w:rsid w:val="00454A8C"/>
    <w:rsid w:val="00472B42"/>
    <w:rsid w:val="00477B3E"/>
    <w:rsid w:val="00483126"/>
    <w:rsid w:val="00490C7A"/>
    <w:rsid w:val="004910F1"/>
    <w:rsid w:val="00492B8F"/>
    <w:rsid w:val="004A7C08"/>
    <w:rsid w:val="004B2C07"/>
    <w:rsid w:val="004B4D2C"/>
    <w:rsid w:val="004C0B62"/>
    <w:rsid w:val="004C19DD"/>
    <w:rsid w:val="004C7D28"/>
    <w:rsid w:val="004E7F3D"/>
    <w:rsid w:val="004F0B1D"/>
    <w:rsid w:val="004F7B9D"/>
    <w:rsid w:val="00504BCD"/>
    <w:rsid w:val="005078D8"/>
    <w:rsid w:val="00530698"/>
    <w:rsid w:val="005310B7"/>
    <w:rsid w:val="005335C8"/>
    <w:rsid w:val="00534252"/>
    <w:rsid w:val="005549D6"/>
    <w:rsid w:val="00555B55"/>
    <w:rsid w:val="00555EC2"/>
    <w:rsid w:val="00560925"/>
    <w:rsid w:val="0056618F"/>
    <w:rsid w:val="0056705D"/>
    <w:rsid w:val="00573D53"/>
    <w:rsid w:val="005815B0"/>
    <w:rsid w:val="005851FA"/>
    <w:rsid w:val="00586F9F"/>
    <w:rsid w:val="00587E88"/>
    <w:rsid w:val="005919BE"/>
    <w:rsid w:val="005951F2"/>
    <w:rsid w:val="005A72E3"/>
    <w:rsid w:val="005B48B8"/>
    <w:rsid w:val="005C3B74"/>
    <w:rsid w:val="005C3D9B"/>
    <w:rsid w:val="005C6493"/>
    <w:rsid w:val="005E5907"/>
    <w:rsid w:val="006014AE"/>
    <w:rsid w:val="0060359D"/>
    <w:rsid w:val="006079D0"/>
    <w:rsid w:val="0061046A"/>
    <w:rsid w:val="00611861"/>
    <w:rsid w:val="00621950"/>
    <w:rsid w:val="006455C7"/>
    <w:rsid w:val="00646D91"/>
    <w:rsid w:val="00647732"/>
    <w:rsid w:val="0065151E"/>
    <w:rsid w:val="006555E4"/>
    <w:rsid w:val="006561D5"/>
    <w:rsid w:val="00661FAB"/>
    <w:rsid w:val="006633A2"/>
    <w:rsid w:val="00664DA6"/>
    <w:rsid w:val="006720D2"/>
    <w:rsid w:val="00673153"/>
    <w:rsid w:val="006733AF"/>
    <w:rsid w:val="00673797"/>
    <w:rsid w:val="00675B3B"/>
    <w:rsid w:val="006903B2"/>
    <w:rsid w:val="0069384D"/>
    <w:rsid w:val="00696525"/>
    <w:rsid w:val="006A3443"/>
    <w:rsid w:val="006A6D7F"/>
    <w:rsid w:val="006B2FE2"/>
    <w:rsid w:val="006C281A"/>
    <w:rsid w:val="006E5023"/>
    <w:rsid w:val="006F1A4B"/>
    <w:rsid w:val="0070548F"/>
    <w:rsid w:val="00706EC5"/>
    <w:rsid w:val="007100AB"/>
    <w:rsid w:val="00711851"/>
    <w:rsid w:val="00716F7D"/>
    <w:rsid w:val="0073043E"/>
    <w:rsid w:val="0073554B"/>
    <w:rsid w:val="00736CDB"/>
    <w:rsid w:val="007463DF"/>
    <w:rsid w:val="00750D8B"/>
    <w:rsid w:val="00751B73"/>
    <w:rsid w:val="00754D4A"/>
    <w:rsid w:val="00757954"/>
    <w:rsid w:val="00777CBB"/>
    <w:rsid w:val="007853F3"/>
    <w:rsid w:val="007A32FC"/>
    <w:rsid w:val="007C2653"/>
    <w:rsid w:val="007C7299"/>
    <w:rsid w:val="007D42D3"/>
    <w:rsid w:val="007D4429"/>
    <w:rsid w:val="007E4C88"/>
    <w:rsid w:val="007F2DD2"/>
    <w:rsid w:val="007F4C7A"/>
    <w:rsid w:val="007F7BC8"/>
    <w:rsid w:val="008001DC"/>
    <w:rsid w:val="0081399C"/>
    <w:rsid w:val="00821D7D"/>
    <w:rsid w:val="00822E38"/>
    <w:rsid w:val="00823AD4"/>
    <w:rsid w:val="00826711"/>
    <w:rsid w:val="0083385B"/>
    <w:rsid w:val="008348BB"/>
    <w:rsid w:val="008405CD"/>
    <w:rsid w:val="00841191"/>
    <w:rsid w:val="008460C4"/>
    <w:rsid w:val="008540C9"/>
    <w:rsid w:val="00856DAC"/>
    <w:rsid w:val="00865992"/>
    <w:rsid w:val="00867D88"/>
    <w:rsid w:val="00872DBB"/>
    <w:rsid w:val="00876A71"/>
    <w:rsid w:val="00880BD2"/>
    <w:rsid w:val="00880BE2"/>
    <w:rsid w:val="0088511D"/>
    <w:rsid w:val="00885D15"/>
    <w:rsid w:val="008908F3"/>
    <w:rsid w:val="008918D8"/>
    <w:rsid w:val="00894E06"/>
    <w:rsid w:val="008A0DF9"/>
    <w:rsid w:val="008B0234"/>
    <w:rsid w:val="008B0985"/>
    <w:rsid w:val="008B141F"/>
    <w:rsid w:val="008B52A6"/>
    <w:rsid w:val="008C6389"/>
    <w:rsid w:val="008D0330"/>
    <w:rsid w:val="008D72B8"/>
    <w:rsid w:val="008E3A1E"/>
    <w:rsid w:val="008E690C"/>
    <w:rsid w:val="008F1520"/>
    <w:rsid w:val="008F4189"/>
    <w:rsid w:val="00914FAE"/>
    <w:rsid w:val="00921C73"/>
    <w:rsid w:val="00927CFC"/>
    <w:rsid w:val="0093178F"/>
    <w:rsid w:val="00934091"/>
    <w:rsid w:val="009353CF"/>
    <w:rsid w:val="00946A01"/>
    <w:rsid w:val="00950235"/>
    <w:rsid w:val="00957652"/>
    <w:rsid w:val="00965646"/>
    <w:rsid w:val="00965BA7"/>
    <w:rsid w:val="00967617"/>
    <w:rsid w:val="00970208"/>
    <w:rsid w:val="00970EFC"/>
    <w:rsid w:val="009813B1"/>
    <w:rsid w:val="009836B0"/>
    <w:rsid w:val="00984ADE"/>
    <w:rsid w:val="0098516F"/>
    <w:rsid w:val="00991994"/>
    <w:rsid w:val="009935DE"/>
    <w:rsid w:val="00995300"/>
    <w:rsid w:val="009969FB"/>
    <w:rsid w:val="009A00F8"/>
    <w:rsid w:val="009A6C2E"/>
    <w:rsid w:val="009C4676"/>
    <w:rsid w:val="009D72BB"/>
    <w:rsid w:val="009F16FF"/>
    <w:rsid w:val="009F182A"/>
    <w:rsid w:val="009F7695"/>
    <w:rsid w:val="009F7D97"/>
    <w:rsid w:val="00A001D4"/>
    <w:rsid w:val="00A072E3"/>
    <w:rsid w:val="00A134CA"/>
    <w:rsid w:val="00A21289"/>
    <w:rsid w:val="00A23D83"/>
    <w:rsid w:val="00A26BB8"/>
    <w:rsid w:val="00A2707B"/>
    <w:rsid w:val="00A319AD"/>
    <w:rsid w:val="00A32BBF"/>
    <w:rsid w:val="00A450C9"/>
    <w:rsid w:val="00A505C7"/>
    <w:rsid w:val="00A50B07"/>
    <w:rsid w:val="00A51B5C"/>
    <w:rsid w:val="00A55D14"/>
    <w:rsid w:val="00A57DAD"/>
    <w:rsid w:val="00A644C6"/>
    <w:rsid w:val="00A66DFA"/>
    <w:rsid w:val="00A71143"/>
    <w:rsid w:val="00A72CC0"/>
    <w:rsid w:val="00A72F01"/>
    <w:rsid w:val="00A7674C"/>
    <w:rsid w:val="00A774C1"/>
    <w:rsid w:val="00A815B4"/>
    <w:rsid w:val="00A851E9"/>
    <w:rsid w:val="00A852B0"/>
    <w:rsid w:val="00A9166C"/>
    <w:rsid w:val="00A92646"/>
    <w:rsid w:val="00A9551E"/>
    <w:rsid w:val="00A9705D"/>
    <w:rsid w:val="00A97724"/>
    <w:rsid w:val="00AA2BA5"/>
    <w:rsid w:val="00AB28A8"/>
    <w:rsid w:val="00AC0218"/>
    <w:rsid w:val="00AC1B1E"/>
    <w:rsid w:val="00AC4FF4"/>
    <w:rsid w:val="00AC5AC4"/>
    <w:rsid w:val="00B23D57"/>
    <w:rsid w:val="00B32F7D"/>
    <w:rsid w:val="00B35241"/>
    <w:rsid w:val="00B40223"/>
    <w:rsid w:val="00B42F53"/>
    <w:rsid w:val="00B61F82"/>
    <w:rsid w:val="00B65717"/>
    <w:rsid w:val="00B66E83"/>
    <w:rsid w:val="00B76B41"/>
    <w:rsid w:val="00B81CC2"/>
    <w:rsid w:val="00B9203A"/>
    <w:rsid w:val="00B933A8"/>
    <w:rsid w:val="00BA145E"/>
    <w:rsid w:val="00BA18E3"/>
    <w:rsid w:val="00BB039B"/>
    <w:rsid w:val="00BC39B4"/>
    <w:rsid w:val="00BC4AE6"/>
    <w:rsid w:val="00BC5216"/>
    <w:rsid w:val="00BD1C38"/>
    <w:rsid w:val="00BD3D2A"/>
    <w:rsid w:val="00BE24F2"/>
    <w:rsid w:val="00BE3264"/>
    <w:rsid w:val="00BE32C1"/>
    <w:rsid w:val="00BE4E6D"/>
    <w:rsid w:val="00BF5A94"/>
    <w:rsid w:val="00C03B25"/>
    <w:rsid w:val="00C058EE"/>
    <w:rsid w:val="00C12433"/>
    <w:rsid w:val="00C14C9F"/>
    <w:rsid w:val="00C15D9F"/>
    <w:rsid w:val="00C22C88"/>
    <w:rsid w:val="00C30F3E"/>
    <w:rsid w:val="00C3121D"/>
    <w:rsid w:val="00C32D20"/>
    <w:rsid w:val="00C50F8C"/>
    <w:rsid w:val="00C56E26"/>
    <w:rsid w:val="00C60ABA"/>
    <w:rsid w:val="00C667B9"/>
    <w:rsid w:val="00C66C2A"/>
    <w:rsid w:val="00C72BD0"/>
    <w:rsid w:val="00C81B27"/>
    <w:rsid w:val="00C82AEA"/>
    <w:rsid w:val="00C8433F"/>
    <w:rsid w:val="00C84D8C"/>
    <w:rsid w:val="00C937A8"/>
    <w:rsid w:val="00CA2547"/>
    <w:rsid w:val="00CC069C"/>
    <w:rsid w:val="00CC783B"/>
    <w:rsid w:val="00CC7932"/>
    <w:rsid w:val="00CD0ACB"/>
    <w:rsid w:val="00CD35DC"/>
    <w:rsid w:val="00CF13F5"/>
    <w:rsid w:val="00CF28AD"/>
    <w:rsid w:val="00CF54B4"/>
    <w:rsid w:val="00D034D7"/>
    <w:rsid w:val="00D035CE"/>
    <w:rsid w:val="00D167CA"/>
    <w:rsid w:val="00D176EA"/>
    <w:rsid w:val="00D24520"/>
    <w:rsid w:val="00D2734D"/>
    <w:rsid w:val="00D2778C"/>
    <w:rsid w:val="00D4014D"/>
    <w:rsid w:val="00D416A0"/>
    <w:rsid w:val="00D450EF"/>
    <w:rsid w:val="00D45DCA"/>
    <w:rsid w:val="00D466F4"/>
    <w:rsid w:val="00D50621"/>
    <w:rsid w:val="00D506D4"/>
    <w:rsid w:val="00D5205F"/>
    <w:rsid w:val="00D52724"/>
    <w:rsid w:val="00D52B66"/>
    <w:rsid w:val="00D62B84"/>
    <w:rsid w:val="00D73444"/>
    <w:rsid w:val="00D84A36"/>
    <w:rsid w:val="00D84AFA"/>
    <w:rsid w:val="00D92BF4"/>
    <w:rsid w:val="00D949FF"/>
    <w:rsid w:val="00D952D7"/>
    <w:rsid w:val="00DA4352"/>
    <w:rsid w:val="00DA5501"/>
    <w:rsid w:val="00DA5D5E"/>
    <w:rsid w:val="00DD0E4F"/>
    <w:rsid w:val="00DD3828"/>
    <w:rsid w:val="00DD7424"/>
    <w:rsid w:val="00DE03A6"/>
    <w:rsid w:val="00DE239B"/>
    <w:rsid w:val="00DE4194"/>
    <w:rsid w:val="00DE43B3"/>
    <w:rsid w:val="00DF2642"/>
    <w:rsid w:val="00DF790A"/>
    <w:rsid w:val="00E07730"/>
    <w:rsid w:val="00E20203"/>
    <w:rsid w:val="00E213B1"/>
    <w:rsid w:val="00E42282"/>
    <w:rsid w:val="00E445C1"/>
    <w:rsid w:val="00E4670D"/>
    <w:rsid w:val="00E51E02"/>
    <w:rsid w:val="00E54ED0"/>
    <w:rsid w:val="00E57564"/>
    <w:rsid w:val="00E63C44"/>
    <w:rsid w:val="00E72384"/>
    <w:rsid w:val="00E779E9"/>
    <w:rsid w:val="00E83A58"/>
    <w:rsid w:val="00E859B5"/>
    <w:rsid w:val="00E95C5E"/>
    <w:rsid w:val="00EB53AE"/>
    <w:rsid w:val="00ED58C8"/>
    <w:rsid w:val="00EE4063"/>
    <w:rsid w:val="00EE42B4"/>
    <w:rsid w:val="00EF3777"/>
    <w:rsid w:val="00EF3EF8"/>
    <w:rsid w:val="00F025BF"/>
    <w:rsid w:val="00F05B9C"/>
    <w:rsid w:val="00F06CF3"/>
    <w:rsid w:val="00F10461"/>
    <w:rsid w:val="00F119D9"/>
    <w:rsid w:val="00F1583E"/>
    <w:rsid w:val="00F16544"/>
    <w:rsid w:val="00F261EA"/>
    <w:rsid w:val="00F311C7"/>
    <w:rsid w:val="00F454DA"/>
    <w:rsid w:val="00F4771D"/>
    <w:rsid w:val="00F526BF"/>
    <w:rsid w:val="00F57605"/>
    <w:rsid w:val="00F60281"/>
    <w:rsid w:val="00F72EBB"/>
    <w:rsid w:val="00F7528D"/>
    <w:rsid w:val="00F77106"/>
    <w:rsid w:val="00F91D44"/>
    <w:rsid w:val="00F91F32"/>
    <w:rsid w:val="00FA0948"/>
    <w:rsid w:val="00FA55CF"/>
    <w:rsid w:val="00FB2B4B"/>
    <w:rsid w:val="00FB4F97"/>
    <w:rsid w:val="00FC0C23"/>
    <w:rsid w:val="00FD24A6"/>
    <w:rsid w:val="00FD2775"/>
    <w:rsid w:val="00FD76E8"/>
    <w:rsid w:val="00FE5B1D"/>
    <w:rsid w:val="00FF1640"/>
    <w:rsid w:val="00FF38D1"/>
    <w:rsid w:val="00FF4656"/>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F33D9"/>
  <w15:chartTrackingRefBased/>
  <w15:docId w15:val="{84D224BF-796B-4DA0-A9B1-A3641AA6D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G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C19DD"/>
    <w:pPr>
      <w:spacing w:after="240"/>
      <w:jc w:val="both"/>
      <w:outlineLvl w:val="0"/>
    </w:pPr>
    <w:rPr>
      <w:rFonts w:ascii="Altivo Light" w:hAnsi="Altivo Light"/>
      <w:b/>
      <w:color w:val="2F5496" w:themeColor="accent1" w:themeShade="BF"/>
    </w:rPr>
  </w:style>
  <w:style w:type="paragraph" w:styleId="Ttulo2">
    <w:name w:val="heading 2"/>
    <w:basedOn w:val="Normal"/>
    <w:next w:val="Normal"/>
    <w:link w:val="Ttulo2Car"/>
    <w:uiPriority w:val="9"/>
    <w:unhideWhenUsed/>
    <w:qFormat/>
    <w:rsid w:val="00F1583E"/>
    <w:pPr>
      <w:spacing w:line="278" w:lineRule="auto"/>
      <w:jc w:val="both"/>
      <w:outlineLvl w:val="1"/>
    </w:pPr>
    <w:rPr>
      <w:rFonts w:ascii="Altivo Light" w:hAnsi="Altivo Light"/>
      <w:bCs/>
      <w:color w:val="2F5496" w:themeColor="accent1" w:themeShade="BF"/>
    </w:rPr>
  </w:style>
  <w:style w:type="paragraph" w:styleId="Ttulo3">
    <w:name w:val="heading 3"/>
    <w:basedOn w:val="Normal"/>
    <w:next w:val="Normal"/>
    <w:link w:val="Ttulo3Car"/>
    <w:uiPriority w:val="9"/>
    <w:unhideWhenUsed/>
    <w:qFormat/>
    <w:rsid w:val="00AC4FF4"/>
    <w:pPr>
      <w:keepNext/>
      <w:keepLines/>
      <w:spacing w:before="200" w:after="0" w:line="276" w:lineRule="auto"/>
      <w:outlineLvl w:val="2"/>
    </w:pPr>
    <w:rPr>
      <w:rFonts w:asciiTheme="majorHAnsi" w:eastAsiaTheme="majorEastAsia" w:hAnsiTheme="majorHAnsi" w:cstheme="majorBidi"/>
      <w:b/>
      <w:bCs/>
      <w:color w:val="4472C4" w:themeColor="accent1"/>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265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C2653"/>
  </w:style>
  <w:style w:type="paragraph" w:styleId="Piedepgina">
    <w:name w:val="footer"/>
    <w:basedOn w:val="Normal"/>
    <w:link w:val="PiedepginaCar"/>
    <w:uiPriority w:val="99"/>
    <w:unhideWhenUsed/>
    <w:rsid w:val="007C265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C2653"/>
  </w:style>
  <w:style w:type="paragraph" w:styleId="Prrafodelista">
    <w:name w:val="List Paragraph"/>
    <w:basedOn w:val="Normal"/>
    <w:uiPriority w:val="34"/>
    <w:qFormat/>
    <w:rsid w:val="00B9203A"/>
    <w:pPr>
      <w:ind w:left="720"/>
      <w:contextualSpacing/>
    </w:pPr>
  </w:style>
  <w:style w:type="table" w:styleId="Tablaconcuadrcula">
    <w:name w:val="Table Grid"/>
    <w:basedOn w:val="Tablanormal"/>
    <w:uiPriority w:val="39"/>
    <w:rsid w:val="009F16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AC4FF4"/>
    <w:rPr>
      <w:rFonts w:asciiTheme="majorHAnsi" w:eastAsiaTheme="majorEastAsia" w:hAnsiTheme="majorHAnsi" w:cstheme="majorBidi"/>
      <w:b/>
      <w:bCs/>
      <w:color w:val="4472C4" w:themeColor="accent1"/>
      <w:kern w:val="0"/>
      <w14:ligatures w14:val="none"/>
    </w:rPr>
  </w:style>
  <w:style w:type="character" w:styleId="Hipervnculo">
    <w:name w:val="Hyperlink"/>
    <w:basedOn w:val="Fuentedeprrafopredeter"/>
    <w:uiPriority w:val="99"/>
    <w:unhideWhenUsed/>
    <w:rsid w:val="00B65717"/>
    <w:rPr>
      <w:color w:val="0563C1" w:themeColor="hyperlink"/>
      <w:u w:val="single"/>
    </w:rPr>
  </w:style>
  <w:style w:type="character" w:styleId="Mencinsinresolver">
    <w:name w:val="Unresolved Mention"/>
    <w:basedOn w:val="Fuentedeprrafopredeter"/>
    <w:uiPriority w:val="99"/>
    <w:semiHidden/>
    <w:unhideWhenUsed/>
    <w:rsid w:val="00B65717"/>
    <w:rPr>
      <w:color w:val="605E5C"/>
      <w:shd w:val="clear" w:color="auto" w:fill="E1DFDD"/>
    </w:rPr>
  </w:style>
  <w:style w:type="character" w:customStyle="1" w:styleId="Ttulo1Car">
    <w:name w:val="Título 1 Car"/>
    <w:basedOn w:val="Fuentedeprrafopredeter"/>
    <w:link w:val="Ttulo1"/>
    <w:uiPriority w:val="9"/>
    <w:rsid w:val="004C19DD"/>
    <w:rPr>
      <w:rFonts w:ascii="Altivo Light" w:hAnsi="Altivo Light"/>
      <w:b/>
      <w:color w:val="2F5496" w:themeColor="accent1" w:themeShade="BF"/>
    </w:rPr>
  </w:style>
  <w:style w:type="paragraph" w:styleId="Ttulo">
    <w:name w:val="Title"/>
    <w:basedOn w:val="Sinespaciado"/>
    <w:next w:val="Sinespaciado"/>
    <w:link w:val="TtuloCar"/>
    <w:uiPriority w:val="10"/>
    <w:qFormat/>
    <w:rsid w:val="00DE03A6"/>
    <w:pPr>
      <w:contextualSpacing/>
      <w:jc w:val="right"/>
    </w:pPr>
    <w:rPr>
      <w:rFonts w:ascii="Altivo Black" w:eastAsiaTheme="majorEastAsia" w:hAnsi="Altivo Black" w:cstheme="majorBidi"/>
      <w:spacing w:val="-10"/>
      <w:kern w:val="28"/>
      <w:sz w:val="18"/>
      <w:szCs w:val="56"/>
    </w:rPr>
  </w:style>
  <w:style w:type="character" w:customStyle="1" w:styleId="TtuloCar">
    <w:name w:val="Título Car"/>
    <w:basedOn w:val="Fuentedeprrafopredeter"/>
    <w:link w:val="Ttulo"/>
    <w:uiPriority w:val="10"/>
    <w:rsid w:val="00DE03A6"/>
    <w:rPr>
      <w:rFonts w:ascii="Altivo Black" w:eastAsiaTheme="majorEastAsia" w:hAnsi="Altivo Black" w:cstheme="majorBidi"/>
      <w:spacing w:val="-10"/>
      <w:kern w:val="28"/>
      <w:sz w:val="18"/>
      <w:szCs w:val="56"/>
    </w:rPr>
  </w:style>
  <w:style w:type="paragraph" w:styleId="Sinespaciado">
    <w:name w:val="No Spacing"/>
    <w:uiPriority w:val="1"/>
    <w:qFormat/>
    <w:rsid w:val="00DE03A6"/>
    <w:pPr>
      <w:spacing w:after="0" w:line="240" w:lineRule="auto"/>
    </w:pPr>
  </w:style>
  <w:style w:type="character" w:customStyle="1" w:styleId="Ttulo2Car">
    <w:name w:val="Título 2 Car"/>
    <w:basedOn w:val="Fuentedeprrafopredeter"/>
    <w:link w:val="Ttulo2"/>
    <w:uiPriority w:val="9"/>
    <w:rsid w:val="00F1583E"/>
    <w:rPr>
      <w:rFonts w:ascii="Altivo Light" w:hAnsi="Altivo Light"/>
      <w:b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1380060">
      <w:bodyDiv w:val="1"/>
      <w:marLeft w:val="0"/>
      <w:marRight w:val="0"/>
      <w:marTop w:val="0"/>
      <w:marBottom w:val="0"/>
      <w:divBdr>
        <w:top w:val="none" w:sz="0" w:space="0" w:color="auto"/>
        <w:left w:val="none" w:sz="0" w:space="0" w:color="auto"/>
        <w:bottom w:val="none" w:sz="0" w:space="0" w:color="auto"/>
        <w:right w:val="none" w:sz="0" w:space="0" w:color="auto"/>
      </w:divBdr>
    </w:div>
    <w:div w:id="1799492548">
      <w:bodyDiv w:val="1"/>
      <w:marLeft w:val="0"/>
      <w:marRight w:val="0"/>
      <w:marTop w:val="0"/>
      <w:marBottom w:val="0"/>
      <w:divBdr>
        <w:top w:val="none" w:sz="0" w:space="0" w:color="auto"/>
        <w:left w:val="none" w:sz="0" w:space="0" w:color="auto"/>
        <w:bottom w:val="none" w:sz="0" w:space="0" w:color="auto"/>
        <w:right w:val="none" w:sz="0" w:space="0" w:color="auto"/>
      </w:divBdr>
    </w:div>
    <w:div w:id="1953393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37</Pages>
  <Words>11001</Words>
  <Characters>66968</Characters>
  <Application>Microsoft Office Word</Application>
  <DocSecurity>0</DocSecurity>
  <Lines>1273</Lines>
  <Paragraphs>423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Archivo</dc:creator>
  <cp:keywords/>
  <dc:description/>
  <cp:lastModifiedBy>Alejandra Chrissaldina Castellanos Siliezar de González</cp:lastModifiedBy>
  <cp:revision>151</cp:revision>
  <cp:lastPrinted>2026-01-06T14:32:00Z</cp:lastPrinted>
  <dcterms:created xsi:type="dcterms:W3CDTF">2026-01-05T19:10:00Z</dcterms:created>
  <dcterms:modified xsi:type="dcterms:W3CDTF">2026-01-21T15:37:00Z</dcterms:modified>
</cp:coreProperties>
</file>