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634" w14:textId="77777777" w:rsidR="004858BA" w:rsidRPr="001B43F7" w:rsidRDefault="004858BA" w:rsidP="004858BA">
      <w:pPr>
        <w:pStyle w:val="Sinespaciado"/>
        <w:spacing w:after="0"/>
        <w:rPr>
          <w:rFonts w:ascii="Times New Roman" w:hAnsi="Times New Roman" w:cs="Times New Roman"/>
          <w:b/>
          <w:bCs/>
          <w:sz w:val="21"/>
          <w:szCs w:val="21"/>
        </w:rPr>
      </w:pPr>
    </w:p>
    <w:p w14:paraId="63A6347B" w14:textId="2F6FE9E6" w:rsidR="004858BA" w:rsidRPr="001B43F7" w:rsidRDefault="004858BA" w:rsidP="004858BA">
      <w:pPr>
        <w:pStyle w:val="Sinespaciado"/>
        <w:spacing w:after="0"/>
        <w:jc w:val="right"/>
        <w:rPr>
          <w:rFonts w:ascii="Times New Roman" w:hAnsi="Times New Roman" w:cs="Times New Roman"/>
          <w:b/>
          <w:bCs/>
          <w:sz w:val="21"/>
          <w:szCs w:val="21"/>
        </w:rPr>
      </w:pPr>
      <w:r w:rsidRPr="001B43F7">
        <w:rPr>
          <w:rFonts w:ascii="Times New Roman" w:hAnsi="Times New Roman" w:cs="Times New Roman"/>
          <w:b/>
          <w:bCs/>
          <w:sz w:val="21"/>
          <w:szCs w:val="21"/>
        </w:rPr>
        <w:t>Oficio Ref. No. UAJ-</w:t>
      </w:r>
      <w:r w:rsidR="00F470E8">
        <w:rPr>
          <w:rFonts w:ascii="Times New Roman" w:hAnsi="Times New Roman" w:cs="Times New Roman"/>
          <w:b/>
          <w:bCs/>
          <w:sz w:val="21"/>
          <w:szCs w:val="21"/>
        </w:rPr>
        <w:t>450</w:t>
      </w:r>
      <w:r w:rsidRPr="001B43F7">
        <w:rPr>
          <w:rFonts w:ascii="Times New Roman" w:hAnsi="Times New Roman" w:cs="Times New Roman"/>
          <w:b/>
          <w:bCs/>
          <w:sz w:val="21"/>
          <w:szCs w:val="21"/>
        </w:rPr>
        <w:t>-202</w:t>
      </w:r>
      <w:r w:rsidR="00D56432" w:rsidRPr="001B43F7">
        <w:rPr>
          <w:rFonts w:ascii="Times New Roman" w:hAnsi="Times New Roman" w:cs="Times New Roman"/>
          <w:b/>
          <w:bCs/>
          <w:sz w:val="21"/>
          <w:szCs w:val="21"/>
        </w:rPr>
        <w:t>5</w:t>
      </w:r>
      <w:r w:rsidRPr="001B43F7">
        <w:rPr>
          <w:rFonts w:ascii="Times New Roman" w:hAnsi="Times New Roman" w:cs="Times New Roman"/>
          <w:b/>
          <w:bCs/>
          <w:sz w:val="21"/>
          <w:szCs w:val="21"/>
        </w:rPr>
        <w:t>/COPADEH/</w:t>
      </w:r>
      <w:r w:rsidR="005562CB" w:rsidRPr="001B43F7">
        <w:rPr>
          <w:rFonts w:ascii="Times New Roman" w:hAnsi="Times New Roman" w:cs="Times New Roman"/>
          <w:b/>
          <w:bCs/>
          <w:sz w:val="21"/>
          <w:szCs w:val="21"/>
        </w:rPr>
        <w:t>WNAC</w:t>
      </w:r>
      <w:r w:rsidRPr="001B43F7">
        <w:rPr>
          <w:rFonts w:ascii="Times New Roman" w:hAnsi="Times New Roman" w:cs="Times New Roman"/>
          <w:b/>
          <w:bCs/>
          <w:sz w:val="21"/>
          <w:szCs w:val="21"/>
        </w:rPr>
        <w:t>/</w:t>
      </w:r>
      <w:proofErr w:type="spellStart"/>
      <w:r w:rsidR="00291C8D">
        <w:rPr>
          <w:rFonts w:ascii="Times New Roman" w:hAnsi="Times New Roman" w:cs="Times New Roman"/>
          <w:b/>
          <w:bCs/>
          <w:sz w:val="21"/>
          <w:szCs w:val="21"/>
        </w:rPr>
        <w:t>wnac</w:t>
      </w:r>
      <w:proofErr w:type="spellEnd"/>
    </w:p>
    <w:p w14:paraId="5A3309C7" w14:textId="4A65D70D" w:rsidR="004858BA" w:rsidRPr="001B43F7" w:rsidRDefault="004858BA" w:rsidP="003E4240">
      <w:pPr>
        <w:spacing w:after="0"/>
        <w:ind w:firstLine="720"/>
        <w:jc w:val="right"/>
        <w:rPr>
          <w:rFonts w:ascii="Times New Roman" w:hAnsi="Times New Roman"/>
          <w:sz w:val="21"/>
          <w:szCs w:val="21"/>
        </w:rPr>
      </w:pPr>
      <w:r w:rsidRPr="001B43F7">
        <w:rPr>
          <w:rFonts w:ascii="Times New Roman" w:hAnsi="Times New Roman"/>
          <w:sz w:val="21"/>
          <w:szCs w:val="21"/>
        </w:rPr>
        <w:t>Guatemala</w:t>
      </w:r>
      <w:r w:rsidR="00291C8D">
        <w:rPr>
          <w:rFonts w:ascii="Times New Roman" w:hAnsi="Times New Roman"/>
          <w:sz w:val="21"/>
          <w:szCs w:val="21"/>
        </w:rPr>
        <w:t xml:space="preserve">, </w:t>
      </w:r>
      <w:r w:rsidR="00F470E8">
        <w:rPr>
          <w:rFonts w:ascii="Times New Roman" w:hAnsi="Times New Roman"/>
          <w:sz w:val="21"/>
          <w:szCs w:val="21"/>
        </w:rPr>
        <w:t>5</w:t>
      </w:r>
      <w:r w:rsidR="00291C8D">
        <w:rPr>
          <w:rFonts w:ascii="Times New Roman" w:hAnsi="Times New Roman"/>
          <w:sz w:val="21"/>
          <w:szCs w:val="21"/>
        </w:rPr>
        <w:t xml:space="preserve"> de </w:t>
      </w:r>
      <w:proofErr w:type="gramStart"/>
      <w:r w:rsidR="00291C8D">
        <w:rPr>
          <w:rFonts w:ascii="Times New Roman" w:hAnsi="Times New Roman"/>
          <w:sz w:val="21"/>
          <w:szCs w:val="21"/>
        </w:rPr>
        <w:t>Noviembre</w:t>
      </w:r>
      <w:r w:rsidR="001B43F7" w:rsidRPr="001B43F7">
        <w:rPr>
          <w:rFonts w:ascii="Times New Roman" w:hAnsi="Times New Roman"/>
          <w:sz w:val="21"/>
          <w:szCs w:val="21"/>
        </w:rPr>
        <w:t xml:space="preserve"> </w:t>
      </w:r>
      <w:r w:rsidRPr="001B43F7">
        <w:rPr>
          <w:rFonts w:ascii="Times New Roman" w:hAnsi="Times New Roman"/>
          <w:sz w:val="21"/>
          <w:szCs w:val="21"/>
        </w:rPr>
        <w:t xml:space="preserve"> de</w:t>
      </w:r>
      <w:proofErr w:type="gramEnd"/>
      <w:r w:rsidRPr="001B43F7">
        <w:rPr>
          <w:rFonts w:ascii="Times New Roman" w:hAnsi="Times New Roman"/>
          <w:sz w:val="21"/>
          <w:szCs w:val="21"/>
        </w:rPr>
        <w:t xml:space="preserve"> 202</w:t>
      </w:r>
      <w:r w:rsidR="00107989" w:rsidRPr="001B43F7">
        <w:rPr>
          <w:rFonts w:ascii="Times New Roman" w:hAnsi="Times New Roman"/>
          <w:sz w:val="21"/>
          <w:szCs w:val="21"/>
        </w:rPr>
        <w:t>5</w:t>
      </w:r>
    </w:p>
    <w:p w14:paraId="00CD94A4" w14:textId="77777777" w:rsidR="0069717F" w:rsidRPr="001B43F7" w:rsidRDefault="0069717F" w:rsidP="003E4240">
      <w:pPr>
        <w:spacing w:after="0"/>
        <w:ind w:firstLine="720"/>
        <w:jc w:val="right"/>
        <w:rPr>
          <w:rFonts w:ascii="Times New Roman" w:hAnsi="Times New Roman"/>
          <w:sz w:val="21"/>
          <w:szCs w:val="21"/>
        </w:rPr>
      </w:pPr>
    </w:p>
    <w:p w14:paraId="27D4B88F" w14:textId="77777777" w:rsidR="005C2B55" w:rsidRDefault="005C2B55" w:rsidP="008B1B81">
      <w:pPr>
        <w:spacing w:after="0"/>
        <w:rPr>
          <w:rFonts w:ascii="Times New Roman" w:hAnsi="Times New Roman"/>
          <w:sz w:val="21"/>
          <w:szCs w:val="21"/>
        </w:rPr>
      </w:pPr>
    </w:p>
    <w:p w14:paraId="25DD52E1" w14:textId="77777777" w:rsidR="005C2B55" w:rsidRPr="001B43F7" w:rsidRDefault="005C2B55" w:rsidP="003E4240">
      <w:pPr>
        <w:spacing w:after="0"/>
        <w:ind w:firstLine="720"/>
        <w:jc w:val="right"/>
        <w:rPr>
          <w:rFonts w:ascii="Times New Roman" w:hAnsi="Times New Roman"/>
          <w:sz w:val="21"/>
          <w:szCs w:val="21"/>
        </w:rPr>
      </w:pPr>
    </w:p>
    <w:p w14:paraId="730B074F" w14:textId="30232BA1" w:rsidR="004858BA" w:rsidRPr="001B43F7" w:rsidRDefault="004858BA" w:rsidP="001B43F7">
      <w:pPr>
        <w:pStyle w:val="Sinespaciado"/>
        <w:spacing w:after="0" w:line="240" w:lineRule="auto"/>
        <w:ind w:left="720" w:hanging="72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B43F7">
        <w:rPr>
          <w:rFonts w:ascii="Times New Roman" w:hAnsi="Times New Roman" w:cs="Times New Roman"/>
          <w:b/>
          <w:bCs/>
          <w:sz w:val="32"/>
          <w:szCs w:val="32"/>
        </w:rPr>
        <w:t xml:space="preserve">UNIDAD DE ASUNTOS JURÍDICOS </w:t>
      </w:r>
    </w:p>
    <w:p w14:paraId="1CA6168A" w14:textId="77777777" w:rsidR="001B43F7" w:rsidRDefault="001B43F7" w:rsidP="001B43F7">
      <w:pPr>
        <w:pStyle w:val="Sinespaciado"/>
        <w:spacing w:after="0" w:line="240" w:lineRule="auto"/>
        <w:ind w:left="720" w:hanging="720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092450BF" w14:textId="542D9B96" w:rsidR="004858BA" w:rsidRPr="005C2B55" w:rsidRDefault="004858BA" w:rsidP="001B43F7">
      <w:pPr>
        <w:pStyle w:val="Sinespaciado"/>
        <w:spacing w:after="0" w:line="240" w:lineRule="auto"/>
        <w:ind w:left="720" w:hanging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2B55">
        <w:rPr>
          <w:rFonts w:ascii="Times New Roman" w:hAnsi="Times New Roman" w:cs="Times New Roman"/>
          <w:b/>
          <w:bCs/>
          <w:sz w:val="28"/>
          <w:szCs w:val="28"/>
        </w:rPr>
        <w:t>INFORME</w:t>
      </w:r>
      <w:r w:rsidR="00291C8D">
        <w:rPr>
          <w:rFonts w:ascii="Times New Roman" w:hAnsi="Times New Roman" w:cs="Times New Roman"/>
          <w:b/>
          <w:bCs/>
          <w:sz w:val="28"/>
          <w:szCs w:val="28"/>
        </w:rPr>
        <w:t xml:space="preserve"> OCTUBRE</w:t>
      </w:r>
      <w:r w:rsidRPr="005C2B55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 w:rsidR="00474382" w:rsidRPr="005C2B55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14:paraId="70E27A41" w14:textId="77777777" w:rsidR="001B43F7" w:rsidRPr="005C2B55" w:rsidRDefault="001B43F7" w:rsidP="001B43F7">
      <w:pPr>
        <w:pStyle w:val="Sinespaciado"/>
        <w:spacing w:after="0" w:line="240" w:lineRule="auto"/>
        <w:ind w:left="720" w:hanging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758B5BB" w14:textId="50BDDBED" w:rsidR="005C2B55" w:rsidRPr="008B1B81" w:rsidRDefault="004858BA" w:rsidP="004858BA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8B1B81">
        <w:rPr>
          <w:rFonts w:ascii="Times New Roman" w:hAnsi="Times New Roman" w:cs="Times New Roman"/>
          <w:sz w:val="24"/>
          <w:szCs w:val="24"/>
        </w:rPr>
        <w:t>En cumplimiento a las obligaciones de transparencia, establecidas en el Artículo 10, Numeral 29 del Decreto Número 57-2008, Ley de Acceso a la Información Pública, a esta Unidad le compete informar lo siguiente:</w:t>
      </w:r>
    </w:p>
    <w:p w14:paraId="490EFD06" w14:textId="13475F85" w:rsidR="004858BA" w:rsidRPr="008B1B81" w:rsidRDefault="005C2B55" w:rsidP="004858BA">
      <w:pPr>
        <w:pStyle w:val="Sinespaciado"/>
        <w:jc w:val="both"/>
        <w:rPr>
          <w:rFonts w:ascii="Times New Roman" w:hAnsi="Times New Roman" w:cs="Times New Roman"/>
          <w:b/>
          <w:bCs/>
          <w:sz w:val="25"/>
          <w:szCs w:val="25"/>
          <w:u w:val="single"/>
        </w:rPr>
      </w:pPr>
      <w:r w:rsidRPr="008B1B81">
        <w:rPr>
          <w:rFonts w:ascii="Times New Roman" w:hAnsi="Times New Roman" w:cs="Times New Roman"/>
          <w:b/>
          <w:bCs/>
          <w:sz w:val="25"/>
          <w:szCs w:val="25"/>
          <w:u w:val="single"/>
        </w:rPr>
        <w:t>Funciones de</w:t>
      </w:r>
      <w:r w:rsidR="004858BA" w:rsidRPr="008B1B81">
        <w:rPr>
          <w:rFonts w:ascii="Times New Roman" w:hAnsi="Times New Roman" w:cs="Times New Roman"/>
          <w:b/>
          <w:bCs/>
          <w:sz w:val="25"/>
          <w:szCs w:val="25"/>
          <w:u w:val="single"/>
        </w:rPr>
        <w:t xml:space="preserve"> la Unidad:</w:t>
      </w:r>
    </w:p>
    <w:p w14:paraId="5F0DB275" w14:textId="77777777" w:rsidR="004858BA" w:rsidRPr="008B1B81" w:rsidRDefault="004858BA" w:rsidP="005C2B55">
      <w:pPr>
        <w:pStyle w:val="Sinespaciado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1B81">
        <w:rPr>
          <w:rFonts w:ascii="Times New Roman" w:hAnsi="Times New Roman" w:cs="Times New Roman"/>
          <w:sz w:val="24"/>
          <w:szCs w:val="24"/>
        </w:rPr>
        <w:t>Analizar y elaborar documentos legales de la COPADEH.</w:t>
      </w:r>
    </w:p>
    <w:p w14:paraId="2B842632" w14:textId="77777777" w:rsidR="004858BA" w:rsidRPr="008B1B81" w:rsidRDefault="004858BA" w:rsidP="005C2B55">
      <w:pPr>
        <w:pStyle w:val="Sinespaciado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1B81">
        <w:rPr>
          <w:rFonts w:ascii="Times New Roman" w:hAnsi="Times New Roman" w:cs="Times New Roman"/>
          <w:sz w:val="24"/>
          <w:szCs w:val="24"/>
        </w:rPr>
        <w:t>Emitir dictámenes, opiniones y análisis jurídicos que le sean requeridos por Despacho Superior, así como las demás direcciones y jefaturas de la COPADEH.</w:t>
      </w:r>
    </w:p>
    <w:p w14:paraId="07BA1107" w14:textId="77777777" w:rsidR="004858BA" w:rsidRPr="008B1B81" w:rsidRDefault="004858BA" w:rsidP="005C2B55">
      <w:pPr>
        <w:pStyle w:val="Sinespaciado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1B81">
        <w:rPr>
          <w:rFonts w:ascii="Times New Roman" w:hAnsi="Times New Roman" w:cs="Times New Roman"/>
          <w:sz w:val="24"/>
          <w:szCs w:val="24"/>
        </w:rPr>
        <w:t>Analizar, elaborar y /o revisar Resoluciones, Acuerdos y Contratos de la COPADEH.</w:t>
      </w:r>
    </w:p>
    <w:p w14:paraId="082BEA40" w14:textId="77777777" w:rsidR="004858BA" w:rsidRPr="008B1B81" w:rsidRDefault="004858BA" w:rsidP="005C2B55">
      <w:pPr>
        <w:pStyle w:val="Sinespaciado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1B81">
        <w:rPr>
          <w:rFonts w:ascii="Times New Roman" w:hAnsi="Times New Roman" w:cs="Times New Roman"/>
          <w:sz w:val="24"/>
          <w:szCs w:val="24"/>
        </w:rPr>
        <w:t>Asesorar en materia legal y jurídica al Despacho Superior, Direcciones y Jefaturas de la COPADEH.</w:t>
      </w:r>
    </w:p>
    <w:p w14:paraId="17C64F47" w14:textId="77777777" w:rsidR="004858BA" w:rsidRPr="008B1B81" w:rsidRDefault="004858BA" w:rsidP="005C2B55">
      <w:pPr>
        <w:pStyle w:val="Sinespaciado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1B81">
        <w:rPr>
          <w:rFonts w:ascii="Times New Roman" w:hAnsi="Times New Roman" w:cs="Times New Roman"/>
          <w:sz w:val="24"/>
          <w:szCs w:val="24"/>
        </w:rPr>
        <w:t>Ejercer la dirección y procuración en los casos de denuncias en donde sea parte del asunto de la COPADEH.</w:t>
      </w:r>
    </w:p>
    <w:p w14:paraId="2DDC08D9" w14:textId="77777777" w:rsidR="004858BA" w:rsidRPr="008B1B81" w:rsidRDefault="004858BA" w:rsidP="005C2B55">
      <w:pPr>
        <w:pStyle w:val="Sinespaciado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1B81">
        <w:rPr>
          <w:rFonts w:ascii="Times New Roman" w:hAnsi="Times New Roman" w:cs="Times New Roman"/>
          <w:sz w:val="24"/>
          <w:szCs w:val="24"/>
        </w:rPr>
        <w:t xml:space="preserve">Coordinar el Recurso Humano bajo su cargo, aplicando normas y políticas de la COPADEH. </w:t>
      </w:r>
    </w:p>
    <w:p w14:paraId="6D4C2D31" w14:textId="77777777" w:rsidR="004858BA" w:rsidRPr="008B1B81" w:rsidRDefault="004858BA" w:rsidP="005C2B55">
      <w:pPr>
        <w:pStyle w:val="Sinespaciado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1B81">
        <w:rPr>
          <w:rFonts w:ascii="Times New Roman" w:hAnsi="Times New Roman" w:cs="Times New Roman"/>
          <w:sz w:val="24"/>
          <w:szCs w:val="24"/>
        </w:rPr>
        <w:t>Realizar otras actividades que en materia de su competencia le sean asignadas por el jefe inmediato y/o Autoridad Superior.</w:t>
      </w:r>
    </w:p>
    <w:p w14:paraId="2A27C324" w14:textId="07B7C267" w:rsidR="00737CF3" w:rsidRPr="008B1B81" w:rsidRDefault="004858BA" w:rsidP="005C2B55">
      <w:pPr>
        <w:pStyle w:val="Sinespaciado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1B81">
        <w:rPr>
          <w:rFonts w:ascii="Times New Roman" w:hAnsi="Times New Roman" w:cs="Times New Roman"/>
          <w:sz w:val="24"/>
          <w:szCs w:val="24"/>
        </w:rPr>
        <w:t>Asignación de números de control en los Acuerdos Internos y Resoluciones a las Unidades, Direcciones y Departamentos de la COPADEH que lo soliciten, así como su respectivo resguardo.</w:t>
      </w:r>
    </w:p>
    <w:p w14:paraId="5FC19786" w14:textId="77777777" w:rsidR="00BA7D42" w:rsidRPr="008B1B81" w:rsidRDefault="004858BA" w:rsidP="005C2B55">
      <w:pPr>
        <w:pStyle w:val="Sinespaciado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1B81">
        <w:rPr>
          <w:rFonts w:ascii="Times New Roman" w:hAnsi="Times New Roman" w:cs="Times New Roman"/>
          <w:sz w:val="24"/>
          <w:szCs w:val="24"/>
        </w:rPr>
        <w:t>Emisión de Opiniones Jurídicas de acuerdo con lo establecido en las leyes y normativa aplicable en asuntos que sean de competencia de la COPADEH.</w:t>
      </w:r>
    </w:p>
    <w:p w14:paraId="680F0213" w14:textId="33FB657A" w:rsidR="008B1B81" w:rsidRPr="00782AD6" w:rsidRDefault="00020613" w:rsidP="00782AD6">
      <w:pPr>
        <w:pStyle w:val="Sinespaciado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1B81">
        <w:rPr>
          <w:rFonts w:ascii="Times New Roman" w:hAnsi="Times New Roman" w:cs="Times New Roman"/>
          <w:sz w:val="24"/>
          <w:szCs w:val="24"/>
        </w:rPr>
        <w:lastRenderedPageBreak/>
        <w:t>Elaborar memoriales, evacuar plazos, procurar procesos en el Ministerio Público, Órganos Jurisdiccionales.</w:t>
      </w:r>
    </w:p>
    <w:p w14:paraId="5D0DBE0D" w14:textId="77777777" w:rsidR="00CC613D" w:rsidRDefault="00CC613D" w:rsidP="005C2B55">
      <w:pPr>
        <w:jc w:val="both"/>
        <w:rPr>
          <w:rFonts w:ascii="Times New Roman" w:eastAsia="Times New Roman" w:hAnsi="Times New Roman"/>
          <w:b/>
          <w:bCs/>
          <w:color w:val="000000"/>
          <w:sz w:val="25"/>
          <w:szCs w:val="25"/>
          <w:u w:val="single"/>
          <w:lang w:val="es-ES_tradnl"/>
        </w:rPr>
      </w:pPr>
    </w:p>
    <w:p w14:paraId="5B53C011" w14:textId="474FD791" w:rsidR="00C5653B" w:rsidRDefault="00020613" w:rsidP="005C2B55">
      <w:pPr>
        <w:jc w:val="both"/>
        <w:rPr>
          <w:rFonts w:ascii="Times New Roman" w:eastAsia="Times New Roman" w:hAnsi="Times New Roman"/>
          <w:b/>
          <w:bCs/>
          <w:color w:val="000000"/>
          <w:sz w:val="25"/>
          <w:szCs w:val="25"/>
          <w:u w:val="single"/>
          <w:lang w:val="es-ES_tradnl"/>
        </w:rPr>
      </w:pPr>
      <w:r w:rsidRPr="008B1B81">
        <w:rPr>
          <w:rFonts w:ascii="Times New Roman" w:eastAsia="Times New Roman" w:hAnsi="Times New Roman"/>
          <w:b/>
          <w:bCs/>
          <w:color w:val="000000"/>
          <w:sz w:val="25"/>
          <w:szCs w:val="25"/>
          <w:u w:val="single"/>
          <w:lang w:val="es-ES_tradnl"/>
        </w:rPr>
        <w:t>Actividades Realizadas</w:t>
      </w:r>
      <w:r w:rsidR="006D0FC1" w:rsidRPr="008B1B81">
        <w:rPr>
          <w:rFonts w:ascii="Times New Roman" w:eastAsia="Times New Roman" w:hAnsi="Times New Roman"/>
          <w:b/>
          <w:bCs/>
          <w:color w:val="000000"/>
          <w:sz w:val="25"/>
          <w:szCs w:val="25"/>
          <w:u w:val="single"/>
          <w:lang w:val="es-ES_tradnl"/>
        </w:rPr>
        <w:t xml:space="preserve"> de Conformidad con las Funciones:</w:t>
      </w:r>
    </w:p>
    <w:p w14:paraId="7B1A9EED" w14:textId="77777777" w:rsidR="00CC613D" w:rsidRPr="008B1B81" w:rsidRDefault="00CC613D" w:rsidP="005C2B55">
      <w:pPr>
        <w:jc w:val="both"/>
        <w:rPr>
          <w:rFonts w:ascii="Times New Roman" w:eastAsia="Times New Roman" w:hAnsi="Times New Roman"/>
          <w:b/>
          <w:bCs/>
          <w:color w:val="000000"/>
          <w:sz w:val="25"/>
          <w:szCs w:val="25"/>
          <w:u w:val="single"/>
          <w:lang w:val="es-ES_tradnl"/>
        </w:rPr>
      </w:pPr>
    </w:p>
    <w:p w14:paraId="47D2F624" w14:textId="3FC311A3" w:rsidR="004D2AEC" w:rsidRDefault="004D2AEC" w:rsidP="004D2AEC">
      <w:pPr>
        <w:pStyle w:val="NormalWeb"/>
        <w:numPr>
          <w:ilvl w:val="0"/>
          <w:numId w:val="15"/>
        </w:numPr>
        <w:spacing w:before="0" w:beforeAutospacing="0" w:after="0" w:afterAutospacing="0"/>
        <w:contextualSpacing/>
        <w:jc w:val="both"/>
      </w:pPr>
      <w:r>
        <w:rPr>
          <w:rStyle w:val="Textoennegrita"/>
        </w:rPr>
        <w:t xml:space="preserve">Reunión Mensual de </w:t>
      </w:r>
      <w:proofErr w:type="gramStart"/>
      <w:r>
        <w:rPr>
          <w:rStyle w:val="Textoennegrita"/>
        </w:rPr>
        <w:t>Directores</w:t>
      </w:r>
      <w:proofErr w:type="gramEnd"/>
      <w:r>
        <w:rPr>
          <w:rStyle w:val="Textoennegrita"/>
        </w:rPr>
        <w:t xml:space="preserve"> y </w:t>
      </w:r>
      <w:proofErr w:type="gramStart"/>
      <w:r>
        <w:rPr>
          <w:rStyle w:val="Textoennegrita"/>
        </w:rPr>
        <w:t>Jefes</w:t>
      </w:r>
      <w:proofErr w:type="gramEnd"/>
      <w:r>
        <w:rPr>
          <w:rStyle w:val="Textoennegrita"/>
        </w:rPr>
        <w:t xml:space="preserve"> de Unidad</w:t>
      </w:r>
      <w:r>
        <w:t>:  Se participó en la reunión mensual de revisión de actividades y proyectos institucionales, en la cual se abordaron estrategias de trabajo y mecanismos de coordinación interna en el marco de las funciones de la Comisión.</w:t>
      </w:r>
    </w:p>
    <w:p w14:paraId="5AE9C980" w14:textId="77777777" w:rsidR="004D2AEC" w:rsidRDefault="004D2AEC" w:rsidP="004D2AEC">
      <w:pPr>
        <w:pStyle w:val="NormalWeb"/>
        <w:spacing w:before="0" w:beforeAutospacing="0" w:after="0" w:afterAutospacing="0"/>
        <w:ind w:left="1200"/>
        <w:contextualSpacing/>
        <w:jc w:val="both"/>
      </w:pPr>
    </w:p>
    <w:p w14:paraId="0F700A48" w14:textId="222DEC98" w:rsidR="004D2AEC" w:rsidRDefault="004D2AEC" w:rsidP="004D2AEC">
      <w:pPr>
        <w:pStyle w:val="NormalWeb"/>
        <w:numPr>
          <w:ilvl w:val="0"/>
          <w:numId w:val="15"/>
        </w:numPr>
        <w:spacing w:before="0" w:beforeAutospacing="0" w:after="0" w:afterAutospacing="0"/>
        <w:contextualSpacing/>
        <w:jc w:val="both"/>
      </w:pPr>
      <w:r>
        <w:rPr>
          <w:rStyle w:val="Textoennegrita"/>
        </w:rPr>
        <w:t>Auditoría de Expedientes Procesales por parte de la Contraloría General de Cuentas</w:t>
      </w:r>
      <w:r>
        <w:t>:  Se brindó acompañamiento y apoyo durante la auditoría interna efectuada por la Contraloría General de Cuentas, orientada a la revisión de expedientes judiciales en materia laboral, civil y penal.</w:t>
      </w:r>
    </w:p>
    <w:p w14:paraId="58473596" w14:textId="77777777" w:rsidR="004D2AEC" w:rsidRDefault="004D2AEC" w:rsidP="004D2AEC">
      <w:pPr>
        <w:pStyle w:val="Prrafodelista"/>
        <w:spacing w:after="0" w:line="240" w:lineRule="auto"/>
        <w:rPr>
          <w:rStyle w:val="Textoennegrita"/>
        </w:rPr>
      </w:pPr>
    </w:p>
    <w:p w14:paraId="1F831FD7" w14:textId="77777777" w:rsidR="004D2AEC" w:rsidRDefault="004D2AEC" w:rsidP="004D2AEC">
      <w:pPr>
        <w:pStyle w:val="NormalWeb"/>
        <w:numPr>
          <w:ilvl w:val="0"/>
          <w:numId w:val="15"/>
        </w:numPr>
        <w:spacing w:before="0" w:beforeAutospacing="0" w:after="0" w:afterAutospacing="0"/>
        <w:contextualSpacing/>
        <w:jc w:val="both"/>
      </w:pPr>
      <w:r>
        <w:rPr>
          <w:rStyle w:val="Textoennegrita"/>
        </w:rPr>
        <w:t>Acuerdo de Cooperación entre la Secretaría General de la Organización de los Estados Americanos (OEA) y el Gobierno de Guatemala</w:t>
      </w:r>
      <w:r>
        <w:t xml:space="preserve">. Se participó en la reunión sostenida en la Secretaría General para la revisión del Acuerdo de Cooperación relativo al </w:t>
      </w:r>
      <w:r>
        <w:rPr>
          <w:rStyle w:val="Textoennegrita"/>
        </w:rPr>
        <w:t>195º Período de Sesiones de la Comisión Interamericana de Derechos Humanos (CIDH)</w:t>
      </w:r>
      <w:r>
        <w:t xml:space="preserve">, a celebrarse en Guatemala en el año 2026. Se brindó asesoría jurídica y se formularon observaciones al texto del acuerdo.  Asimismo, se participó en una reunión virtual de socialización y validación de las modificaciones realizadas al referido acuerdo por parte del </w:t>
      </w:r>
      <w:r>
        <w:rPr>
          <w:rStyle w:val="Textoennegrita"/>
        </w:rPr>
        <w:t>Ministerio de Relaciones Exteriores</w:t>
      </w:r>
      <w:r>
        <w:t xml:space="preserve"> y </w:t>
      </w:r>
      <w:r>
        <w:rPr>
          <w:rStyle w:val="Textoennegrita"/>
        </w:rPr>
        <w:t>COPADEH</w:t>
      </w:r>
      <w:r>
        <w:t>.</w:t>
      </w:r>
    </w:p>
    <w:p w14:paraId="046930E8" w14:textId="77777777" w:rsidR="004D2AEC" w:rsidRDefault="004D2AEC" w:rsidP="004D2AEC">
      <w:pPr>
        <w:pStyle w:val="Prrafodelista"/>
        <w:spacing w:after="0" w:line="240" w:lineRule="auto"/>
        <w:rPr>
          <w:rStyle w:val="Textoennegrita"/>
        </w:rPr>
      </w:pPr>
    </w:p>
    <w:p w14:paraId="197C1DCA" w14:textId="77777777" w:rsidR="004D2AEC" w:rsidRDefault="004D2AEC" w:rsidP="004D2AEC">
      <w:pPr>
        <w:pStyle w:val="NormalWeb"/>
        <w:numPr>
          <w:ilvl w:val="0"/>
          <w:numId w:val="15"/>
        </w:numPr>
        <w:spacing w:before="0" w:beforeAutospacing="0" w:after="0" w:afterAutospacing="0"/>
        <w:contextualSpacing/>
        <w:jc w:val="both"/>
      </w:pPr>
      <w:r>
        <w:rPr>
          <w:rStyle w:val="Textoennegrita"/>
        </w:rPr>
        <w:t>Audiencia de Ratificación de Denuncia e Identificación de Sindicados</w:t>
      </w:r>
      <w:r>
        <w:t xml:space="preserve">:  Se atendió citación del </w:t>
      </w:r>
      <w:r>
        <w:rPr>
          <w:rStyle w:val="Textoennegrita"/>
        </w:rPr>
        <w:t>Ministerio Público</w:t>
      </w:r>
      <w:r>
        <w:t xml:space="preserve"> para participar en audiencia de ratificación de denuncia y reconocimiento en fila dentro del proceso número </w:t>
      </w:r>
      <w:r>
        <w:rPr>
          <w:rStyle w:val="Textoennegrita"/>
        </w:rPr>
        <w:t>MP001-2025-45185</w:t>
      </w:r>
      <w:r>
        <w:t>.</w:t>
      </w:r>
    </w:p>
    <w:p w14:paraId="498F7C9D" w14:textId="77777777" w:rsidR="004D2AEC" w:rsidRDefault="004D2AEC" w:rsidP="004D2AEC">
      <w:pPr>
        <w:pStyle w:val="Prrafodelista"/>
        <w:spacing w:after="0" w:line="240" w:lineRule="auto"/>
        <w:rPr>
          <w:rStyle w:val="Textoennegrita"/>
        </w:rPr>
      </w:pPr>
    </w:p>
    <w:p w14:paraId="78A07A44" w14:textId="77777777" w:rsidR="004D2AEC" w:rsidRDefault="004D2AEC" w:rsidP="004D2AEC">
      <w:pPr>
        <w:pStyle w:val="NormalWeb"/>
        <w:numPr>
          <w:ilvl w:val="0"/>
          <w:numId w:val="15"/>
        </w:numPr>
        <w:spacing w:before="0" w:beforeAutospacing="0" w:after="0" w:afterAutospacing="0"/>
        <w:contextualSpacing/>
        <w:jc w:val="both"/>
      </w:pPr>
      <w:r>
        <w:rPr>
          <w:rStyle w:val="Textoennegrita"/>
        </w:rPr>
        <w:t>Capacitación Interinstitucional:</w:t>
      </w:r>
      <w:r>
        <w:t xml:space="preserve">  El equipo legal participó en el curso </w:t>
      </w:r>
      <w:r>
        <w:rPr>
          <w:rStyle w:val="Textoennegrita"/>
        </w:rPr>
        <w:t>“Redacción de Documentos Oficiales”</w:t>
      </w:r>
      <w:r>
        <w:t xml:space="preserve">, impartido por el </w:t>
      </w:r>
      <w:r>
        <w:rPr>
          <w:rStyle w:val="Textoennegrita"/>
        </w:rPr>
        <w:t>Instituto Nacional de Administración Pública (INAP)</w:t>
      </w:r>
      <w:r>
        <w:t>, fortaleciendo las competencias en la elaboración y redacción de documentos jurídicos y administrativos.</w:t>
      </w:r>
    </w:p>
    <w:p w14:paraId="3F7F7126" w14:textId="77777777" w:rsidR="004D2AEC" w:rsidRDefault="004D2AEC" w:rsidP="004D2AEC">
      <w:pPr>
        <w:pStyle w:val="Prrafodelista"/>
        <w:spacing w:after="0" w:line="240" w:lineRule="auto"/>
        <w:rPr>
          <w:rStyle w:val="Textoennegrita"/>
        </w:rPr>
      </w:pPr>
    </w:p>
    <w:p w14:paraId="2A240F48" w14:textId="77777777" w:rsidR="004D2AEC" w:rsidRDefault="004D2AEC" w:rsidP="004D2AEC">
      <w:pPr>
        <w:pStyle w:val="NormalWeb"/>
        <w:numPr>
          <w:ilvl w:val="0"/>
          <w:numId w:val="15"/>
        </w:numPr>
        <w:spacing w:before="0" w:beforeAutospacing="0" w:after="0" w:afterAutospacing="0"/>
        <w:contextualSpacing/>
        <w:jc w:val="both"/>
      </w:pPr>
      <w:r>
        <w:rPr>
          <w:rStyle w:val="Textoennegrita"/>
        </w:rPr>
        <w:t>Reunión Interna sobre Procesos Administrativos Auditables</w:t>
      </w:r>
      <w:r>
        <w:t xml:space="preserve">: Se participó en la reunión interna junto a las Unidades de </w:t>
      </w:r>
      <w:r>
        <w:rPr>
          <w:rStyle w:val="Textoennegrita"/>
        </w:rPr>
        <w:t>Recursos Humanos</w:t>
      </w:r>
      <w:r>
        <w:t xml:space="preserve">, </w:t>
      </w:r>
      <w:r>
        <w:rPr>
          <w:rStyle w:val="Textoennegrita"/>
        </w:rPr>
        <w:t>Financiera</w:t>
      </w:r>
      <w:r>
        <w:t xml:space="preserve"> y </w:t>
      </w:r>
      <w:r>
        <w:rPr>
          <w:rStyle w:val="Textoennegrita"/>
        </w:rPr>
        <w:t>Auditoría Interna</w:t>
      </w:r>
      <w:r>
        <w:t>, con el propósito de definir líneas de acción para la atención de los procesos que serán objeto de auditoría.</w:t>
      </w:r>
    </w:p>
    <w:p w14:paraId="446B02D7" w14:textId="77777777" w:rsidR="004D2AEC" w:rsidRDefault="004D2AEC" w:rsidP="004D2AEC">
      <w:pPr>
        <w:pStyle w:val="Prrafodelista"/>
        <w:spacing w:after="0" w:line="240" w:lineRule="auto"/>
        <w:rPr>
          <w:rStyle w:val="Textoennegrita"/>
        </w:rPr>
      </w:pPr>
    </w:p>
    <w:p w14:paraId="487FC8BF" w14:textId="77777777" w:rsidR="004D2AEC" w:rsidRDefault="004D2AEC" w:rsidP="004D2AEC">
      <w:pPr>
        <w:pStyle w:val="NormalWeb"/>
        <w:numPr>
          <w:ilvl w:val="0"/>
          <w:numId w:val="15"/>
        </w:numPr>
        <w:spacing w:before="0" w:beforeAutospacing="0" w:after="0" w:afterAutospacing="0"/>
        <w:contextualSpacing/>
        <w:jc w:val="both"/>
      </w:pPr>
      <w:r>
        <w:rPr>
          <w:rStyle w:val="Textoennegrita"/>
        </w:rPr>
        <w:lastRenderedPageBreak/>
        <w:t>Sentencia Internacional sobre Radios Comunitarias (2021)</w:t>
      </w:r>
      <w:r>
        <w:t xml:space="preserve">:  Se participó y brindó asesoría jurídica en la reunión interinstitucional con la </w:t>
      </w:r>
      <w:r>
        <w:rPr>
          <w:rStyle w:val="Textoennegrita"/>
        </w:rPr>
        <w:t>Procuraduría de los Derechos Humanos (PDH)</w:t>
      </w:r>
      <w:r>
        <w:t xml:space="preserve">, para la elaboración del </w:t>
      </w:r>
      <w:r>
        <w:rPr>
          <w:rStyle w:val="Textoennegrita"/>
        </w:rPr>
        <w:t>informe anual de cumplimiento</w:t>
      </w:r>
      <w:r>
        <w:t xml:space="preserve"> de la sentencia emitida por la </w:t>
      </w:r>
      <w:r>
        <w:rPr>
          <w:rStyle w:val="Textoennegrita"/>
        </w:rPr>
        <w:t>Corte Interamericana de Derechos Humanos</w:t>
      </w:r>
      <w:r>
        <w:t xml:space="preserve"> en el año 2021.</w:t>
      </w:r>
    </w:p>
    <w:p w14:paraId="69452725" w14:textId="77777777" w:rsidR="004D2AEC" w:rsidRDefault="004D2AEC" w:rsidP="004D2AEC">
      <w:pPr>
        <w:pStyle w:val="Prrafodelista"/>
        <w:spacing w:after="0" w:line="240" w:lineRule="auto"/>
        <w:rPr>
          <w:rStyle w:val="Textoennegrita"/>
        </w:rPr>
      </w:pPr>
    </w:p>
    <w:p w14:paraId="29F14DBB" w14:textId="77777777" w:rsidR="004D2AEC" w:rsidRDefault="004D2AEC" w:rsidP="004D2AEC">
      <w:pPr>
        <w:pStyle w:val="NormalWeb"/>
        <w:numPr>
          <w:ilvl w:val="0"/>
          <w:numId w:val="15"/>
        </w:numPr>
        <w:spacing w:before="0" w:beforeAutospacing="0" w:after="0" w:afterAutospacing="0"/>
        <w:contextualSpacing/>
        <w:jc w:val="both"/>
      </w:pPr>
      <w:r>
        <w:rPr>
          <w:rStyle w:val="Textoennegrita"/>
        </w:rPr>
        <w:t>Comité de Simplificación de Trámites</w:t>
      </w:r>
      <w:r>
        <w:t xml:space="preserve">: Se participó en la reunión mensual del Comité, brindando asesoría jurídica en relación con la modificación del Acuerdo de Creación </w:t>
      </w:r>
      <w:proofErr w:type="gramStart"/>
      <w:r>
        <w:t>del mismo</w:t>
      </w:r>
      <w:proofErr w:type="gramEnd"/>
      <w:r>
        <w:t>.</w:t>
      </w:r>
    </w:p>
    <w:p w14:paraId="293FD33B" w14:textId="77777777" w:rsidR="004D2AEC" w:rsidRDefault="004D2AEC" w:rsidP="004D2AEC">
      <w:pPr>
        <w:pStyle w:val="Prrafodelista"/>
        <w:spacing w:after="0" w:line="240" w:lineRule="auto"/>
        <w:rPr>
          <w:rStyle w:val="Textoennegrita"/>
        </w:rPr>
      </w:pPr>
    </w:p>
    <w:p w14:paraId="6985C4E8" w14:textId="77777777" w:rsidR="004D2AEC" w:rsidRDefault="004D2AEC" w:rsidP="004D2AEC">
      <w:pPr>
        <w:pStyle w:val="NormalWeb"/>
        <w:numPr>
          <w:ilvl w:val="0"/>
          <w:numId w:val="15"/>
        </w:numPr>
        <w:spacing w:before="0" w:beforeAutospacing="0" w:after="0" w:afterAutospacing="0"/>
        <w:contextualSpacing/>
        <w:jc w:val="both"/>
      </w:pPr>
      <w:r>
        <w:rPr>
          <w:rStyle w:val="Textoennegrita"/>
        </w:rPr>
        <w:t>Audiencia de Junta Conciliatoria en el Ministerio Público</w:t>
      </w:r>
      <w:r>
        <w:t xml:space="preserve">:  Se atendió citación para audiencia de junta conciliatoria dentro del proceso número </w:t>
      </w:r>
      <w:r>
        <w:rPr>
          <w:rStyle w:val="Textoennegrita"/>
        </w:rPr>
        <w:t>MP001-2024-43844</w:t>
      </w:r>
      <w:r>
        <w:t>. La diligencia no se llevó a cabo debido a la incomparecencia del sindicado.</w:t>
      </w:r>
    </w:p>
    <w:p w14:paraId="4BDFE1B4" w14:textId="77777777" w:rsidR="004D2AEC" w:rsidRDefault="004D2AEC" w:rsidP="004D2AEC">
      <w:pPr>
        <w:pStyle w:val="Prrafodelista"/>
        <w:spacing w:after="0" w:line="240" w:lineRule="auto"/>
        <w:rPr>
          <w:rStyle w:val="Textoennegrita"/>
        </w:rPr>
      </w:pPr>
    </w:p>
    <w:p w14:paraId="7D02B150" w14:textId="77777777" w:rsidR="004D2AEC" w:rsidRDefault="004D2AEC" w:rsidP="004D2AEC">
      <w:pPr>
        <w:pStyle w:val="NormalWeb"/>
        <w:numPr>
          <w:ilvl w:val="0"/>
          <w:numId w:val="15"/>
        </w:numPr>
        <w:spacing w:before="0" w:beforeAutospacing="0" w:after="0" w:afterAutospacing="0"/>
        <w:contextualSpacing/>
        <w:jc w:val="both"/>
      </w:pPr>
      <w:r>
        <w:rPr>
          <w:rStyle w:val="Textoennegrita"/>
        </w:rPr>
        <w:t>Inducción sobre Proceso de Viáticos y Reconocimiento de Gastos</w:t>
      </w:r>
      <w:r>
        <w:br/>
        <w:t xml:space="preserve">El equipo legal participó en los talleres impartidos por el </w:t>
      </w:r>
      <w:r>
        <w:rPr>
          <w:rStyle w:val="Textoennegrita"/>
        </w:rPr>
        <w:t>Departamento Financiero</w:t>
      </w:r>
      <w:r>
        <w:t xml:space="preserve"> del 21 al 23 de octubre, enfocados en los procedimientos para la solicitud, liquidación y reconocimiento de gastos y viáticos tanto en el interior como en el exterior del país.</w:t>
      </w:r>
    </w:p>
    <w:p w14:paraId="6B5957E6" w14:textId="77777777" w:rsidR="004D2AEC" w:rsidRDefault="004D2AEC" w:rsidP="004D2AEC">
      <w:pPr>
        <w:pStyle w:val="Prrafodelista"/>
        <w:spacing w:after="0" w:line="240" w:lineRule="auto"/>
        <w:rPr>
          <w:rStyle w:val="Textoennegrita"/>
        </w:rPr>
      </w:pPr>
    </w:p>
    <w:p w14:paraId="576A1DE5" w14:textId="77777777" w:rsidR="004D2AEC" w:rsidRDefault="004D2AEC" w:rsidP="004D2AEC">
      <w:pPr>
        <w:pStyle w:val="NormalWeb"/>
        <w:numPr>
          <w:ilvl w:val="0"/>
          <w:numId w:val="15"/>
        </w:numPr>
        <w:spacing w:before="0" w:beforeAutospacing="0" w:after="0" w:afterAutospacing="0"/>
        <w:contextualSpacing/>
        <w:jc w:val="both"/>
      </w:pPr>
      <w:r>
        <w:rPr>
          <w:rStyle w:val="Textoennegrita"/>
        </w:rPr>
        <w:t>Plan Nacional de Dignificación y Reparación de Personas del Conflicto Armado Interno en Guatemala 2025–2035</w:t>
      </w:r>
      <w:r>
        <w:t xml:space="preserve">:  Se participó en la reunión interinstitucional convocada por el </w:t>
      </w:r>
      <w:r>
        <w:rPr>
          <w:rStyle w:val="Textoennegrita"/>
        </w:rPr>
        <w:t>Ministerio de Desarrollo Social (MIDES)</w:t>
      </w:r>
      <w:r>
        <w:t>, con el fin de coordinar la elaboración conjunta del dictamen técnico-jurídico correspondiente con las instituciones involucradas.</w:t>
      </w:r>
    </w:p>
    <w:p w14:paraId="1D09CABC" w14:textId="77777777" w:rsidR="004D2AEC" w:rsidRDefault="004D2AEC" w:rsidP="004D2AEC">
      <w:pPr>
        <w:pStyle w:val="Prrafodelista"/>
        <w:spacing w:after="0" w:line="240" w:lineRule="auto"/>
        <w:rPr>
          <w:rStyle w:val="Textoennegrita"/>
        </w:rPr>
      </w:pPr>
    </w:p>
    <w:p w14:paraId="4F73EF34" w14:textId="77777777" w:rsidR="004D2AEC" w:rsidRDefault="004D2AEC" w:rsidP="004D2AEC">
      <w:pPr>
        <w:pStyle w:val="NormalWeb"/>
        <w:numPr>
          <w:ilvl w:val="0"/>
          <w:numId w:val="15"/>
        </w:numPr>
        <w:spacing w:before="0" w:beforeAutospacing="0" w:after="0" w:afterAutospacing="0"/>
        <w:contextualSpacing/>
        <w:jc w:val="both"/>
      </w:pPr>
      <w:r>
        <w:rPr>
          <w:rStyle w:val="Textoennegrita"/>
        </w:rPr>
        <w:t>Reunión Interinstitucional COPADEH–RENAP</w:t>
      </w:r>
      <w:r>
        <w:t xml:space="preserve">:  Se brindó acompañamiento legal en la reunión de acercamiento con el </w:t>
      </w:r>
      <w:r>
        <w:rPr>
          <w:rStyle w:val="Textoennegrita"/>
        </w:rPr>
        <w:t>Registro Nacional de las Personas (RENAP)</w:t>
      </w:r>
      <w:r>
        <w:t xml:space="preserve">, orientada a la firma de un </w:t>
      </w:r>
      <w:r>
        <w:rPr>
          <w:rStyle w:val="Textoennegrita"/>
        </w:rPr>
        <w:t>convenio interinstitucional de cooperación</w:t>
      </w:r>
      <w:r>
        <w:t xml:space="preserve"> entre ambas entidades.</w:t>
      </w:r>
    </w:p>
    <w:p w14:paraId="2DAC75DC" w14:textId="77777777" w:rsidR="004D2AEC" w:rsidRDefault="004D2AEC" w:rsidP="004D2AEC">
      <w:pPr>
        <w:pStyle w:val="Prrafodelista"/>
        <w:spacing w:after="0" w:line="240" w:lineRule="auto"/>
        <w:rPr>
          <w:rStyle w:val="Textoennegrita"/>
        </w:rPr>
      </w:pPr>
    </w:p>
    <w:p w14:paraId="37429468" w14:textId="77777777" w:rsidR="004D2AEC" w:rsidRDefault="004D2AEC" w:rsidP="004D2AEC">
      <w:pPr>
        <w:pStyle w:val="NormalWeb"/>
        <w:numPr>
          <w:ilvl w:val="0"/>
          <w:numId w:val="15"/>
        </w:numPr>
        <w:spacing w:before="0" w:beforeAutospacing="0" w:after="0" w:afterAutospacing="0"/>
        <w:contextualSpacing/>
        <w:jc w:val="both"/>
      </w:pPr>
      <w:r>
        <w:rPr>
          <w:rStyle w:val="Textoennegrita"/>
        </w:rPr>
        <w:t>Reunión de Coordinación con la Dirección Administrativa Financiera – Arrendamiento Sede Izabal</w:t>
      </w:r>
      <w:r>
        <w:t xml:space="preserve">:  Se participó y se brindó asesoría jurídica a la Dirección Administrativa Financiera con el objeto de definir acciones para la conciliación y pago de la deuda pendiente por concepto de arrendamiento de la sede de </w:t>
      </w:r>
      <w:r>
        <w:rPr>
          <w:rStyle w:val="Textoennegrita"/>
        </w:rPr>
        <w:t>Puerto Barrios, Izabal</w:t>
      </w:r>
      <w:r>
        <w:t>.</w:t>
      </w:r>
    </w:p>
    <w:p w14:paraId="104429BC" w14:textId="77777777" w:rsidR="004D2AEC" w:rsidRDefault="004D2AEC" w:rsidP="004D2AEC">
      <w:pPr>
        <w:pStyle w:val="Prrafodelista"/>
        <w:spacing w:after="0" w:line="240" w:lineRule="auto"/>
        <w:rPr>
          <w:rStyle w:val="Textoennegrita"/>
        </w:rPr>
      </w:pPr>
    </w:p>
    <w:p w14:paraId="1B81AE60" w14:textId="77777777" w:rsidR="004D2AEC" w:rsidRDefault="004D2AEC" w:rsidP="004D2AEC">
      <w:pPr>
        <w:pStyle w:val="NormalWeb"/>
        <w:numPr>
          <w:ilvl w:val="0"/>
          <w:numId w:val="15"/>
        </w:numPr>
        <w:spacing w:before="0" w:beforeAutospacing="0" w:after="0" w:afterAutospacing="0"/>
        <w:contextualSpacing/>
        <w:jc w:val="both"/>
      </w:pPr>
      <w:r>
        <w:rPr>
          <w:rStyle w:val="Textoennegrita"/>
        </w:rPr>
        <w:t>Reunión de Coordinación con la Dirección Administrativa Financiera y Auditoría Interna</w:t>
      </w:r>
      <w:r>
        <w:t>:  Se brindó acompañamiento legal en el marco de los procesos de revisión y pago de expedientes administrativos, a fin de asegurar el cumplimiento de los procedimientos establecidos.</w:t>
      </w:r>
    </w:p>
    <w:p w14:paraId="590B5F28" w14:textId="77777777" w:rsidR="004D2AEC" w:rsidRDefault="004D2AEC" w:rsidP="004D2AEC">
      <w:pPr>
        <w:pStyle w:val="Prrafodelista"/>
        <w:spacing w:after="0" w:line="240" w:lineRule="auto"/>
        <w:rPr>
          <w:rStyle w:val="Textoennegrita"/>
        </w:rPr>
      </w:pPr>
    </w:p>
    <w:p w14:paraId="4813B95E" w14:textId="77777777" w:rsidR="004D2AEC" w:rsidRDefault="004D2AEC" w:rsidP="004D2AEC">
      <w:pPr>
        <w:pStyle w:val="NormalWeb"/>
        <w:numPr>
          <w:ilvl w:val="0"/>
          <w:numId w:val="15"/>
        </w:numPr>
        <w:spacing w:before="0" w:beforeAutospacing="0" w:after="0" w:afterAutospacing="0"/>
        <w:contextualSpacing/>
        <w:jc w:val="both"/>
      </w:pPr>
      <w:r>
        <w:rPr>
          <w:rStyle w:val="Textoennegrita"/>
        </w:rPr>
        <w:t>Reunión de Coordinación con el Departamento Financiero y Auditoría Interna</w:t>
      </w:r>
      <w:r>
        <w:br/>
        <w:t xml:space="preserve">Se participó en la reunión convocada por </w:t>
      </w:r>
      <w:r>
        <w:rPr>
          <w:rStyle w:val="Textoennegrita"/>
        </w:rPr>
        <w:t>Auditoría Interna</w:t>
      </w:r>
      <w:r>
        <w:t xml:space="preserve"> para la estandarización de la lista de documentos requeridos en la conformación de expedientes de pago institucionales.</w:t>
      </w:r>
    </w:p>
    <w:p w14:paraId="37BB35B3" w14:textId="77777777" w:rsidR="004D2AEC" w:rsidRDefault="004D2AEC" w:rsidP="004D2AEC">
      <w:pPr>
        <w:pStyle w:val="Prrafodelista"/>
        <w:spacing w:after="0" w:line="240" w:lineRule="auto"/>
        <w:rPr>
          <w:rStyle w:val="Textoennegrita"/>
        </w:rPr>
      </w:pPr>
    </w:p>
    <w:p w14:paraId="128FA1DC" w14:textId="7B18CF5C" w:rsidR="00517198" w:rsidRPr="00517198" w:rsidRDefault="00517198" w:rsidP="00517198">
      <w:pPr>
        <w:pStyle w:val="NormalWeb"/>
        <w:numPr>
          <w:ilvl w:val="0"/>
          <w:numId w:val="15"/>
        </w:numPr>
        <w:spacing w:before="0" w:beforeAutospacing="0" w:after="0" w:afterAutospacing="0"/>
        <w:jc w:val="both"/>
      </w:pPr>
      <w:r>
        <w:rPr>
          <w:rStyle w:val="Textoennegrita"/>
        </w:rPr>
        <w:lastRenderedPageBreak/>
        <w:t>Política Institucional de Género:</w:t>
      </w:r>
      <w:r>
        <w:t xml:space="preserve"> </w:t>
      </w:r>
      <w:r w:rsidRPr="00517198">
        <w:t xml:space="preserve">Se asistió a dos </w:t>
      </w:r>
      <w:proofErr w:type="gramStart"/>
      <w:r w:rsidRPr="00517198">
        <w:t>reuniones  de</w:t>
      </w:r>
      <w:proofErr w:type="gramEnd"/>
      <w:r w:rsidRPr="00517198">
        <w:t xml:space="preserve"> actualización y revisión de la Política Institucional de Género de COPADEH, emitiendo aportes jurídicos orientados a la armonización con estándares nacionales e internacionales.</w:t>
      </w:r>
    </w:p>
    <w:p w14:paraId="1F91E8ED" w14:textId="77777777" w:rsidR="00517198" w:rsidRPr="00517198" w:rsidRDefault="00517198" w:rsidP="00517198">
      <w:pPr>
        <w:pStyle w:val="NormalWeb"/>
        <w:spacing w:before="0" w:beforeAutospacing="0" w:after="0" w:afterAutospacing="0"/>
        <w:jc w:val="both"/>
        <w:rPr>
          <w:rStyle w:val="Textoennegrita"/>
          <w:b w:val="0"/>
          <w:bCs w:val="0"/>
        </w:rPr>
      </w:pPr>
    </w:p>
    <w:p w14:paraId="1F79DA8B" w14:textId="6FF198EA" w:rsidR="001C40A1" w:rsidRDefault="004D2AEC" w:rsidP="00517198">
      <w:pPr>
        <w:pStyle w:val="NormalWeb"/>
        <w:numPr>
          <w:ilvl w:val="0"/>
          <w:numId w:val="15"/>
        </w:numPr>
        <w:spacing w:before="0" w:beforeAutospacing="0" w:after="0" w:afterAutospacing="0"/>
        <w:contextualSpacing/>
        <w:jc w:val="both"/>
      </w:pPr>
      <w:r>
        <w:rPr>
          <w:rStyle w:val="Textoennegrita"/>
        </w:rPr>
        <w:t>Litigios y Actuaciones Procesales</w:t>
      </w:r>
      <w:r>
        <w:t xml:space="preserve">:  Durante el período reportado, se realizaron </w:t>
      </w:r>
      <w:r>
        <w:rPr>
          <w:rStyle w:val="Textoennegrita"/>
        </w:rPr>
        <w:t>30 procuraciones judiciales</w:t>
      </w:r>
      <w:r>
        <w:t xml:space="preserve"> en procesos de las ramas </w:t>
      </w:r>
      <w:r>
        <w:rPr>
          <w:rStyle w:val="Textoennegrita"/>
        </w:rPr>
        <w:t>laboral, penal, contencioso-administrativa</w:t>
      </w:r>
      <w:r>
        <w:t xml:space="preserve">, así como ante la </w:t>
      </w:r>
      <w:r>
        <w:rPr>
          <w:rStyle w:val="Textoennegrita"/>
        </w:rPr>
        <w:t>Corte Suprema de Justicia</w:t>
      </w:r>
      <w:r>
        <w:t xml:space="preserve">, la </w:t>
      </w:r>
      <w:r>
        <w:rPr>
          <w:rStyle w:val="Textoennegrita"/>
        </w:rPr>
        <w:t>Corte de Constitucionalidad</w:t>
      </w:r>
      <w:r>
        <w:t xml:space="preserve"> y el </w:t>
      </w:r>
      <w:r>
        <w:rPr>
          <w:rStyle w:val="Textoennegrita"/>
        </w:rPr>
        <w:t>Ministerio Público</w:t>
      </w:r>
      <w:r>
        <w:t xml:space="preserve">.  Asimismo, se elaboraron </w:t>
      </w:r>
      <w:r w:rsidR="00F470E8">
        <w:rPr>
          <w:rStyle w:val="Textoennegrita"/>
        </w:rPr>
        <w:t>15</w:t>
      </w:r>
      <w:r>
        <w:rPr>
          <w:rStyle w:val="Textoennegrita"/>
        </w:rPr>
        <w:t xml:space="preserve"> memoriales</w:t>
      </w:r>
      <w:r>
        <w:t xml:space="preserve"> dirigidos a distintos órganos jurisdiccionales, garantizando el debido seguimiento y defensa de los casos a cargo de la institución</w:t>
      </w:r>
      <w:r w:rsidR="00F470E8">
        <w:t xml:space="preserve"> y se asistieron a </w:t>
      </w:r>
      <w:r w:rsidR="00F470E8" w:rsidRPr="00F470E8">
        <w:rPr>
          <w:b/>
          <w:bCs/>
        </w:rPr>
        <w:t xml:space="preserve">2 </w:t>
      </w:r>
      <w:r w:rsidR="00F470E8">
        <w:rPr>
          <w:b/>
          <w:bCs/>
        </w:rPr>
        <w:t>citaciones</w:t>
      </w:r>
      <w:r w:rsidR="00F470E8" w:rsidRPr="00F470E8">
        <w:rPr>
          <w:b/>
          <w:bCs/>
        </w:rPr>
        <w:t xml:space="preserve"> judiciales</w:t>
      </w:r>
      <w:r w:rsidR="00F470E8">
        <w:t xml:space="preserve"> ante el Ministerio Público.</w:t>
      </w:r>
    </w:p>
    <w:p w14:paraId="1910FB2C" w14:textId="77777777" w:rsidR="004D2AEC" w:rsidRDefault="004D2AEC" w:rsidP="004D2AEC">
      <w:pPr>
        <w:pStyle w:val="Prrafodelista"/>
      </w:pPr>
    </w:p>
    <w:p w14:paraId="1CAC4CF4" w14:textId="77777777" w:rsidR="004D2AEC" w:rsidRDefault="004D2AEC" w:rsidP="004D2AEC">
      <w:pPr>
        <w:pStyle w:val="NormalWeb"/>
        <w:spacing w:before="0" w:beforeAutospacing="0" w:after="0" w:afterAutospacing="0"/>
        <w:ind w:left="1200"/>
        <w:contextualSpacing/>
        <w:jc w:val="both"/>
      </w:pPr>
    </w:p>
    <w:p w14:paraId="685EBEBB" w14:textId="14CDE8DF" w:rsidR="00407ABA" w:rsidRPr="005C2B55" w:rsidRDefault="00407ABA" w:rsidP="00846F9E">
      <w:pPr>
        <w:pStyle w:val="Sinespaciado"/>
        <w:jc w:val="both"/>
        <w:rPr>
          <w:rFonts w:ascii="Times New Roman" w:hAnsi="Times New Roman" w:cs="Times New Roman"/>
          <w:sz w:val="23"/>
          <w:szCs w:val="23"/>
        </w:rPr>
      </w:pPr>
      <w:r w:rsidRPr="005C2B55">
        <w:rPr>
          <w:rFonts w:ascii="Times New Roman" w:hAnsi="Times New Roman" w:cs="Times New Roman"/>
          <w:sz w:val="23"/>
          <w:szCs w:val="23"/>
        </w:rPr>
        <w:t>Sin otro particular, me suscribo con muestras de consideración y estima.</w:t>
      </w:r>
    </w:p>
    <w:p w14:paraId="2546DB1A" w14:textId="77777777" w:rsidR="00407ABA" w:rsidRPr="005C2B55" w:rsidRDefault="00407ABA" w:rsidP="00846F9E">
      <w:pPr>
        <w:pStyle w:val="Sinespaciad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64DB2392" w14:textId="26D6E080" w:rsidR="00407ABA" w:rsidRPr="005C2B55" w:rsidRDefault="00407ABA" w:rsidP="00407ABA">
      <w:pPr>
        <w:pStyle w:val="Sinespaciado"/>
        <w:jc w:val="center"/>
        <w:rPr>
          <w:rFonts w:ascii="Times New Roman" w:hAnsi="Times New Roman" w:cs="Times New Roman"/>
          <w:sz w:val="23"/>
          <w:szCs w:val="23"/>
        </w:rPr>
      </w:pPr>
      <w:r w:rsidRPr="005C2B55">
        <w:rPr>
          <w:rFonts w:ascii="Times New Roman" w:hAnsi="Times New Roman" w:cs="Times New Roman"/>
          <w:sz w:val="23"/>
          <w:szCs w:val="23"/>
        </w:rPr>
        <w:t xml:space="preserve">Atentamente, </w:t>
      </w:r>
    </w:p>
    <w:p w14:paraId="1EA02FD4" w14:textId="77777777" w:rsidR="0069717F" w:rsidRPr="001B43F7" w:rsidRDefault="0069717F" w:rsidP="00846F9E">
      <w:pPr>
        <w:pStyle w:val="Sinespaciado"/>
        <w:jc w:val="both"/>
        <w:rPr>
          <w:rFonts w:ascii="Times New Roman" w:hAnsi="Times New Roman" w:cs="Times New Roman"/>
          <w:b/>
          <w:bCs/>
          <w:sz w:val="21"/>
          <w:szCs w:val="21"/>
        </w:rPr>
      </w:pPr>
    </w:p>
    <w:p w14:paraId="517CE7E1" w14:textId="77777777" w:rsidR="0069717F" w:rsidRPr="001B43F7" w:rsidRDefault="0069717F" w:rsidP="00846F9E">
      <w:pPr>
        <w:pStyle w:val="Sinespaciado"/>
        <w:jc w:val="both"/>
        <w:rPr>
          <w:rFonts w:ascii="Times New Roman" w:hAnsi="Times New Roman" w:cs="Times New Roman"/>
          <w:b/>
          <w:bCs/>
          <w:sz w:val="21"/>
          <w:szCs w:val="21"/>
        </w:rPr>
      </w:pPr>
    </w:p>
    <w:p w14:paraId="5277C165" w14:textId="476B4942" w:rsidR="00444C44" w:rsidRPr="008B1B81" w:rsidRDefault="00802F8B" w:rsidP="00802740">
      <w:pPr>
        <w:spacing w:after="0" w:line="240" w:lineRule="auto"/>
        <w:rPr>
          <w:rFonts w:ascii="Times New Roman" w:hAnsi="Times New Roman"/>
          <w:sz w:val="14"/>
          <w:szCs w:val="14"/>
        </w:rPr>
      </w:pPr>
      <w:proofErr w:type="spellStart"/>
      <w:r w:rsidRPr="008B1B81">
        <w:rPr>
          <w:rFonts w:ascii="Times New Roman" w:hAnsi="Times New Roman"/>
          <w:sz w:val="14"/>
          <w:szCs w:val="14"/>
        </w:rPr>
        <w:t>C.c</w:t>
      </w:r>
      <w:proofErr w:type="spellEnd"/>
      <w:r w:rsidRPr="008B1B81">
        <w:rPr>
          <w:rFonts w:ascii="Times New Roman" w:hAnsi="Times New Roman"/>
          <w:sz w:val="14"/>
          <w:szCs w:val="14"/>
        </w:rPr>
        <w:t xml:space="preserve"> Archi</w:t>
      </w:r>
      <w:r w:rsidR="00855193">
        <w:rPr>
          <w:rFonts w:ascii="Times New Roman" w:hAnsi="Times New Roman"/>
          <w:sz w:val="14"/>
          <w:szCs w:val="14"/>
        </w:rPr>
        <w:t>vo</w:t>
      </w:r>
    </w:p>
    <w:sectPr w:rsidR="00444C44" w:rsidRPr="008B1B81" w:rsidSect="004B7E93">
      <w:headerReference w:type="default" r:id="rId7"/>
      <w:footerReference w:type="default" r:id="rId8"/>
      <w:pgSz w:w="12240" w:h="15840"/>
      <w:pgMar w:top="1896" w:right="1080" w:bottom="1440" w:left="1080" w:header="1077" w:footer="10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032A8" w14:textId="77777777" w:rsidR="006D7AEC" w:rsidRDefault="006D7AEC" w:rsidP="007C2653">
      <w:pPr>
        <w:spacing w:after="0" w:line="240" w:lineRule="auto"/>
      </w:pPr>
      <w:r>
        <w:separator/>
      </w:r>
    </w:p>
  </w:endnote>
  <w:endnote w:type="continuationSeparator" w:id="0">
    <w:p w14:paraId="0A3FA88C" w14:textId="77777777" w:rsidR="006D7AEC" w:rsidRDefault="006D7AEC" w:rsidP="007C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altName w:val="Montserrat"/>
    <w:charset w:val="00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81BB2" w14:textId="77777777" w:rsidR="00304418" w:rsidRPr="006D6241" w:rsidRDefault="00304418" w:rsidP="00304418">
    <w:pPr>
      <w:pStyle w:val="Sinespaciado"/>
      <w:spacing w:after="0"/>
      <w:rPr>
        <w:rFonts w:ascii="Montserrat" w:hAnsi="Montserrat" w:cs="Arial"/>
        <w:b/>
        <w:bCs/>
        <w:sz w:val="21"/>
        <w:szCs w:val="21"/>
      </w:rPr>
    </w:pPr>
  </w:p>
  <w:p w14:paraId="159EB8D6" w14:textId="524FE90D" w:rsidR="00737CF3" w:rsidRPr="001B43F7" w:rsidRDefault="00304418" w:rsidP="00304418">
    <w:pPr>
      <w:pStyle w:val="Sinespaciado"/>
      <w:spacing w:after="0"/>
      <w:jc w:val="right"/>
      <w:rPr>
        <w:rFonts w:ascii="Times New Roman" w:hAnsi="Times New Roman" w:cs="Times New Roman"/>
        <w:sz w:val="16"/>
        <w:szCs w:val="16"/>
      </w:rPr>
    </w:pPr>
    <w:r w:rsidRPr="001B43F7">
      <w:rPr>
        <w:rFonts w:ascii="Times New Roman" w:hAnsi="Times New Roman" w:cs="Times New Roman"/>
        <w:sz w:val="16"/>
        <w:szCs w:val="16"/>
      </w:rPr>
      <w:t>Oficio Ref. No. UAJ-</w:t>
    </w:r>
    <w:r w:rsidR="00F470E8">
      <w:rPr>
        <w:rFonts w:ascii="Times New Roman" w:hAnsi="Times New Roman" w:cs="Times New Roman"/>
        <w:sz w:val="16"/>
        <w:szCs w:val="16"/>
      </w:rPr>
      <w:t>450</w:t>
    </w:r>
    <w:r w:rsidRPr="001B43F7">
      <w:rPr>
        <w:rFonts w:ascii="Times New Roman" w:hAnsi="Times New Roman" w:cs="Times New Roman"/>
        <w:sz w:val="16"/>
        <w:szCs w:val="16"/>
      </w:rPr>
      <w:t>-2025/COPADEH/</w:t>
    </w:r>
    <w:r w:rsidR="005562CB" w:rsidRPr="001B43F7">
      <w:rPr>
        <w:rFonts w:ascii="Times New Roman" w:hAnsi="Times New Roman" w:cs="Times New Roman"/>
        <w:sz w:val="16"/>
        <w:szCs w:val="16"/>
      </w:rPr>
      <w:t>WNAC</w:t>
    </w:r>
    <w:r w:rsidRPr="001B43F7">
      <w:rPr>
        <w:rFonts w:ascii="Times New Roman" w:hAnsi="Times New Roman" w:cs="Times New Roman"/>
        <w:sz w:val="16"/>
        <w:szCs w:val="16"/>
      </w:rPr>
      <w:t>/</w:t>
    </w:r>
    <w:proofErr w:type="spellStart"/>
    <w:r w:rsidR="00FA085C">
      <w:rPr>
        <w:rFonts w:ascii="Times New Roman" w:hAnsi="Times New Roman" w:cs="Times New Roman"/>
        <w:sz w:val="16"/>
        <w:szCs w:val="16"/>
      </w:rPr>
      <w:t>wnac</w:t>
    </w:r>
    <w:proofErr w:type="spellEnd"/>
  </w:p>
  <w:p w14:paraId="6B5048C1" w14:textId="7C70926E" w:rsidR="007C2653" w:rsidRPr="001B43F7" w:rsidRDefault="004858BA" w:rsidP="004858BA">
    <w:pPr>
      <w:tabs>
        <w:tab w:val="center" w:pos="4550"/>
        <w:tab w:val="left" w:pos="5818"/>
      </w:tabs>
      <w:ind w:right="260"/>
      <w:jc w:val="right"/>
      <w:rPr>
        <w:rFonts w:ascii="Times New Roman" w:hAnsi="Times New Roman"/>
        <w:color w:val="000000" w:themeColor="text1"/>
        <w:sz w:val="16"/>
        <w:szCs w:val="16"/>
      </w:rPr>
    </w:pPr>
    <w:r w:rsidRPr="001B43F7">
      <w:rPr>
        <w:rFonts w:ascii="Times New Roman" w:hAnsi="Times New Roman"/>
        <w:color w:val="000000" w:themeColor="text1"/>
        <w:spacing w:val="60"/>
        <w:sz w:val="16"/>
        <w:szCs w:val="16"/>
        <w:lang w:val="es-ES"/>
      </w:rPr>
      <w:t>Página</w:t>
    </w:r>
    <w:r w:rsidRPr="001B43F7">
      <w:rPr>
        <w:rFonts w:ascii="Times New Roman" w:hAnsi="Times New Roman"/>
        <w:color w:val="000000" w:themeColor="text1"/>
        <w:sz w:val="16"/>
        <w:szCs w:val="16"/>
        <w:lang w:val="es-ES"/>
      </w:rPr>
      <w:t xml:space="preserve"> </w:t>
    </w:r>
    <w:r w:rsidRPr="001B43F7">
      <w:rPr>
        <w:rFonts w:ascii="Times New Roman" w:hAnsi="Times New Roman"/>
        <w:color w:val="000000" w:themeColor="text1"/>
        <w:sz w:val="16"/>
        <w:szCs w:val="16"/>
      </w:rPr>
      <w:fldChar w:fldCharType="begin"/>
    </w:r>
    <w:r w:rsidRPr="001B43F7">
      <w:rPr>
        <w:rFonts w:ascii="Times New Roman" w:hAnsi="Times New Roman"/>
        <w:color w:val="000000" w:themeColor="text1"/>
        <w:sz w:val="16"/>
        <w:szCs w:val="16"/>
      </w:rPr>
      <w:instrText>PAGE   \* MERGEFORMAT</w:instrText>
    </w:r>
    <w:r w:rsidRPr="001B43F7">
      <w:rPr>
        <w:rFonts w:ascii="Times New Roman" w:hAnsi="Times New Roman"/>
        <w:color w:val="000000" w:themeColor="text1"/>
        <w:sz w:val="16"/>
        <w:szCs w:val="16"/>
      </w:rPr>
      <w:fldChar w:fldCharType="separate"/>
    </w:r>
    <w:r w:rsidRPr="001B43F7">
      <w:rPr>
        <w:rFonts w:ascii="Times New Roman" w:hAnsi="Times New Roman"/>
        <w:color w:val="000000" w:themeColor="text1"/>
        <w:sz w:val="16"/>
        <w:szCs w:val="16"/>
      </w:rPr>
      <w:t>1</w:t>
    </w:r>
    <w:r w:rsidRPr="001B43F7">
      <w:rPr>
        <w:rFonts w:ascii="Times New Roman" w:hAnsi="Times New Roman"/>
        <w:color w:val="000000" w:themeColor="text1"/>
        <w:sz w:val="16"/>
        <w:szCs w:val="16"/>
      </w:rPr>
      <w:fldChar w:fldCharType="end"/>
    </w:r>
    <w:r w:rsidRPr="001B43F7">
      <w:rPr>
        <w:rFonts w:ascii="Times New Roman" w:hAnsi="Times New Roman"/>
        <w:color w:val="000000" w:themeColor="text1"/>
        <w:sz w:val="16"/>
        <w:szCs w:val="16"/>
        <w:lang w:val="es-ES"/>
      </w:rPr>
      <w:t xml:space="preserve"> | </w:t>
    </w:r>
    <w:r w:rsidRPr="001B43F7">
      <w:rPr>
        <w:rFonts w:ascii="Times New Roman" w:hAnsi="Times New Roman"/>
        <w:color w:val="000000" w:themeColor="text1"/>
        <w:sz w:val="16"/>
        <w:szCs w:val="16"/>
      </w:rPr>
      <w:fldChar w:fldCharType="begin"/>
    </w:r>
    <w:r w:rsidRPr="001B43F7">
      <w:rPr>
        <w:rFonts w:ascii="Times New Roman" w:hAnsi="Times New Roman"/>
        <w:color w:val="000000" w:themeColor="text1"/>
        <w:sz w:val="16"/>
        <w:szCs w:val="16"/>
      </w:rPr>
      <w:instrText>NUMPAGES  \* Arabic  \* MERGEFORMAT</w:instrText>
    </w:r>
    <w:r w:rsidRPr="001B43F7">
      <w:rPr>
        <w:rFonts w:ascii="Times New Roman" w:hAnsi="Times New Roman"/>
        <w:color w:val="000000" w:themeColor="text1"/>
        <w:sz w:val="16"/>
        <w:szCs w:val="16"/>
      </w:rPr>
      <w:fldChar w:fldCharType="separate"/>
    </w:r>
    <w:r w:rsidRPr="001B43F7">
      <w:rPr>
        <w:rFonts w:ascii="Times New Roman" w:hAnsi="Times New Roman"/>
        <w:color w:val="000000" w:themeColor="text1"/>
        <w:sz w:val="16"/>
        <w:szCs w:val="16"/>
      </w:rPr>
      <w:t>2</w:t>
    </w:r>
    <w:r w:rsidRPr="001B43F7">
      <w:rPr>
        <w:rFonts w:ascii="Times New Roman" w:hAnsi="Times New Roman"/>
        <w:color w:val="000000" w:themeColor="text1"/>
        <w:sz w:val="16"/>
        <w:szCs w:val="16"/>
      </w:rPr>
      <w:fldChar w:fldCharType="end"/>
    </w:r>
    <w:r w:rsidR="007C2653" w:rsidRPr="001B43F7">
      <w:rPr>
        <w:rFonts w:ascii="Times New Roman" w:hAnsi="Times New Roman"/>
        <w:noProof/>
      </w:rPr>
      <w:drawing>
        <wp:anchor distT="0" distB="0" distL="114300" distR="114300" simplePos="0" relativeHeight="251659264" behindDoc="0" locked="0" layoutInCell="1" allowOverlap="1" wp14:anchorId="2254C478" wp14:editId="2522977C">
          <wp:simplePos x="0" y="0"/>
          <wp:positionH relativeFrom="page">
            <wp:posOffset>640715</wp:posOffset>
          </wp:positionH>
          <wp:positionV relativeFrom="page">
            <wp:posOffset>9321800</wp:posOffset>
          </wp:positionV>
          <wp:extent cx="7128510" cy="570865"/>
          <wp:effectExtent l="0" t="0" r="0" b="0"/>
          <wp:wrapThrough wrapText="bothSides">
            <wp:wrapPolygon edited="0">
              <wp:start x="115" y="0"/>
              <wp:lineTo x="0" y="2883"/>
              <wp:lineTo x="808" y="8650"/>
              <wp:lineTo x="5080" y="12254"/>
              <wp:lineTo x="5022" y="13695"/>
              <wp:lineTo x="5080" y="17299"/>
              <wp:lineTo x="5137" y="18741"/>
              <wp:lineTo x="14431" y="18741"/>
              <wp:lineTo x="14662" y="14416"/>
              <wp:lineTo x="16047" y="12254"/>
              <wp:lineTo x="19626" y="4325"/>
              <wp:lineTo x="19568" y="0"/>
              <wp:lineTo x="115" y="0"/>
            </wp:wrapPolygon>
          </wp:wrapThrough>
          <wp:docPr id="175014320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440ECF" w14:textId="77777777" w:rsidR="006D7AEC" w:rsidRDefault="006D7AEC" w:rsidP="007C2653">
      <w:pPr>
        <w:spacing w:after="0" w:line="240" w:lineRule="auto"/>
      </w:pPr>
      <w:r>
        <w:separator/>
      </w:r>
    </w:p>
  </w:footnote>
  <w:footnote w:type="continuationSeparator" w:id="0">
    <w:p w14:paraId="116E10E7" w14:textId="77777777" w:rsidR="006D7AEC" w:rsidRDefault="006D7AEC" w:rsidP="007C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CDEB" w14:textId="1F01699F" w:rsidR="007C2653" w:rsidRDefault="00A00830">
    <w:pPr>
      <w:pStyle w:val="Encabezad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43DBFDF" wp14:editId="0C058C87">
          <wp:simplePos x="0" y="0"/>
          <wp:positionH relativeFrom="margin">
            <wp:posOffset>-381000</wp:posOffset>
          </wp:positionH>
          <wp:positionV relativeFrom="paragraph">
            <wp:posOffset>-476250</wp:posOffset>
          </wp:positionV>
          <wp:extent cx="2667000" cy="947543"/>
          <wp:effectExtent l="0" t="0" r="0" b="0"/>
          <wp:wrapNone/>
          <wp:docPr id="1350645204" name="Imagen 1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30572" name="Imagen 1" descr="Interfaz de usuario gráfica,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7000" cy="9475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908CE"/>
    <w:multiLevelType w:val="multilevel"/>
    <w:tmpl w:val="11BA93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456999"/>
    <w:multiLevelType w:val="multilevel"/>
    <w:tmpl w:val="C2ACDC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8D090D"/>
    <w:multiLevelType w:val="multilevel"/>
    <w:tmpl w:val="B02E7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3C5BB7"/>
    <w:multiLevelType w:val="hybridMultilevel"/>
    <w:tmpl w:val="767AAFEC"/>
    <w:lvl w:ilvl="0" w:tplc="EDE405F8">
      <w:start w:val="1"/>
      <w:numFmt w:val="decimal"/>
      <w:lvlText w:val="%1."/>
      <w:lvlJc w:val="left"/>
      <w:pPr>
        <w:ind w:left="1200" w:hanging="840"/>
      </w:pPr>
      <w:rPr>
        <w:rFonts w:hint="default"/>
        <w:b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363EC2"/>
    <w:multiLevelType w:val="hybridMultilevel"/>
    <w:tmpl w:val="A7E462F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891FC5"/>
    <w:multiLevelType w:val="hybridMultilevel"/>
    <w:tmpl w:val="32EE4A8A"/>
    <w:lvl w:ilvl="0" w:tplc="10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7C7F71"/>
    <w:multiLevelType w:val="hybridMultilevel"/>
    <w:tmpl w:val="60CCF8BA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2D632B"/>
    <w:multiLevelType w:val="hybridMultilevel"/>
    <w:tmpl w:val="19485D6E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8" w15:restartNumberingAfterBreak="0">
    <w:nsid w:val="32D72067"/>
    <w:multiLevelType w:val="multilevel"/>
    <w:tmpl w:val="B0925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242153D"/>
    <w:multiLevelType w:val="multilevel"/>
    <w:tmpl w:val="18C455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99856E7"/>
    <w:multiLevelType w:val="hybridMultilevel"/>
    <w:tmpl w:val="483C8010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4E6DF6"/>
    <w:multiLevelType w:val="hybridMultilevel"/>
    <w:tmpl w:val="47DC44F8"/>
    <w:lvl w:ilvl="0" w:tplc="B330D88E">
      <w:numFmt w:val="bullet"/>
      <w:lvlText w:val="-"/>
      <w:lvlJc w:val="left"/>
      <w:pPr>
        <w:ind w:left="720" w:hanging="360"/>
      </w:pPr>
      <w:rPr>
        <w:rFonts w:ascii="Montserrat" w:eastAsia="Calibri" w:hAnsi="Montserrat" w:cs="Arial" w:hint="default"/>
        <w:b w:val="0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F7476E"/>
    <w:multiLevelType w:val="multilevel"/>
    <w:tmpl w:val="326CC74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796309D"/>
    <w:multiLevelType w:val="hybridMultilevel"/>
    <w:tmpl w:val="7108B242"/>
    <w:lvl w:ilvl="0" w:tplc="B330D88E">
      <w:numFmt w:val="bullet"/>
      <w:lvlText w:val="-"/>
      <w:lvlJc w:val="left"/>
      <w:pPr>
        <w:ind w:left="720" w:hanging="360"/>
      </w:pPr>
      <w:rPr>
        <w:rFonts w:ascii="Montserrat" w:eastAsia="Calibri" w:hAnsi="Montserrat" w:cs="Arial" w:hint="default"/>
        <w:b w:val="0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3C58A5"/>
    <w:multiLevelType w:val="multilevel"/>
    <w:tmpl w:val="E6F4A46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41386950">
    <w:abstractNumId w:val="11"/>
  </w:num>
  <w:num w:numId="2" w16cid:durableId="954024557">
    <w:abstractNumId w:val="8"/>
  </w:num>
  <w:num w:numId="3" w16cid:durableId="1692603644">
    <w:abstractNumId w:val="0"/>
  </w:num>
  <w:num w:numId="4" w16cid:durableId="1375156251">
    <w:abstractNumId w:val="9"/>
  </w:num>
  <w:num w:numId="5" w16cid:durableId="1320228320">
    <w:abstractNumId w:val="1"/>
  </w:num>
  <w:num w:numId="6" w16cid:durableId="1972206562">
    <w:abstractNumId w:val="14"/>
  </w:num>
  <w:num w:numId="7" w16cid:durableId="809323925">
    <w:abstractNumId w:val="12"/>
  </w:num>
  <w:num w:numId="8" w16cid:durableId="1063677481">
    <w:abstractNumId w:val="13"/>
  </w:num>
  <w:num w:numId="9" w16cid:durableId="300577477">
    <w:abstractNumId w:val="7"/>
  </w:num>
  <w:num w:numId="10" w16cid:durableId="122889735">
    <w:abstractNumId w:val="4"/>
  </w:num>
  <w:num w:numId="11" w16cid:durableId="119303292">
    <w:abstractNumId w:val="5"/>
  </w:num>
  <w:num w:numId="12" w16cid:durableId="379986616">
    <w:abstractNumId w:val="2"/>
  </w:num>
  <w:num w:numId="13" w16cid:durableId="1032342278">
    <w:abstractNumId w:val="10"/>
  </w:num>
  <w:num w:numId="14" w16cid:durableId="1594321160">
    <w:abstractNumId w:val="6"/>
  </w:num>
  <w:num w:numId="15" w16cid:durableId="6838981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653"/>
    <w:rsid w:val="00012564"/>
    <w:rsid w:val="000136CE"/>
    <w:rsid w:val="00020613"/>
    <w:rsid w:val="00060EA8"/>
    <w:rsid w:val="000666E9"/>
    <w:rsid w:val="00086BCB"/>
    <w:rsid w:val="000908C3"/>
    <w:rsid w:val="000A2BC0"/>
    <w:rsid w:val="000A7565"/>
    <w:rsid w:val="000B6209"/>
    <w:rsid w:val="000F00D0"/>
    <w:rsid w:val="000F4AA3"/>
    <w:rsid w:val="00107989"/>
    <w:rsid w:val="00126696"/>
    <w:rsid w:val="0012722B"/>
    <w:rsid w:val="0014194C"/>
    <w:rsid w:val="00170DEA"/>
    <w:rsid w:val="001711B5"/>
    <w:rsid w:val="001834F2"/>
    <w:rsid w:val="001925F7"/>
    <w:rsid w:val="001B43F7"/>
    <w:rsid w:val="001C40A1"/>
    <w:rsid w:val="001D2CB4"/>
    <w:rsid w:val="001D57D7"/>
    <w:rsid w:val="00226B20"/>
    <w:rsid w:val="00227872"/>
    <w:rsid w:val="002321D7"/>
    <w:rsid w:val="002327B6"/>
    <w:rsid w:val="00241C1D"/>
    <w:rsid w:val="00250A4D"/>
    <w:rsid w:val="00284943"/>
    <w:rsid w:val="00291C8D"/>
    <w:rsid w:val="002A23A0"/>
    <w:rsid w:val="002B77E6"/>
    <w:rsid w:val="002E0409"/>
    <w:rsid w:val="00301C3C"/>
    <w:rsid w:val="00304418"/>
    <w:rsid w:val="0031044F"/>
    <w:rsid w:val="003107AB"/>
    <w:rsid w:val="0033502C"/>
    <w:rsid w:val="003465B1"/>
    <w:rsid w:val="00363A2F"/>
    <w:rsid w:val="003702F5"/>
    <w:rsid w:val="00372005"/>
    <w:rsid w:val="00377A72"/>
    <w:rsid w:val="00382745"/>
    <w:rsid w:val="003829F4"/>
    <w:rsid w:val="00390E0D"/>
    <w:rsid w:val="00394DD8"/>
    <w:rsid w:val="003B3C9B"/>
    <w:rsid w:val="003E2121"/>
    <w:rsid w:val="003E4240"/>
    <w:rsid w:val="003F105C"/>
    <w:rsid w:val="003F286B"/>
    <w:rsid w:val="003F6DB2"/>
    <w:rsid w:val="00407ABA"/>
    <w:rsid w:val="00417076"/>
    <w:rsid w:val="004200D2"/>
    <w:rsid w:val="00421F10"/>
    <w:rsid w:val="004425F2"/>
    <w:rsid w:val="00444B18"/>
    <w:rsid w:val="00444C44"/>
    <w:rsid w:val="00454D58"/>
    <w:rsid w:val="00456F03"/>
    <w:rsid w:val="00457E7A"/>
    <w:rsid w:val="00474382"/>
    <w:rsid w:val="004858BA"/>
    <w:rsid w:val="004976A7"/>
    <w:rsid w:val="004B6386"/>
    <w:rsid w:val="004B7E93"/>
    <w:rsid w:val="004B7F9D"/>
    <w:rsid w:val="004D2AEC"/>
    <w:rsid w:val="004E20BB"/>
    <w:rsid w:val="004E3798"/>
    <w:rsid w:val="004F1876"/>
    <w:rsid w:val="00517198"/>
    <w:rsid w:val="00521A65"/>
    <w:rsid w:val="00540AFF"/>
    <w:rsid w:val="0054149C"/>
    <w:rsid w:val="00542045"/>
    <w:rsid w:val="005562CB"/>
    <w:rsid w:val="00556EC4"/>
    <w:rsid w:val="00560956"/>
    <w:rsid w:val="005756A9"/>
    <w:rsid w:val="00582764"/>
    <w:rsid w:val="0059236E"/>
    <w:rsid w:val="00596A12"/>
    <w:rsid w:val="005C1209"/>
    <w:rsid w:val="005C25AB"/>
    <w:rsid w:val="005C2B55"/>
    <w:rsid w:val="005C3168"/>
    <w:rsid w:val="005C70F1"/>
    <w:rsid w:val="005D2CA6"/>
    <w:rsid w:val="005D2D03"/>
    <w:rsid w:val="005E29EC"/>
    <w:rsid w:val="005E4172"/>
    <w:rsid w:val="005F3DF4"/>
    <w:rsid w:val="005F5129"/>
    <w:rsid w:val="00607FDF"/>
    <w:rsid w:val="00623151"/>
    <w:rsid w:val="00634667"/>
    <w:rsid w:val="00640DC5"/>
    <w:rsid w:val="00657D27"/>
    <w:rsid w:val="006633CA"/>
    <w:rsid w:val="00663AFC"/>
    <w:rsid w:val="00676589"/>
    <w:rsid w:val="0069717F"/>
    <w:rsid w:val="006B0F6D"/>
    <w:rsid w:val="006C0881"/>
    <w:rsid w:val="006C6517"/>
    <w:rsid w:val="006D0FC1"/>
    <w:rsid w:val="006D3C96"/>
    <w:rsid w:val="006D6241"/>
    <w:rsid w:val="006D7AEC"/>
    <w:rsid w:val="00710ED8"/>
    <w:rsid w:val="00720BA3"/>
    <w:rsid w:val="00730F08"/>
    <w:rsid w:val="007341CD"/>
    <w:rsid w:val="00737CF3"/>
    <w:rsid w:val="007658C3"/>
    <w:rsid w:val="00782AD6"/>
    <w:rsid w:val="00785EEB"/>
    <w:rsid w:val="007C2653"/>
    <w:rsid w:val="007D21C3"/>
    <w:rsid w:val="00802740"/>
    <w:rsid w:val="00802F8B"/>
    <w:rsid w:val="00811FF5"/>
    <w:rsid w:val="008237C7"/>
    <w:rsid w:val="0082755D"/>
    <w:rsid w:val="00835AAE"/>
    <w:rsid w:val="00845464"/>
    <w:rsid w:val="00846F9E"/>
    <w:rsid w:val="00851A2C"/>
    <w:rsid w:val="00855193"/>
    <w:rsid w:val="00864EB6"/>
    <w:rsid w:val="008674BF"/>
    <w:rsid w:val="00882E4E"/>
    <w:rsid w:val="00885D15"/>
    <w:rsid w:val="00887C6A"/>
    <w:rsid w:val="0089019D"/>
    <w:rsid w:val="0089528C"/>
    <w:rsid w:val="008A57B8"/>
    <w:rsid w:val="008B1B81"/>
    <w:rsid w:val="008B4D27"/>
    <w:rsid w:val="008F316A"/>
    <w:rsid w:val="00930DB9"/>
    <w:rsid w:val="00941739"/>
    <w:rsid w:val="00960E9F"/>
    <w:rsid w:val="009665FF"/>
    <w:rsid w:val="00984AF4"/>
    <w:rsid w:val="009910EC"/>
    <w:rsid w:val="0099447E"/>
    <w:rsid w:val="00997201"/>
    <w:rsid w:val="009B34A2"/>
    <w:rsid w:val="009D0B8C"/>
    <w:rsid w:val="009D5F66"/>
    <w:rsid w:val="009F13DA"/>
    <w:rsid w:val="00A00830"/>
    <w:rsid w:val="00A45B6A"/>
    <w:rsid w:val="00A556E6"/>
    <w:rsid w:val="00A614B1"/>
    <w:rsid w:val="00A67937"/>
    <w:rsid w:val="00A76D63"/>
    <w:rsid w:val="00A917BE"/>
    <w:rsid w:val="00A9665A"/>
    <w:rsid w:val="00AD62F5"/>
    <w:rsid w:val="00AE38E8"/>
    <w:rsid w:val="00AE52B5"/>
    <w:rsid w:val="00B0035D"/>
    <w:rsid w:val="00B35241"/>
    <w:rsid w:val="00B71BA5"/>
    <w:rsid w:val="00B72E28"/>
    <w:rsid w:val="00B801AC"/>
    <w:rsid w:val="00B8356F"/>
    <w:rsid w:val="00BA4FAB"/>
    <w:rsid w:val="00BA684E"/>
    <w:rsid w:val="00BA7D42"/>
    <w:rsid w:val="00BB06B3"/>
    <w:rsid w:val="00BC1EE2"/>
    <w:rsid w:val="00BF5AFA"/>
    <w:rsid w:val="00C05A81"/>
    <w:rsid w:val="00C11A58"/>
    <w:rsid w:val="00C25C8C"/>
    <w:rsid w:val="00C33DDF"/>
    <w:rsid w:val="00C400A3"/>
    <w:rsid w:val="00C51D1E"/>
    <w:rsid w:val="00C54A61"/>
    <w:rsid w:val="00C5653B"/>
    <w:rsid w:val="00C57DB7"/>
    <w:rsid w:val="00C81A68"/>
    <w:rsid w:val="00CA64EA"/>
    <w:rsid w:val="00CC613D"/>
    <w:rsid w:val="00CE1BD4"/>
    <w:rsid w:val="00CE251A"/>
    <w:rsid w:val="00CE3D10"/>
    <w:rsid w:val="00CE3D5A"/>
    <w:rsid w:val="00CF5206"/>
    <w:rsid w:val="00CF60A9"/>
    <w:rsid w:val="00D0211B"/>
    <w:rsid w:val="00D10787"/>
    <w:rsid w:val="00D20913"/>
    <w:rsid w:val="00D20C9B"/>
    <w:rsid w:val="00D26954"/>
    <w:rsid w:val="00D34416"/>
    <w:rsid w:val="00D56432"/>
    <w:rsid w:val="00D67B2C"/>
    <w:rsid w:val="00D97B22"/>
    <w:rsid w:val="00DC2D0F"/>
    <w:rsid w:val="00E03F52"/>
    <w:rsid w:val="00E07730"/>
    <w:rsid w:val="00E13BD8"/>
    <w:rsid w:val="00E354E8"/>
    <w:rsid w:val="00E41414"/>
    <w:rsid w:val="00E4307E"/>
    <w:rsid w:val="00E47346"/>
    <w:rsid w:val="00E51E02"/>
    <w:rsid w:val="00E92405"/>
    <w:rsid w:val="00EA1987"/>
    <w:rsid w:val="00EA67EA"/>
    <w:rsid w:val="00EC531D"/>
    <w:rsid w:val="00EC7974"/>
    <w:rsid w:val="00ED38A7"/>
    <w:rsid w:val="00ED42A2"/>
    <w:rsid w:val="00EE7C37"/>
    <w:rsid w:val="00EF605F"/>
    <w:rsid w:val="00F02CD2"/>
    <w:rsid w:val="00F04272"/>
    <w:rsid w:val="00F0726D"/>
    <w:rsid w:val="00F16919"/>
    <w:rsid w:val="00F202F2"/>
    <w:rsid w:val="00F276D1"/>
    <w:rsid w:val="00F470E8"/>
    <w:rsid w:val="00F47CB2"/>
    <w:rsid w:val="00F51D47"/>
    <w:rsid w:val="00F53557"/>
    <w:rsid w:val="00F621BF"/>
    <w:rsid w:val="00F627F3"/>
    <w:rsid w:val="00F81639"/>
    <w:rsid w:val="00F85047"/>
    <w:rsid w:val="00F86748"/>
    <w:rsid w:val="00F909D8"/>
    <w:rsid w:val="00F95C81"/>
    <w:rsid w:val="00FA085C"/>
    <w:rsid w:val="00FA1A56"/>
    <w:rsid w:val="00FA2D93"/>
    <w:rsid w:val="00FB1712"/>
    <w:rsid w:val="00FE02DC"/>
    <w:rsid w:val="00FE1A70"/>
    <w:rsid w:val="00FE6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EF33D9"/>
  <w15:chartTrackingRefBased/>
  <w15:docId w15:val="{DCFBAB9E-0D0F-4E26-B506-B111C80CA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8BA"/>
    <w:rPr>
      <w:rFonts w:ascii="Calibri" w:eastAsia="Calibri" w:hAnsi="Calibri" w:cs="Times New Roman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paragraph" w:styleId="Sinespaciado">
    <w:name w:val="No Spacing"/>
    <w:uiPriority w:val="1"/>
    <w:qFormat/>
    <w:rsid w:val="004858BA"/>
    <w:pPr>
      <w:spacing w:after="200" w:line="276" w:lineRule="auto"/>
    </w:pPr>
    <w:rPr>
      <w:rFonts w:ascii="Calibri" w:eastAsia="Calibri" w:hAnsi="Calibri" w:cs="Calibri"/>
      <w:kern w:val="0"/>
      <w:lang w:eastAsia="es-GT"/>
      <w14:ligatures w14:val="none"/>
    </w:rPr>
  </w:style>
  <w:style w:type="paragraph" w:styleId="Prrafodelista">
    <w:name w:val="List Paragraph"/>
    <w:basedOn w:val="Normal"/>
    <w:uiPriority w:val="34"/>
    <w:qFormat/>
    <w:rsid w:val="004858BA"/>
    <w:pPr>
      <w:ind w:left="720"/>
      <w:contextualSpacing/>
    </w:pPr>
  </w:style>
  <w:style w:type="paragraph" w:customStyle="1" w:styleId="xmsonormal">
    <w:name w:val="x_msonormal"/>
    <w:basedOn w:val="Normal"/>
    <w:rsid w:val="005562C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GT"/>
    </w:rPr>
  </w:style>
  <w:style w:type="character" w:customStyle="1" w:styleId="normaltextrun">
    <w:name w:val="normaltextrun"/>
    <w:basedOn w:val="Fuentedeprrafopredeter"/>
    <w:rsid w:val="00C5653B"/>
  </w:style>
  <w:style w:type="character" w:customStyle="1" w:styleId="marku1xez59zo">
    <w:name w:val="marku1xez59zo"/>
    <w:basedOn w:val="Fuentedeprrafopredeter"/>
    <w:rsid w:val="004F1876"/>
  </w:style>
  <w:style w:type="paragraph" w:styleId="NormalWeb">
    <w:name w:val="Normal (Web)"/>
    <w:basedOn w:val="Normal"/>
    <w:uiPriority w:val="99"/>
    <w:unhideWhenUsed/>
    <w:rsid w:val="009B34A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GT"/>
    </w:rPr>
  </w:style>
  <w:style w:type="character" w:styleId="Textoennegrita">
    <w:name w:val="Strong"/>
    <w:basedOn w:val="Fuentedeprrafopredeter"/>
    <w:uiPriority w:val="22"/>
    <w:qFormat/>
    <w:rsid w:val="008551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62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1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835</TotalTime>
  <Pages>4</Pages>
  <Words>1071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Eduardo Salas Santiago</dc:creator>
  <cp:keywords/>
  <dc:description/>
  <cp:lastModifiedBy>Wendy Nanneth Avila Conde</cp:lastModifiedBy>
  <cp:revision>42</cp:revision>
  <cp:lastPrinted>2025-11-04T22:37:00Z</cp:lastPrinted>
  <dcterms:created xsi:type="dcterms:W3CDTF">2025-09-03T15:19:00Z</dcterms:created>
  <dcterms:modified xsi:type="dcterms:W3CDTF">2025-11-04T22:40:00Z</dcterms:modified>
</cp:coreProperties>
</file>