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F3C8D" w14:textId="77777777" w:rsidR="009E3948" w:rsidRDefault="009E3948" w:rsidP="00EC1379">
      <w:pPr>
        <w:spacing w:line="276" w:lineRule="auto"/>
        <w:rPr>
          <w:rFonts w:ascii="Altivo Regular" w:eastAsia="Times New Roman" w:hAnsi="Altivo Regular"/>
          <w:b/>
          <w:bCs/>
          <w:lang w:val="es-GT" w:eastAsia="es-GT"/>
        </w:rPr>
      </w:pPr>
    </w:p>
    <w:p w14:paraId="7BC10DBB" w14:textId="31C9ACD0" w:rsidR="00A507BD" w:rsidRPr="00A743F3" w:rsidRDefault="00A507BD" w:rsidP="00890A2C">
      <w:pPr>
        <w:spacing w:line="276" w:lineRule="auto"/>
        <w:jc w:val="center"/>
        <w:rPr>
          <w:rFonts w:ascii="Altivo Regular" w:eastAsia="Times New Roman" w:hAnsi="Altivo Regular"/>
          <w:b/>
          <w:bCs/>
          <w:lang w:val="es-ES" w:eastAsia="es-GT"/>
        </w:rPr>
      </w:pPr>
      <w:r w:rsidRPr="00A743F3">
        <w:rPr>
          <w:rFonts w:ascii="Altivo Regular" w:eastAsia="Times New Roman" w:hAnsi="Altivo Regular"/>
          <w:b/>
          <w:bCs/>
          <w:lang w:val="es-ES" w:eastAsia="es-GT"/>
        </w:rPr>
        <w:t>EJECUCIÓN DE METAS FÍSICAS</w:t>
      </w:r>
    </w:p>
    <w:p w14:paraId="3838C8CD" w14:textId="45B3CB34" w:rsidR="00A507BD" w:rsidRPr="00A743F3" w:rsidRDefault="00A507BD" w:rsidP="00A507BD">
      <w:pPr>
        <w:spacing w:line="276" w:lineRule="auto"/>
        <w:jc w:val="center"/>
        <w:rPr>
          <w:rFonts w:ascii="Altivo Regular" w:eastAsia="Times New Roman" w:hAnsi="Altivo Regular"/>
          <w:b/>
          <w:bCs/>
          <w:lang w:val="es-ES" w:eastAsia="es-GT"/>
        </w:rPr>
      </w:pPr>
      <w:r w:rsidRPr="00A743F3">
        <w:rPr>
          <w:rFonts w:ascii="Altivo Regular" w:eastAsia="Times New Roman" w:hAnsi="Altivo Regular"/>
          <w:b/>
          <w:bCs/>
          <w:lang w:val="es-ES" w:eastAsia="es-GT"/>
        </w:rPr>
        <w:t xml:space="preserve">CORRESPONDIENTE AL MES DE </w:t>
      </w:r>
      <w:r w:rsidR="005D2FF5">
        <w:rPr>
          <w:rFonts w:ascii="Altivo Regular" w:eastAsia="Times New Roman" w:hAnsi="Altivo Regular"/>
          <w:b/>
          <w:bCs/>
          <w:lang w:val="es-ES" w:eastAsia="es-GT"/>
        </w:rPr>
        <w:t>ENERO</w:t>
      </w:r>
      <w:r w:rsidRPr="00A743F3">
        <w:rPr>
          <w:rFonts w:ascii="Altivo Regular" w:eastAsia="Times New Roman" w:hAnsi="Altivo Regular"/>
          <w:b/>
          <w:bCs/>
          <w:lang w:val="es-ES" w:eastAsia="es-GT"/>
        </w:rPr>
        <w:t xml:space="preserve"> 202</w:t>
      </w:r>
      <w:r w:rsidR="005D2FF5">
        <w:rPr>
          <w:rFonts w:ascii="Altivo Regular" w:eastAsia="Times New Roman" w:hAnsi="Altivo Regular"/>
          <w:b/>
          <w:bCs/>
          <w:lang w:val="es-ES" w:eastAsia="es-GT"/>
        </w:rPr>
        <w:t>5</w:t>
      </w:r>
    </w:p>
    <w:p w14:paraId="757C42B3" w14:textId="5CA9EC50" w:rsidR="00A507BD" w:rsidRPr="00A743F3" w:rsidRDefault="00890A2C" w:rsidP="00A507BD">
      <w:pPr>
        <w:spacing w:line="276" w:lineRule="auto"/>
        <w:jc w:val="center"/>
        <w:rPr>
          <w:rFonts w:ascii="Altivo Regular" w:eastAsia="Times New Roman" w:hAnsi="Altivo Regular"/>
          <w:b/>
          <w:bCs/>
          <w:lang w:eastAsia="es-GT"/>
        </w:rPr>
      </w:pPr>
      <w:r>
        <w:rPr>
          <w:rFonts w:ascii="Altivo Regular" w:eastAsia="Times New Roman" w:hAnsi="Altivo Regular"/>
          <w:b/>
          <w:bCs/>
          <w:lang w:val="es-ES" w:eastAsia="es-GT"/>
        </w:rPr>
        <w:t xml:space="preserve">INFORME </w:t>
      </w:r>
      <w:r w:rsidR="00A507BD" w:rsidRPr="00A743F3">
        <w:rPr>
          <w:rFonts w:ascii="Altivo Regular" w:eastAsia="Times New Roman" w:hAnsi="Altivo Regular"/>
          <w:b/>
          <w:bCs/>
          <w:lang w:val="es-ES" w:eastAsia="es-GT"/>
        </w:rPr>
        <w:t>NARRATIVO</w:t>
      </w:r>
    </w:p>
    <w:p w14:paraId="3B17D240" w14:textId="77777777" w:rsidR="00A507BD" w:rsidRPr="00A743F3" w:rsidRDefault="00A507BD" w:rsidP="00A507BD">
      <w:pPr>
        <w:spacing w:line="276" w:lineRule="auto"/>
        <w:jc w:val="center"/>
        <w:rPr>
          <w:rFonts w:ascii="Altivo Regular" w:eastAsia="Times New Roman" w:hAnsi="Altivo Regular"/>
          <w:sz w:val="22"/>
          <w:szCs w:val="22"/>
          <w:lang w:val="es-ES" w:eastAsia="es-GT"/>
        </w:rPr>
      </w:pPr>
    </w:p>
    <w:p w14:paraId="1BE9B998" w14:textId="24A55E86" w:rsidR="00A507BD" w:rsidRPr="00A743F3" w:rsidRDefault="00A507BD" w:rsidP="00A507BD">
      <w:pPr>
        <w:spacing w:line="276" w:lineRule="auto"/>
        <w:jc w:val="both"/>
        <w:rPr>
          <w:rFonts w:ascii="Altivo Regular" w:eastAsia="Times New Roman" w:hAnsi="Altivo Regular"/>
          <w:lang w:eastAsia="es-GT"/>
        </w:rPr>
      </w:pPr>
      <w:r w:rsidRPr="00A743F3">
        <w:rPr>
          <w:rFonts w:ascii="Altivo Regular" w:eastAsia="Times New Roman" w:hAnsi="Altivo Regular"/>
          <w:lang w:val="es-ES" w:eastAsia="es-GT"/>
        </w:rPr>
        <w:t xml:space="preserve">La ejecución de metas físicas correspondiente al mes de </w:t>
      </w:r>
      <w:r w:rsidR="005D2FF5">
        <w:rPr>
          <w:rFonts w:ascii="Altivo Regular" w:eastAsia="Times New Roman" w:hAnsi="Altivo Regular"/>
          <w:lang w:val="es-ES" w:eastAsia="es-GT"/>
        </w:rPr>
        <w:t xml:space="preserve">enero </w:t>
      </w:r>
      <w:r w:rsidRPr="00A743F3">
        <w:rPr>
          <w:rFonts w:ascii="Altivo Regular" w:eastAsia="Times New Roman" w:hAnsi="Altivo Regular"/>
          <w:lang w:val="es-ES" w:eastAsia="es-GT"/>
        </w:rPr>
        <w:t>de 202</w:t>
      </w:r>
      <w:r w:rsidR="005D2FF5">
        <w:rPr>
          <w:rFonts w:ascii="Altivo Regular" w:eastAsia="Times New Roman" w:hAnsi="Altivo Regular"/>
          <w:lang w:val="es-ES" w:eastAsia="es-GT"/>
        </w:rPr>
        <w:t>5</w:t>
      </w:r>
      <w:r w:rsidRPr="00A743F3">
        <w:rPr>
          <w:rFonts w:ascii="Altivo Regular" w:eastAsia="Times New Roman" w:hAnsi="Altivo Regular"/>
          <w:lang w:val="es-ES" w:eastAsia="es-GT"/>
        </w:rPr>
        <w:t xml:space="preserve"> se registra como se detalla a continuación:</w:t>
      </w:r>
    </w:p>
    <w:p w14:paraId="7081B59C" w14:textId="77777777" w:rsidR="00A507BD" w:rsidRPr="00A743F3" w:rsidRDefault="00A507BD" w:rsidP="00A507BD">
      <w:pPr>
        <w:spacing w:line="276" w:lineRule="auto"/>
        <w:jc w:val="both"/>
        <w:rPr>
          <w:rFonts w:ascii="Altivo Regular" w:eastAsia="Times New Roman" w:hAnsi="Altivo Regular"/>
          <w:lang w:eastAsia="es-GT"/>
        </w:rPr>
      </w:pPr>
      <w:r w:rsidRPr="00A743F3">
        <w:rPr>
          <w:rFonts w:ascii="Altivo Regular" w:eastAsia="Times New Roman" w:hAnsi="Altivo Regular"/>
          <w:lang w:val="es-ES" w:eastAsia="es-GT"/>
        </w:rPr>
        <w:t>                                                          </w:t>
      </w:r>
    </w:p>
    <w:p w14:paraId="3B21271F" w14:textId="77777777" w:rsidR="00A507BD" w:rsidRPr="00A743F3" w:rsidRDefault="00A507BD" w:rsidP="00A507BD">
      <w:pPr>
        <w:spacing w:line="276" w:lineRule="auto"/>
        <w:jc w:val="both"/>
        <w:rPr>
          <w:rFonts w:ascii="Altivo Regular" w:eastAsia="Times New Roman" w:hAnsi="Altivo Regular"/>
          <w:b/>
          <w:bCs/>
          <w:color w:val="2F5496" w:themeColor="accent1" w:themeShade="BF"/>
          <w:lang w:val="es-ES" w:eastAsia="es-GT"/>
        </w:rPr>
      </w:pPr>
      <w:r w:rsidRPr="00A743F3">
        <w:rPr>
          <w:rFonts w:ascii="Altivo Regular" w:eastAsia="Times New Roman" w:hAnsi="Altivo Regular"/>
          <w:b/>
          <w:bCs/>
          <w:color w:val="2F5496" w:themeColor="accent1" w:themeShade="BF"/>
          <w:lang w:val="es-ES" w:eastAsia="es-GT"/>
        </w:rPr>
        <w:t>Producto:   </w:t>
      </w:r>
      <w:r w:rsidRPr="00A743F3">
        <w:rPr>
          <w:rFonts w:ascii="Altivo Regular" w:hAnsi="Altivo Regular" w:cs="Arial"/>
          <w:b/>
          <w:bCs/>
          <w:color w:val="2F5496" w:themeColor="accent1" w:themeShade="BF"/>
          <w:shd w:val="clear" w:color="auto" w:fill="FFFFFF"/>
        </w:rPr>
        <w:t>001-001</w:t>
      </w:r>
      <w:r w:rsidRPr="00A743F3">
        <w:rPr>
          <w:rFonts w:ascii="Altivo Regular" w:eastAsia="Times New Roman" w:hAnsi="Altivo Regular"/>
          <w:b/>
          <w:bCs/>
          <w:color w:val="2F5496" w:themeColor="accent1" w:themeShade="BF"/>
          <w:lang w:val="es-ES" w:eastAsia="es-GT"/>
        </w:rPr>
        <w:t xml:space="preserve"> DIRECCIÓN Y COORDINACIÓN.</w:t>
      </w:r>
    </w:p>
    <w:p w14:paraId="5FADF733" w14:textId="77777777" w:rsidR="009033B4" w:rsidRDefault="009033B4" w:rsidP="00A507BD">
      <w:pPr>
        <w:spacing w:line="276" w:lineRule="auto"/>
        <w:jc w:val="both"/>
        <w:rPr>
          <w:rFonts w:ascii="Altivo Regular" w:eastAsia="Times New Roman" w:hAnsi="Altivo Regular"/>
          <w:b/>
          <w:bCs/>
          <w:color w:val="2F5496" w:themeColor="accent1" w:themeShade="BF"/>
          <w:lang w:val="es-ES" w:eastAsia="es-GT"/>
        </w:rPr>
      </w:pPr>
    </w:p>
    <w:p w14:paraId="01E69713" w14:textId="61793A61" w:rsidR="00A507BD" w:rsidRPr="00A743F3" w:rsidRDefault="00A507BD" w:rsidP="00A507BD">
      <w:pPr>
        <w:spacing w:line="276" w:lineRule="auto"/>
        <w:jc w:val="both"/>
        <w:rPr>
          <w:rFonts w:ascii="Altivo Regular" w:hAnsi="Altivo Regular"/>
          <w:lang w:val="es-ES" w:eastAsia="es-GT"/>
        </w:rPr>
      </w:pPr>
      <w:r w:rsidRPr="00A743F3">
        <w:rPr>
          <w:rFonts w:ascii="Altivo Regular" w:eastAsia="Times New Roman" w:hAnsi="Altivo Regular"/>
          <w:b/>
          <w:bCs/>
          <w:color w:val="2F5496" w:themeColor="accent1" w:themeShade="BF"/>
          <w:lang w:val="es-ES" w:eastAsia="es-GT"/>
        </w:rPr>
        <w:t xml:space="preserve">Meta del mes: </w:t>
      </w:r>
      <w:r w:rsidR="00BA01FD">
        <w:rPr>
          <w:rFonts w:ascii="Altivo Regular" w:eastAsia="Times New Roman" w:hAnsi="Altivo Regular"/>
          <w:b/>
          <w:bCs/>
          <w:color w:val="2F5496" w:themeColor="accent1" w:themeShade="BF"/>
          <w:lang w:val="es-ES" w:eastAsia="es-GT"/>
        </w:rPr>
        <w:t>3</w:t>
      </w:r>
      <w:r w:rsidRPr="00A743F3">
        <w:rPr>
          <w:rFonts w:ascii="Altivo Regular" w:eastAsia="Times New Roman" w:hAnsi="Altivo Regular"/>
          <w:b/>
          <w:bCs/>
          <w:color w:val="2F5496" w:themeColor="accent1" w:themeShade="BF"/>
          <w:lang w:val="es-ES" w:eastAsia="es-GT"/>
        </w:rPr>
        <w:t xml:space="preserve"> (documento)</w:t>
      </w:r>
      <w:r w:rsidRPr="00A743F3">
        <w:rPr>
          <w:rFonts w:ascii="Altivo Regular" w:hAnsi="Altivo Regular"/>
          <w:lang w:val="es-ES" w:eastAsia="es-GT"/>
        </w:rPr>
        <w:t> </w:t>
      </w:r>
    </w:p>
    <w:p w14:paraId="772E7BB1" w14:textId="77777777" w:rsidR="00324561" w:rsidRPr="00A743F3" w:rsidRDefault="00324561" w:rsidP="00A507BD">
      <w:pPr>
        <w:spacing w:line="276" w:lineRule="auto"/>
        <w:jc w:val="both"/>
        <w:rPr>
          <w:rFonts w:ascii="Altivo Regular" w:eastAsia="Times New Roman" w:hAnsi="Altivo Regular"/>
          <w:b/>
          <w:bCs/>
          <w:color w:val="2F5496" w:themeColor="accent1" w:themeShade="BF"/>
          <w:lang w:val="es-ES" w:eastAsia="es-GT"/>
        </w:rPr>
      </w:pPr>
    </w:p>
    <w:p w14:paraId="04131779" w14:textId="68FC6C07" w:rsidR="00472674" w:rsidRDefault="00A507BD" w:rsidP="00A507BD">
      <w:pPr>
        <w:spacing w:line="276" w:lineRule="auto"/>
        <w:jc w:val="both"/>
        <w:rPr>
          <w:rFonts w:ascii="Altivo Regular" w:eastAsia="Times New Roman" w:hAnsi="Altivo Regular"/>
          <w:b/>
          <w:bCs/>
          <w:color w:val="2F5496" w:themeColor="accent1" w:themeShade="BF"/>
          <w:lang w:val="es-ES" w:eastAsia="es-GT"/>
        </w:rPr>
      </w:pPr>
      <w:r w:rsidRPr="00A743F3">
        <w:rPr>
          <w:rFonts w:ascii="Altivo Regular" w:eastAsia="Times New Roman" w:hAnsi="Altivo Regular"/>
          <w:b/>
          <w:bCs/>
          <w:color w:val="2F5496" w:themeColor="accent1" w:themeShade="BF"/>
          <w:lang w:val="es-ES" w:eastAsia="es-GT"/>
        </w:rPr>
        <w:t>Subproducto:   </w:t>
      </w:r>
      <w:r w:rsidRPr="00A743F3">
        <w:rPr>
          <w:rFonts w:ascii="Altivo Regular" w:hAnsi="Altivo Regular" w:cs="Arial"/>
          <w:b/>
          <w:color w:val="2F5496" w:themeColor="accent1" w:themeShade="BF"/>
          <w:shd w:val="clear" w:color="auto" w:fill="FFFFFF"/>
        </w:rPr>
        <w:t>001-001-0001</w:t>
      </w:r>
      <w:r w:rsidRPr="00A743F3">
        <w:rPr>
          <w:rFonts w:ascii="Altivo Regular" w:eastAsia="Times New Roman" w:hAnsi="Altivo Regular"/>
          <w:b/>
          <w:bCs/>
          <w:color w:val="2F5496" w:themeColor="accent1" w:themeShade="BF"/>
          <w:lang w:val="es-ES" w:eastAsia="es-GT"/>
        </w:rPr>
        <w:t>   Dirección y Coordinación</w:t>
      </w:r>
    </w:p>
    <w:p w14:paraId="034879E3" w14:textId="77777777" w:rsidR="00890A2C" w:rsidRDefault="00890A2C" w:rsidP="00A507BD">
      <w:pPr>
        <w:spacing w:line="276" w:lineRule="auto"/>
        <w:jc w:val="both"/>
        <w:rPr>
          <w:rFonts w:ascii="Altivo Regular" w:eastAsia="Times New Roman" w:hAnsi="Altivo Regular"/>
          <w:b/>
          <w:bCs/>
          <w:color w:val="2F5496" w:themeColor="accent1" w:themeShade="BF"/>
          <w:lang w:val="es-ES" w:eastAsia="es-GT"/>
        </w:rPr>
      </w:pPr>
    </w:p>
    <w:p w14:paraId="3A496199" w14:textId="52B27211" w:rsidR="00A507BD" w:rsidRPr="00A743F3" w:rsidRDefault="00A507BD" w:rsidP="00A507BD">
      <w:pPr>
        <w:spacing w:line="276" w:lineRule="auto"/>
        <w:jc w:val="both"/>
        <w:rPr>
          <w:rFonts w:ascii="Altivo Regular" w:eastAsia="Times New Roman" w:hAnsi="Altivo Regular"/>
          <w:b/>
          <w:bCs/>
          <w:color w:val="2F5496" w:themeColor="accent1" w:themeShade="BF"/>
          <w:lang w:val="es-ES" w:eastAsia="es-GT"/>
        </w:rPr>
      </w:pPr>
      <w:r w:rsidRPr="00A743F3">
        <w:rPr>
          <w:rFonts w:ascii="Altivo Regular" w:eastAsia="Times New Roman" w:hAnsi="Altivo Regular"/>
          <w:b/>
          <w:bCs/>
          <w:color w:val="2F5496" w:themeColor="accent1" w:themeShade="BF"/>
          <w:lang w:val="es-ES" w:eastAsia="es-GT"/>
        </w:rPr>
        <w:t xml:space="preserve">Meta del mes: </w:t>
      </w:r>
      <w:r w:rsidR="00BA01FD">
        <w:rPr>
          <w:rFonts w:ascii="Altivo Regular" w:eastAsia="Times New Roman" w:hAnsi="Altivo Regular"/>
          <w:b/>
          <w:bCs/>
          <w:color w:val="2F5496" w:themeColor="accent1" w:themeShade="BF"/>
          <w:lang w:val="es-ES" w:eastAsia="es-GT"/>
        </w:rPr>
        <w:t>3</w:t>
      </w:r>
      <w:r w:rsidRPr="00A743F3">
        <w:rPr>
          <w:rFonts w:ascii="Altivo Regular" w:eastAsia="Times New Roman" w:hAnsi="Altivo Regular"/>
          <w:b/>
          <w:bCs/>
          <w:color w:val="2F5496" w:themeColor="accent1" w:themeShade="BF"/>
          <w:lang w:val="es-ES" w:eastAsia="es-GT"/>
        </w:rPr>
        <w:t xml:space="preserve"> (documento)</w:t>
      </w:r>
    </w:p>
    <w:p w14:paraId="2C321086" w14:textId="77777777" w:rsidR="00A507BD" w:rsidRPr="00A743F3" w:rsidRDefault="00A507BD" w:rsidP="00A507BD">
      <w:pPr>
        <w:spacing w:line="276" w:lineRule="auto"/>
        <w:jc w:val="both"/>
        <w:rPr>
          <w:rFonts w:ascii="Altivo Regular" w:eastAsia="Times New Roman" w:hAnsi="Altivo Regular"/>
          <w:b/>
          <w:bCs/>
          <w:lang w:val="es-ES" w:eastAsia="es-GT"/>
        </w:rPr>
      </w:pPr>
    </w:p>
    <w:p w14:paraId="18EEA6BF" w14:textId="284BB4C8" w:rsidR="00E93CD6" w:rsidRPr="00E93CD6" w:rsidRDefault="003F79CA" w:rsidP="00E93CD6">
      <w:pPr>
        <w:spacing w:line="276" w:lineRule="auto"/>
        <w:jc w:val="both"/>
        <w:rPr>
          <w:rFonts w:ascii="Altivo Regular" w:eastAsia="Times New Roman" w:hAnsi="Altivo Regular"/>
          <w:bCs/>
          <w:lang w:val="es-ES" w:eastAsia="es-GT"/>
        </w:rPr>
      </w:pPr>
      <w:r w:rsidRPr="00EA0DE2">
        <w:rPr>
          <w:rFonts w:ascii="Altivo Regular" w:eastAsia="Times New Roman" w:hAnsi="Altivo Regular"/>
          <w:bCs/>
          <w:lang w:val="es-ES" w:eastAsia="es-GT"/>
        </w:rPr>
        <w:t>Dentro del producto y subproducto de la Actividad Dirección y Coordinación, se realizan todas las actividades de apoyo, así como las actividades administrativo-financieras</w:t>
      </w:r>
      <w:r w:rsidR="003A75CB">
        <w:rPr>
          <w:rFonts w:ascii="Altivo Regular" w:eastAsia="Times New Roman" w:hAnsi="Altivo Regular"/>
          <w:bCs/>
          <w:lang w:val="es-ES" w:eastAsia="es-GT"/>
        </w:rPr>
        <w:t>;</w:t>
      </w:r>
      <w:r w:rsidR="00E93CD6">
        <w:rPr>
          <w:rFonts w:ascii="Altivo Regular" w:eastAsia="Times New Roman" w:hAnsi="Altivo Regular"/>
          <w:bCs/>
          <w:lang w:val="es-ES" w:eastAsia="es-GT"/>
        </w:rPr>
        <w:t xml:space="preserve"> para el efecto de las metas físicas</w:t>
      </w:r>
      <w:r w:rsidRPr="00EA0DE2">
        <w:rPr>
          <w:rFonts w:ascii="Altivo Regular" w:eastAsia="Times New Roman" w:hAnsi="Altivo Regular"/>
          <w:bCs/>
          <w:lang w:val="es-ES" w:eastAsia="es-GT"/>
        </w:rPr>
        <w:t xml:space="preserve"> </w:t>
      </w:r>
      <w:r w:rsidR="00E93CD6" w:rsidRPr="00E93CD6">
        <w:rPr>
          <w:rFonts w:ascii="Altivo Regular" w:eastAsia="Times New Roman" w:hAnsi="Altivo Regular"/>
          <w:bCs/>
          <w:lang w:val="es-ES" w:eastAsia="es-GT"/>
        </w:rPr>
        <w:t>se registra la elaboración de los informes de cierre del ejercicio fiscal 202</w:t>
      </w:r>
      <w:r w:rsidR="00E93CD6">
        <w:rPr>
          <w:rFonts w:ascii="Altivo Regular" w:eastAsia="Times New Roman" w:hAnsi="Altivo Regular"/>
          <w:bCs/>
          <w:lang w:val="es-ES" w:eastAsia="es-GT"/>
        </w:rPr>
        <w:t>4</w:t>
      </w:r>
      <w:r w:rsidR="00E93CD6" w:rsidRPr="00E93CD6">
        <w:rPr>
          <w:rFonts w:ascii="Altivo Regular" w:eastAsia="Times New Roman" w:hAnsi="Altivo Regular"/>
          <w:bCs/>
          <w:lang w:val="es-ES" w:eastAsia="es-GT"/>
        </w:rPr>
        <w:t xml:space="preserve">, que corresponden al tercer cuatrimestre </w:t>
      </w:r>
      <w:r w:rsidR="00807732">
        <w:rPr>
          <w:rFonts w:ascii="Altivo Regular" w:eastAsia="Times New Roman" w:hAnsi="Altivo Regular"/>
          <w:bCs/>
          <w:lang w:val="es-ES" w:eastAsia="es-GT"/>
        </w:rPr>
        <w:t xml:space="preserve">y </w:t>
      </w:r>
      <w:r w:rsidR="00E93CD6" w:rsidRPr="00E93CD6">
        <w:rPr>
          <w:rFonts w:ascii="Altivo Regular" w:eastAsia="Times New Roman" w:hAnsi="Altivo Regular"/>
          <w:bCs/>
          <w:lang w:val="es-ES" w:eastAsia="es-GT"/>
        </w:rPr>
        <w:t>anual, los que coadyuvan a la transparencia y la rendición de cuentas</w:t>
      </w:r>
      <w:r w:rsidR="00807732">
        <w:rPr>
          <w:rFonts w:ascii="Altivo Regular" w:eastAsia="Times New Roman" w:hAnsi="Altivo Regular"/>
          <w:bCs/>
          <w:lang w:val="es-ES" w:eastAsia="es-GT"/>
        </w:rPr>
        <w:t>, siendo los siguientes documentos:</w:t>
      </w:r>
    </w:p>
    <w:p w14:paraId="167FB8B1" w14:textId="77777777" w:rsidR="00E93CD6" w:rsidRPr="00E93CD6" w:rsidRDefault="00E93CD6" w:rsidP="00E93CD6">
      <w:pPr>
        <w:spacing w:line="276" w:lineRule="auto"/>
        <w:jc w:val="both"/>
        <w:rPr>
          <w:rFonts w:ascii="Altivo Regular" w:eastAsia="Times New Roman" w:hAnsi="Altivo Regular"/>
          <w:color w:val="000000" w:themeColor="text1"/>
          <w:lang w:val="es-ES" w:eastAsia="es-GT"/>
        </w:rPr>
      </w:pPr>
    </w:p>
    <w:p w14:paraId="3CDD26D5" w14:textId="6BA859F1" w:rsidR="00E93CD6" w:rsidRPr="00E93CD6" w:rsidRDefault="00E93CD6" w:rsidP="00E93CD6">
      <w:pPr>
        <w:pStyle w:val="Prrafodelista"/>
        <w:numPr>
          <w:ilvl w:val="0"/>
          <w:numId w:val="7"/>
        </w:numPr>
        <w:spacing w:after="0" w:line="276" w:lineRule="auto"/>
        <w:jc w:val="both"/>
        <w:rPr>
          <w:rFonts w:ascii="Altivo Regular" w:eastAsia="Times New Roman" w:hAnsi="Altivo Regular"/>
          <w:sz w:val="24"/>
          <w:szCs w:val="24"/>
          <w:lang w:val="es-ES" w:eastAsia="es-GT"/>
        </w:rPr>
      </w:pPr>
      <w:r w:rsidRPr="00E93CD6">
        <w:rPr>
          <w:rFonts w:ascii="Altivo Regular" w:eastAsia="Times New Roman" w:hAnsi="Altivo Regular"/>
          <w:sz w:val="24"/>
          <w:szCs w:val="24"/>
          <w:lang w:val="es-ES" w:eastAsia="es-GT"/>
        </w:rPr>
        <w:t>Informe del seguimiento a Clasificador Temático del tercer cuatrimestre y anual del ejercicio fiscal 202</w:t>
      </w:r>
      <w:r>
        <w:rPr>
          <w:rFonts w:ascii="Altivo Regular" w:eastAsia="Times New Roman" w:hAnsi="Altivo Regular"/>
          <w:sz w:val="24"/>
          <w:szCs w:val="24"/>
          <w:lang w:val="es-ES" w:eastAsia="es-GT"/>
        </w:rPr>
        <w:t>4</w:t>
      </w:r>
      <w:r w:rsidRPr="00E93CD6">
        <w:rPr>
          <w:rFonts w:ascii="Altivo Regular" w:eastAsia="Times New Roman" w:hAnsi="Altivo Regular"/>
          <w:sz w:val="24"/>
          <w:szCs w:val="24"/>
          <w:lang w:val="es-ES" w:eastAsia="es-GT"/>
        </w:rPr>
        <w:t>, se trasladó a MINFIN</w:t>
      </w:r>
      <w:r>
        <w:rPr>
          <w:rFonts w:ascii="Altivo Regular" w:eastAsia="Times New Roman" w:hAnsi="Altivo Regular"/>
          <w:sz w:val="24"/>
          <w:szCs w:val="24"/>
          <w:lang w:val="es-ES" w:eastAsia="es-GT"/>
        </w:rPr>
        <w:t xml:space="preserve"> y SEPREM</w:t>
      </w:r>
    </w:p>
    <w:p w14:paraId="0B278CA1" w14:textId="77777777" w:rsidR="00E93CD6" w:rsidRPr="00E93CD6" w:rsidRDefault="00E93CD6" w:rsidP="00E93CD6">
      <w:pPr>
        <w:spacing w:line="276" w:lineRule="auto"/>
        <w:ind w:left="360"/>
        <w:jc w:val="both"/>
        <w:rPr>
          <w:rFonts w:ascii="Altivo Regular" w:eastAsia="Times New Roman" w:hAnsi="Altivo Regular"/>
          <w:lang w:val="es-ES" w:eastAsia="es-GT"/>
        </w:rPr>
      </w:pPr>
    </w:p>
    <w:p w14:paraId="074AA866" w14:textId="65E11054" w:rsidR="00E93CD6" w:rsidRPr="00E93CD6" w:rsidRDefault="00E93CD6" w:rsidP="00E93CD6">
      <w:pPr>
        <w:pStyle w:val="Prrafodelista"/>
        <w:numPr>
          <w:ilvl w:val="0"/>
          <w:numId w:val="7"/>
        </w:numPr>
        <w:spacing w:after="0" w:line="276" w:lineRule="auto"/>
        <w:jc w:val="both"/>
        <w:rPr>
          <w:rFonts w:ascii="Altivo Regular" w:eastAsia="Times New Roman" w:hAnsi="Altivo Regular"/>
          <w:sz w:val="24"/>
          <w:szCs w:val="24"/>
          <w:lang w:val="es-ES" w:eastAsia="es-GT"/>
        </w:rPr>
      </w:pPr>
      <w:r w:rsidRPr="00E93CD6">
        <w:rPr>
          <w:rFonts w:ascii="Altivo Regular" w:eastAsia="Times New Roman" w:hAnsi="Altivo Regular"/>
          <w:sz w:val="24"/>
          <w:szCs w:val="24"/>
          <w:lang w:val="es-ES" w:eastAsia="es-GT"/>
        </w:rPr>
        <w:t>Informe de Avance Físico y Financiero tercer cuatrimestre y anual del ejercicio fiscal 202</w:t>
      </w:r>
      <w:r>
        <w:rPr>
          <w:rFonts w:ascii="Altivo Regular" w:eastAsia="Times New Roman" w:hAnsi="Altivo Regular"/>
          <w:sz w:val="24"/>
          <w:szCs w:val="24"/>
          <w:lang w:val="es-ES" w:eastAsia="es-GT"/>
        </w:rPr>
        <w:t>4</w:t>
      </w:r>
      <w:r w:rsidRPr="00E93CD6">
        <w:rPr>
          <w:rFonts w:ascii="Altivo Regular" w:eastAsia="Times New Roman" w:hAnsi="Altivo Regular"/>
          <w:sz w:val="24"/>
          <w:szCs w:val="24"/>
          <w:lang w:val="es-ES" w:eastAsia="es-GT"/>
        </w:rPr>
        <w:t>, se trasladó a SEGEPLAN</w:t>
      </w:r>
      <w:r>
        <w:rPr>
          <w:rFonts w:ascii="Altivo Regular" w:eastAsia="Times New Roman" w:hAnsi="Altivo Regular"/>
          <w:sz w:val="24"/>
          <w:szCs w:val="24"/>
          <w:lang w:val="es-ES" w:eastAsia="es-GT"/>
        </w:rPr>
        <w:t>, CGC y MINFIN</w:t>
      </w:r>
      <w:r w:rsidR="00807732">
        <w:rPr>
          <w:rFonts w:ascii="Altivo Regular" w:eastAsia="Times New Roman" w:hAnsi="Altivo Regular"/>
          <w:sz w:val="24"/>
          <w:szCs w:val="24"/>
          <w:lang w:val="es-ES" w:eastAsia="es-GT"/>
        </w:rPr>
        <w:t>.</w:t>
      </w:r>
    </w:p>
    <w:p w14:paraId="562B1577" w14:textId="77777777" w:rsidR="00E93CD6" w:rsidRDefault="00E93CD6" w:rsidP="00E93CD6">
      <w:pPr>
        <w:spacing w:line="276" w:lineRule="auto"/>
        <w:jc w:val="both"/>
        <w:rPr>
          <w:rFonts w:ascii="Altivo Regular" w:eastAsia="Times New Roman" w:hAnsi="Altivo Regular"/>
          <w:lang w:val="es-ES" w:eastAsia="es-GT"/>
        </w:rPr>
      </w:pPr>
    </w:p>
    <w:p w14:paraId="3095FB88" w14:textId="77777777" w:rsidR="00807732" w:rsidRDefault="00807732" w:rsidP="00E93CD6">
      <w:pPr>
        <w:spacing w:line="276" w:lineRule="auto"/>
        <w:jc w:val="both"/>
        <w:rPr>
          <w:rFonts w:ascii="Altivo Regular" w:eastAsia="Times New Roman" w:hAnsi="Altivo Regular"/>
          <w:lang w:val="es-ES" w:eastAsia="es-GT"/>
        </w:rPr>
      </w:pPr>
    </w:p>
    <w:p w14:paraId="07D3DD65" w14:textId="77777777" w:rsidR="00807732" w:rsidRPr="00E93CD6" w:rsidRDefault="00807732" w:rsidP="00E93CD6">
      <w:pPr>
        <w:spacing w:line="276" w:lineRule="auto"/>
        <w:jc w:val="both"/>
        <w:rPr>
          <w:rFonts w:ascii="Altivo Regular" w:eastAsia="Times New Roman" w:hAnsi="Altivo Regular"/>
          <w:lang w:val="es-ES" w:eastAsia="es-GT"/>
        </w:rPr>
      </w:pPr>
    </w:p>
    <w:p w14:paraId="4DE349DA" w14:textId="043042E5" w:rsidR="00E93CD6" w:rsidRPr="00807732" w:rsidRDefault="00E93CD6" w:rsidP="00807732">
      <w:pPr>
        <w:pStyle w:val="Prrafodelista"/>
        <w:numPr>
          <w:ilvl w:val="0"/>
          <w:numId w:val="7"/>
        </w:numPr>
        <w:spacing w:after="0" w:line="276" w:lineRule="auto"/>
        <w:jc w:val="both"/>
        <w:rPr>
          <w:rFonts w:ascii="Altivo Regular" w:eastAsia="Times New Roman" w:hAnsi="Altivo Regular"/>
          <w:sz w:val="24"/>
          <w:szCs w:val="24"/>
          <w:lang w:val="es-ES" w:eastAsia="es-GT"/>
        </w:rPr>
      </w:pPr>
      <w:r w:rsidRPr="00807732">
        <w:rPr>
          <w:rFonts w:ascii="Altivo Regular" w:eastAsia="Times New Roman" w:hAnsi="Altivo Regular"/>
          <w:lang w:val="es-ES" w:eastAsia="es-GT"/>
        </w:rPr>
        <w:lastRenderedPageBreak/>
        <w:t>Informe de Rendición de Cuentas del tercer cuatrimestre y anual del ejercicio fiscal 2024, se trasladó a MINFIN.</w:t>
      </w:r>
    </w:p>
    <w:p w14:paraId="48FD5CC0" w14:textId="77777777" w:rsidR="001C2C3A" w:rsidRPr="00EA0DE2" w:rsidRDefault="001C2C3A" w:rsidP="003F79CA">
      <w:pPr>
        <w:spacing w:line="276" w:lineRule="auto"/>
        <w:jc w:val="both"/>
        <w:rPr>
          <w:rFonts w:ascii="Altivo Regular" w:eastAsia="Times New Roman" w:hAnsi="Altivo Regular"/>
          <w:bCs/>
          <w:lang w:val="es-ES" w:eastAsia="es-GT"/>
        </w:rPr>
      </w:pPr>
    </w:p>
    <w:p w14:paraId="4B5D4B1D" w14:textId="4992AC67" w:rsidR="00883AE2" w:rsidRDefault="00A507BD" w:rsidP="00A507BD">
      <w:pPr>
        <w:spacing w:line="276" w:lineRule="auto"/>
        <w:jc w:val="both"/>
        <w:rPr>
          <w:rFonts w:ascii="Altivo Regular" w:eastAsia="Times New Roman" w:hAnsi="Altivo Regular"/>
          <w:b/>
          <w:bCs/>
          <w:color w:val="2F5496" w:themeColor="accent1" w:themeShade="BF"/>
          <w:lang w:val="es-ES" w:eastAsia="es-GT"/>
        </w:rPr>
      </w:pPr>
      <w:r w:rsidRPr="00A743F3">
        <w:rPr>
          <w:rFonts w:ascii="Altivo Regular" w:eastAsia="Times New Roman" w:hAnsi="Altivo Regular"/>
          <w:b/>
          <w:bCs/>
          <w:color w:val="2F5496" w:themeColor="accent1" w:themeShade="BF"/>
          <w:lang w:val="es-ES" w:eastAsia="es-GT"/>
        </w:rPr>
        <w:t>Producto:</w:t>
      </w:r>
      <w:r w:rsidRPr="00A743F3">
        <w:rPr>
          <w:rFonts w:ascii="Altivo Regular" w:eastAsia="Times New Roman" w:hAnsi="Altivo Regular"/>
          <w:bCs/>
          <w:color w:val="2F5496" w:themeColor="accent1" w:themeShade="BF"/>
          <w:lang w:val="es-ES" w:eastAsia="es-GT"/>
        </w:rPr>
        <w:t xml:space="preserve"> </w:t>
      </w:r>
      <w:r w:rsidRPr="00A743F3">
        <w:rPr>
          <w:rFonts w:ascii="Altivo Regular" w:eastAsia="Times New Roman" w:hAnsi="Altivo Regular"/>
          <w:b/>
          <w:bCs/>
          <w:color w:val="2F5496" w:themeColor="accent1" w:themeShade="BF"/>
          <w:lang w:val="es-ES" w:eastAsia="es-GT"/>
        </w:rPr>
        <w:t>001-002 EVENTOS DE ASESORÍA, COORDINACIÓN Y FORMACIÓN A LAS DEPENDENCIAS DEL ORGANISMO EJECUTIVO Y OTROS ACTORES, EN MATERIA DE PAZ.</w:t>
      </w:r>
    </w:p>
    <w:p w14:paraId="416F1F05" w14:textId="77777777" w:rsidR="00BA01FD" w:rsidRDefault="00BA01FD" w:rsidP="00A507BD">
      <w:pPr>
        <w:spacing w:line="276" w:lineRule="auto"/>
        <w:jc w:val="both"/>
        <w:rPr>
          <w:rFonts w:ascii="Altivo Regular" w:eastAsia="Times New Roman" w:hAnsi="Altivo Regular"/>
          <w:b/>
          <w:bCs/>
          <w:color w:val="2F5496" w:themeColor="accent1" w:themeShade="BF"/>
          <w:lang w:val="es-ES" w:eastAsia="es-GT"/>
        </w:rPr>
      </w:pPr>
    </w:p>
    <w:p w14:paraId="60B2DE6D" w14:textId="0C7B1AE6" w:rsidR="00613026" w:rsidRDefault="006B147E" w:rsidP="00A507BD">
      <w:pPr>
        <w:spacing w:line="276" w:lineRule="auto"/>
        <w:jc w:val="both"/>
        <w:rPr>
          <w:rFonts w:ascii="Altivo Regular" w:eastAsia="Times New Roman" w:hAnsi="Altivo Regular"/>
          <w:b/>
          <w:bCs/>
          <w:color w:val="2F5496" w:themeColor="accent1" w:themeShade="BF"/>
          <w:lang w:val="es-ES" w:eastAsia="es-GT"/>
        </w:rPr>
      </w:pPr>
      <w:r w:rsidRPr="00A743F3">
        <w:rPr>
          <w:rFonts w:ascii="Altivo Regular" w:eastAsia="Times New Roman" w:hAnsi="Altivo Regular"/>
          <w:b/>
          <w:bCs/>
          <w:color w:val="2F5496" w:themeColor="accent1" w:themeShade="BF"/>
          <w:lang w:val="es-ES" w:eastAsia="es-GT"/>
        </w:rPr>
        <w:t xml:space="preserve">Meta del mes: </w:t>
      </w:r>
      <w:r w:rsidR="00BA09CC">
        <w:rPr>
          <w:rFonts w:ascii="Altivo Regular" w:eastAsia="Times New Roman" w:hAnsi="Altivo Regular"/>
          <w:b/>
          <w:bCs/>
          <w:color w:val="2F5496" w:themeColor="accent1" w:themeShade="BF"/>
          <w:lang w:val="es-ES" w:eastAsia="es-GT"/>
        </w:rPr>
        <w:t>2</w:t>
      </w:r>
      <w:r w:rsidR="003C5E5F">
        <w:rPr>
          <w:rFonts w:ascii="Altivo Regular" w:eastAsia="Times New Roman" w:hAnsi="Altivo Regular"/>
          <w:b/>
          <w:bCs/>
          <w:color w:val="2F5496" w:themeColor="accent1" w:themeShade="BF"/>
          <w:lang w:val="es-ES" w:eastAsia="es-GT"/>
        </w:rPr>
        <w:t xml:space="preserve"> </w:t>
      </w:r>
      <w:r w:rsidRPr="00A743F3">
        <w:rPr>
          <w:rFonts w:ascii="Altivo Regular" w:eastAsia="Times New Roman" w:hAnsi="Altivo Regular"/>
          <w:b/>
          <w:bCs/>
          <w:color w:val="2F5496" w:themeColor="accent1" w:themeShade="BF"/>
          <w:lang w:val="es-ES" w:eastAsia="es-GT"/>
        </w:rPr>
        <w:t>(</w:t>
      </w:r>
      <w:r w:rsidR="00883AE2" w:rsidRPr="00A743F3">
        <w:rPr>
          <w:rFonts w:ascii="Altivo Regular" w:eastAsia="Times New Roman" w:hAnsi="Altivo Regular"/>
          <w:b/>
          <w:bCs/>
          <w:color w:val="2F5496" w:themeColor="accent1" w:themeShade="BF"/>
          <w:lang w:val="es-ES" w:eastAsia="es-GT"/>
        </w:rPr>
        <w:t>evento</w:t>
      </w:r>
      <w:r w:rsidRPr="00A743F3">
        <w:rPr>
          <w:rFonts w:ascii="Altivo Regular" w:eastAsia="Times New Roman" w:hAnsi="Altivo Regular"/>
          <w:b/>
          <w:bCs/>
          <w:color w:val="2F5496" w:themeColor="accent1" w:themeShade="BF"/>
          <w:lang w:val="es-ES" w:eastAsia="es-GT"/>
        </w:rPr>
        <w:t>)</w:t>
      </w:r>
    </w:p>
    <w:p w14:paraId="2D12A66B" w14:textId="77777777" w:rsidR="007E7EB0" w:rsidRDefault="007E7EB0" w:rsidP="00A507BD">
      <w:pPr>
        <w:spacing w:line="276" w:lineRule="auto"/>
        <w:jc w:val="both"/>
        <w:rPr>
          <w:rFonts w:ascii="Altivo Regular" w:eastAsia="Times New Roman" w:hAnsi="Altivo Regular"/>
          <w:b/>
          <w:bCs/>
          <w:color w:val="2F5496" w:themeColor="accent1" w:themeShade="BF"/>
          <w:lang w:val="es-ES" w:eastAsia="es-GT"/>
        </w:rPr>
      </w:pPr>
    </w:p>
    <w:p w14:paraId="5F2A86E8" w14:textId="3F872D57" w:rsidR="00883AE2" w:rsidRDefault="00883AE2" w:rsidP="00A507BD">
      <w:pPr>
        <w:spacing w:line="276" w:lineRule="auto"/>
        <w:jc w:val="both"/>
        <w:rPr>
          <w:rFonts w:ascii="Altivo Regular" w:eastAsia="Times New Roman" w:hAnsi="Altivo Regular"/>
          <w:b/>
          <w:bCs/>
          <w:color w:val="2F5496" w:themeColor="accent1" w:themeShade="BF"/>
          <w:lang w:val="es-ES" w:eastAsia="es-GT"/>
        </w:rPr>
      </w:pPr>
      <w:r w:rsidRPr="00A743F3">
        <w:rPr>
          <w:rFonts w:ascii="Altivo Regular" w:eastAsia="Times New Roman" w:hAnsi="Altivo Regular"/>
          <w:b/>
          <w:bCs/>
          <w:color w:val="2F5496" w:themeColor="accent1" w:themeShade="BF"/>
          <w:lang w:val="es-ES" w:eastAsia="es-GT"/>
        </w:rPr>
        <w:t xml:space="preserve">Subproducto: </w:t>
      </w:r>
      <w:r w:rsidRPr="00A743F3">
        <w:rPr>
          <w:rFonts w:ascii="Altivo Regular" w:hAnsi="Altivo Regular" w:cs="Arial"/>
          <w:b/>
          <w:color w:val="2F5496" w:themeColor="accent1" w:themeShade="BF"/>
          <w:shd w:val="clear" w:color="auto" w:fill="FFFFFF"/>
        </w:rPr>
        <w:t xml:space="preserve">001-002-0001 </w:t>
      </w:r>
      <w:r w:rsidRPr="00A743F3">
        <w:rPr>
          <w:rFonts w:ascii="Altivo Regular" w:eastAsia="Times New Roman" w:hAnsi="Altivo Regular"/>
          <w:b/>
          <w:bCs/>
          <w:color w:val="2F5496" w:themeColor="accent1" w:themeShade="BF"/>
          <w:lang w:val="es-ES" w:eastAsia="es-GT"/>
        </w:rPr>
        <w:t xml:space="preserve">Eventos de asesoría, coordinación y formación a las dependencias del </w:t>
      </w:r>
      <w:r w:rsidR="00033429" w:rsidRPr="00A743F3">
        <w:rPr>
          <w:rFonts w:ascii="Altivo Regular" w:eastAsia="Times New Roman" w:hAnsi="Altivo Regular"/>
          <w:b/>
          <w:bCs/>
          <w:color w:val="2F5496" w:themeColor="accent1" w:themeShade="BF"/>
          <w:lang w:val="es-ES" w:eastAsia="es-GT"/>
        </w:rPr>
        <w:t>O</w:t>
      </w:r>
      <w:r w:rsidRPr="00A743F3">
        <w:rPr>
          <w:rFonts w:ascii="Altivo Regular" w:eastAsia="Times New Roman" w:hAnsi="Altivo Regular"/>
          <w:b/>
          <w:bCs/>
          <w:color w:val="2F5496" w:themeColor="accent1" w:themeShade="BF"/>
          <w:lang w:val="es-ES" w:eastAsia="es-GT"/>
        </w:rPr>
        <w:t xml:space="preserve">rganismo </w:t>
      </w:r>
      <w:r w:rsidR="00033429" w:rsidRPr="00A743F3">
        <w:rPr>
          <w:rFonts w:ascii="Altivo Regular" w:eastAsia="Times New Roman" w:hAnsi="Altivo Regular"/>
          <w:b/>
          <w:bCs/>
          <w:color w:val="2F5496" w:themeColor="accent1" w:themeShade="BF"/>
          <w:lang w:val="es-ES" w:eastAsia="es-GT"/>
        </w:rPr>
        <w:t>E</w:t>
      </w:r>
      <w:r w:rsidRPr="00A743F3">
        <w:rPr>
          <w:rFonts w:ascii="Altivo Regular" w:eastAsia="Times New Roman" w:hAnsi="Altivo Regular"/>
          <w:b/>
          <w:bCs/>
          <w:color w:val="2F5496" w:themeColor="accent1" w:themeShade="BF"/>
          <w:lang w:val="es-ES" w:eastAsia="es-GT"/>
        </w:rPr>
        <w:t>jecutivo y otros actores, en materia de paz.</w:t>
      </w:r>
    </w:p>
    <w:p w14:paraId="40EA99C3" w14:textId="77777777" w:rsidR="00DE2604" w:rsidRDefault="00DE2604" w:rsidP="00A507BD">
      <w:pPr>
        <w:spacing w:line="276" w:lineRule="auto"/>
        <w:jc w:val="both"/>
        <w:rPr>
          <w:rFonts w:ascii="Altivo Regular" w:eastAsia="Times New Roman" w:hAnsi="Altivo Regular"/>
          <w:b/>
          <w:bCs/>
          <w:color w:val="2F5496" w:themeColor="accent1" w:themeShade="BF"/>
          <w:lang w:val="es-ES" w:eastAsia="es-GT"/>
        </w:rPr>
      </w:pPr>
    </w:p>
    <w:p w14:paraId="55DB4A5D" w14:textId="6878FB72" w:rsidR="00A11957" w:rsidRDefault="00883AE2" w:rsidP="00883AE2">
      <w:pPr>
        <w:spacing w:line="276" w:lineRule="auto"/>
        <w:jc w:val="both"/>
        <w:rPr>
          <w:rFonts w:ascii="Altivo Regular" w:eastAsia="Times New Roman" w:hAnsi="Altivo Regular"/>
          <w:b/>
          <w:bCs/>
          <w:color w:val="2F5496" w:themeColor="accent1" w:themeShade="BF"/>
          <w:lang w:val="es-ES" w:eastAsia="es-GT"/>
        </w:rPr>
      </w:pPr>
      <w:r w:rsidRPr="00A743F3">
        <w:rPr>
          <w:rFonts w:ascii="Altivo Regular" w:eastAsia="Times New Roman" w:hAnsi="Altivo Regular"/>
          <w:b/>
          <w:bCs/>
          <w:color w:val="2F5496" w:themeColor="accent1" w:themeShade="BF"/>
          <w:lang w:val="es-ES" w:eastAsia="es-GT"/>
        </w:rPr>
        <w:t xml:space="preserve">Meta del mes: </w:t>
      </w:r>
      <w:r w:rsidR="00BA09CC">
        <w:rPr>
          <w:rFonts w:ascii="Altivo Regular" w:eastAsia="Times New Roman" w:hAnsi="Altivo Regular"/>
          <w:b/>
          <w:bCs/>
          <w:color w:val="2F5496" w:themeColor="accent1" w:themeShade="BF"/>
          <w:lang w:val="es-ES" w:eastAsia="es-GT"/>
        </w:rPr>
        <w:t>2</w:t>
      </w:r>
      <w:r w:rsidR="003C5E5F">
        <w:rPr>
          <w:rFonts w:ascii="Altivo Regular" w:eastAsia="Times New Roman" w:hAnsi="Altivo Regular"/>
          <w:b/>
          <w:bCs/>
          <w:color w:val="2F5496" w:themeColor="accent1" w:themeShade="BF"/>
          <w:lang w:val="es-ES" w:eastAsia="es-GT"/>
        </w:rPr>
        <w:t xml:space="preserve"> </w:t>
      </w:r>
      <w:r w:rsidRPr="00A743F3">
        <w:rPr>
          <w:rFonts w:ascii="Altivo Regular" w:eastAsia="Times New Roman" w:hAnsi="Altivo Regular"/>
          <w:b/>
          <w:bCs/>
          <w:color w:val="2F5496" w:themeColor="accent1" w:themeShade="BF"/>
          <w:lang w:val="es-ES" w:eastAsia="es-GT"/>
        </w:rPr>
        <w:t>(evento)</w:t>
      </w:r>
    </w:p>
    <w:p w14:paraId="5D65976A" w14:textId="77777777" w:rsidR="00766900" w:rsidRDefault="00766900" w:rsidP="00883AE2">
      <w:pPr>
        <w:spacing w:line="276" w:lineRule="auto"/>
        <w:jc w:val="both"/>
        <w:rPr>
          <w:rFonts w:ascii="Altivo Regular" w:eastAsia="Times New Roman" w:hAnsi="Altivo Regular"/>
          <w:b/>
          <w:bCs/>
          <w:color w:val="2F5496" w:themeColor="accent1" w:themeShade="BF"/>
          <w:lang w:val="es-ES" w:eastAsia="es-GT"/>
        </w:rPr>
      </w:pPr>
    </w:p>
    <w:p w14:paraId="050D690F" w14:textId="750B1B3A" w:rsidR="00AF158A" w:rsidRDefault="00807732" w:rsidP="00883AE2">
      <w:pPr>
        <w:spacing w:line="276" w:lineRule="auto"/>
        <w:jc w:val="both"/>
        <w:rPr>
          <w:rFonts w:ascii="Altivo Regular" w:eastAsia="Times New Roman" w:hAnsi="Altivo Regular"/>
          <w:b/>
          <w:bCs/>
          <w:color w:val="2F5496" w:themeColor="accent1" w:themeShade="BF"/>
          <w:lang w:val="es-ES" w:eastAsia="es-GT"/>
        </w:rPr>
      </w:pPr>
      <w:r>
        <w:rPr>
          <w:rFonts w:ascii="Altivo Regular" w:eastAsia="Times New Roman" w:hAnsi="Altivo Regular"/>
          <w:lang w:eastAsia="es-GT"/>
        </w:rPr>
        <w:t>En el</w:t>
      </w:r>
      <w:r w:rsidR="00766900" w:rsidRPr="00EA0DE2">
        <w:rPr>
          <w:rFonts w:ascii="Altivo Regular" w:eastAsia="Times New Roman" w:hAnsi="Altivo Regular"/>
          <w:lang w:eastAsia="es-GT"/>
        </w:rPr>
        <w:t xml:space="preserve"> mes de </w:t>
      </w:r>
      <w:r w:rsidR="00BA01FD">
        <w:rPr>
          <w:rFonts w:ascii="Altivo Regular" w:eastAsia="Times New Roman" w:hAnsi="Altivo Regular"/>
          <w:lang w:eastAsia="es-GT"/>
        </w:rPr>
        <w:t xml:space="preserve">enero </w:t>
      </w:r>
      <w:r w:rsidR="00766900" w:rsidRPr="00EA0DE2">
        <w:rPr>
          <w:rFonts w:ascii="Altivo Regular" w:eastAsia="Times New Roman" w:hAnsi="Altivo Regular"/>
          <w:lang w:eastAsia="es-GT"/>
        </w:rPr>
        <w:t xml:space="preserve">se llevaron a cabo </w:t>
      </w:r>
      <w:r w:rsidR="00766900" w:rsidRPr="00EA0DE2">
        <w:rPr>
          <w:rFonts w:ascii="Altivo Regular" w:eastAsia="Times New Roman" w:hAnsi="Altivo Regular"/>
          <w:b/>
          <w:bCs/>
          <w:lang w:eastAsia="es-GT"/>
        </w:rPr>
        <w:t>2</w:t>
      </w:r>
      <w:r w:rsidR="00766900" w:rsidRPr="00EA0DE2">
        <w:rPr>
          <w:rFonts w:ascii="Altivo Regular" w:eastAsia="Times New Roman" w:hAnsi="Altivo Regular"/>
          <w:lang w:eastAsia="es-GT"/>
        </w:rPr>
        <w:t xml:space="preserve"> eventos </w:t>
      </w:r>
      <w:r w:rsidR="00766900">
        <w:rPr>
          <w:rFonts w:ascii="Altivo Regular" w:eastAsia="Times New Roman" w:hAnsi="Altivo Regular"/>
          <w:bCs/>
          <w:lang w:val="es-ES" w:eastAsia="es-GT"/>
        </w:rPr>
        <w:t>p</w:t>
      </w:r>
      <w:r w:rsidR="00766900" w:rsidRPr="00EA0DE2">
        <w:rPr>
          <w:rFonts w:ascii="Altivo Regular" w:eastAsia="Times New Roman" w:hAnsi="Altivo Regular"/>
          <w:bCs/>
          <w:lang w:val="es-ES" w:eastAsia="es-GT"/>
        </w:rPr>
        <w:t>ara promover la Paz</w:t>
      </w:r>
      <w:r w:rsidR="001C14BB">
        <w:rPr>
          <w:rFonts w:ascii="Altivo Regular" w:eastAsia="Times New Roman" w:hAnsi="Altivo Regular"/>
          <w:bCs/>
          <w:lang w:val="es-ES" w:eastAsia="es-GT"/>
        </w:rPr>
        <w:t>.</w:t>
      </w:r>
    </w:p>
    <w:p w14:paraId="69A4E9C8" w14:textId="77777777" w:rsidR="00F64F39" w:rsidRPr="00EA0DE2" w:rsidRDefault="00F64F39" w:rsidP="00DF3A49">
      <w:pPr>
        <w:spacing w:line="276" w:lineRule="auto"/>
        <w:ind w:left="360"/>
        <w:jc w:val="both"/>
        <w:rPr>
          <w:rFonts w:ascii="Altivo Regular" w:eastAsia="Times New Roman" w:hAnsi="Altivo Regular"/>
          <w:lang w:eastAsia="es-GT"/>
        </w:rPr>
      </w:pPr>
    </w:p>
    <w:p w14:paraId="008ACFD2" w14:textId="02453BC3" w:rsidR="00BA01FD" w:rsidRDefault="00C402E0" w:rsidP="000341B1">
      <w:pPr>
        <w:pStyle w:val="Prrafodelista"/>
        <w:numPr>
          <w:ilvl w:val="0"/>
          <w:numId w:val="3"/>
        </w:numPr>
        <w:spacing w:line="276" w:lineRule="auto"/>
        <w:jc w:val="both"/>
        <w:rPr>
          <w:rFonts w:ascii="Altivo Regular" w:eastAsia="Times New Roman" w:hAnsi="Altivo Regular"/>
          <w:lang w:eastAsia="es-GT"/>
        </w:rPr>
      </w:pPr>
      <w:r>
        <w:rPr>
          <w:rFonts w:ascii="Altivo Regular" w:eastAsia="Times New Roman" w:hAnsi="Altivo Regular"/>
          <w:b/>
          <w:bCs/>
          <w:lang w:eastAsia="es-GT"/>
        </w:rPr>
        <w:t xml:space="preserve">Diálogo intergeneracional sobre la violencia estatal y los crímenes de lesa humanidad: </w:t>
      </w:r>
      <w:r w:rsidR="00766900" w:rsidRPr="00BA01FD">
        <w:rPr>
          <w:rFonts w:ascii="Altivo Regular" w:eastAsia="Times New Roman" w:hAnsi="Altivo Regular"/>
          <w:lang w:eastAsia="es-GT"/>
        </w:rPr>
        <w:t xml:space="preserve"> </w:t>
      </w:r>
      <w:r w:rsidR="0036059A" w:rsidRPr="00BA01FD">
        <w:rPr>
          <w:rFonts w:ascii="Altivo Regular" w:eastAsia="Times New Roman" w:hAnsi="Altivo Regular"/>
          <w:lang w:eastAsia="es-GT"/>
        </w:rPr>
        <w:t xml:space="preserve"> </w:t>
      </w:r>
      <w:r w:rsidR="00A36712">
        <w:rPr>
          <w:rFonts w:ascii="Altivo Regular" w:eastAsia="Times New Roman" w:hAnsi="Altivo Regular"/>
          <w:lang w:eastAsia="es-GT"/>
        </w:rPr>
        <w:t xml:space="preserve">el cual consistió en conmemorar el 45 aniversario de la quema de la Embajada de España, a través de la creación de un espacio de diálogo intergeneracional sobre la violencia estatal, la violación de los derechos humanos y su impacto en la construcción de la democracia en Guatemala, dignificando a las víctimas de la masacre de la Embajada de España. Se </w:t>
      </w:r>
      <w:r w:rsidR="00766900" w:rsidRPr="00BA01FD">
        <w:rPr>
          <w:rFonts w:ascii="Altivo Regular" w:eastAsia="Times New Roman" w:hAnsi="Altivo Regular"/>
          <w:lang w:eastAsia="es-GT"/>
        </w:rPr>
        <w:t xml:space="preserve">realizó en </w:t>
      </w:r>
      <w:r>
        <w:rPr>
          <w:rFonts w:ascii="Altivo Regular" w:eastAsia="Times New Roman" w:hAnsi="Altivo Regular"/>
          <w:lang w:eastAsia="es-GT"/>
        </w:rPr>
        <w:t xml:space="preserve">la Biblioteca Nacional “Luis Cardoza y Aragón” </w:t>
      </w:r>
      <w:r w:rsidR="009D143A" w:rsidRPr="00BA01FD">
        <w:rPr>
          <w:rFonts w:ascii="Altivo Regular" w:eastAsia="Times New Roman" w:hAnsi="Altivo Regular"/>
          <w:lang w:eastAsia="es-GT"/>
        </w:rPr>
        <w:t xml:space="preserve"> </w:t>
      </w:r>
      <w:r w:rsidR="00766900" w:rsidRPr="00BA01FD">
        <w:rPr>
          <w:rFonts w:ascii="Altivo Regular" w:eastAsia="Times New Roman" w:hAnsi="Altivo Regular"/>
          <w:lang w:eastAsia="es-GT"/>
        </w:rPr>
        <w:t>con la participación del</w:t>
      </w:r>
      <w:r>
        <w:rPr>
          <w:rFonts w:ascii="Altivo Regular" w:eastAsia="Times New Roman" w:hAnsi="Altivo Regular"/>
          <w:lang w:eastAsia="es-GT"/>
        </w:rPr>
        <w:t xml:space="preserve">  Ministerio de Educación</w:t>
      </w:r>
      <w:r w:rsidR="00766900" w:rsidRPr="00BA01FD">
        <w:rPr>
          <w:rFonts w:ascii="Altivo Regular" w:eastAsia="Times New Roman" w:hAnsi="Altivo Regular"/>
          <w:lang w:eastAsia="es-GT"/>
        </w:rPr>
        <w:t xml:space="preserve">, </w:t>
      </w:r>
      <w:r>
        <w:rPr>
          <w:rFonts w:ascii="Altivo Regular" w:eastAsia="Times New Roman" w:hAnsi="Altivo Regular"/>
          <w:lang w:eastAsia="es-GT"/>
        </w:rPr>
        <w:t>Ministerio de Salud Pública y Asistencia Social, Ministerio de Comunicaciones Infraestructura y Vivienda,  Ministerio de Relaciones Exteriores, Ministerio de Cultura y Deportes</w:t>
      </w:r>
      <w:r w:rsidR="0036059A" w:rsidRPr="00BA01FD">
        <w:rPr>
          <w:rFonts w:ascii="Altivo Regular" w:eastAsia="Times New Roman" w:hAnsi="Altivo Regular"/>
          <w:lang w:eastAsia="es-GT"/>
        </w:rPr>
        <w:t>,</w:t>
      </w:r>
      <w:r>
        <w:rPr>
          <w:rFonts w:ascii="Altivo Regular" w:eastAsia="Times New Roman" w:hAnsi="Altivo Regular"/>
          <w:lang w:eastAsia="es-GT"/>
        </w:rPr>
        <w:t xml:space="preserve"> Ministerio de la Defensa Nacional, Procurador de los Derechos Humanos, Procuraduría General de la Nación, Consejo Nacional de la Juventud, Fondo de Desarrollo Indígena Guatemalteco, Universidad de San Carlos de Guatemala, Consejo Maya Quich</w:t>
      </w:r>
      <w:r w:rsidR="001C14BB">
        <w:rPr>
          <w:rFonts w:ascii="Altivo Regular" w:eastAsia="Times New Roman" w:hAnsi="Altivo Regular"/>
          <w:lang w:eastAsia="es-GT"/>
        </w:rPr>
        <w:t>é</w:t>
      </w:r>
      <w:r>
        <w:rPr>
          <w:rFonts w:ascii="Altivo Regular" w:eastAsia="Times New Roman" w:hAnsi="Altivo Regular"/>
          <w:lang w:eastAsia="es-GT"/>
        </w:rPr>
        <w:t>, Colectivo Memoria, Frente Estudiantil Revolucionari</w:t>
      </w:r>
      <w:r w:rsidR="00A95108">
        <w:rPr>
          <w:rFonts w:ascii="Altivo Regular" w:eastAsia="Times New Roman" w:hAnsi="Altivo Regular"/>
          <w:lang w:eastAsia="es-GT"/>
        </w:rPr>
        <w:t>o</w:t>
      </w:r>
      <w:r>
        <w:rPr>
          <w:rFonts w:ascii="Altivo Regular" w:eastAsia="Times New Roman" w:hAnsi="Altivo Regular"/>
          <w:lang w:eastAsia="es-GT"/>
        </w:rPr>
        <w:t xml:space="preserve">, Comité Unidad Campesina, Unidad Revolucionaria Nacional Guatemalteca, </w:t>
      </w:r>
      <w:proofErr w:type="spellStart"/>
      <w:r>
        <w:rPr>
          <w:rFonts w:ascii="Altivo Regular" w:eastAsia="Times New Roman" w:hAnsi="Altivo Regular"/>
          <w:lang w:eastAsia="es-GT"/>
        </w:rPr>
        <w:t>Q´anachoch</w:t>
      </w:r>
      <w:proofErr w:type="spellEnd"/>
      <w:r>
        <w:rPr>
          <w:rFonts w:ascii="Altivo Regular" w:eastAsia="Times New Roman" w:hAnsi="Altivo Regular"/>
          <w:lang w:eastAsia="es-GT"/>
        </w:rPr>
        <w:t xml:space="preserve">, Plataforma Canadá, </w:t>
      </w:r>
      <w:r w:rsidR="002D6622">
        <w:rPr>
          <w:rFonts w:ascii="Altivo Regular" w:eastAsia="Times New Roman" w:hAnsi="Altivo Regular"/>
          <w:lang w:eastAsia="es-GT"/>
        </w:rPr>
        <w:t xml:space="preserve">Consejo Nacional de Victimas, Asociación de </w:t>
      </w:r>
      <w:r w:rsidR="00AE62B4">
        <w:rPr>
          <w:rFonts w:ascii="Altivo Regular" w:eastAsia="Times New Roman" w:hAnsi="Altivo Regular"/>
          <w:lang w:eastAsia="es-GT"/>
        </w:rPr>
        <w:t>Familiares</w:t>
      </w:r>
      <w:r w:rsidR="002D6622">
        <w:rPr>
          <w:rFonts w:ascii="Altivo Regular" w:eastAsia="Times New Roman" w:hAnsi="Altivo Regular"/>
          <w:lang w:eastAsia="es-GT"/>
        </w:rPr>
        <w:t xml:space="preserve"> de </w:t>
      </w:r>
      <w:r w:rsidR="002D6622">
        <w:rPr>
          <w:rFonts w:ascii="Altivo Regular" w:eastAsia="Times New Roman" w:hAnsi="Altivo Regular"/>
          <w:lang w:eastAsia="es-GT"/>
        </w:rPr>
        <w:lastRenderedPageBreak/>
        <w:t xml:space="preserve">Detenidos y Desaparecidos de Guatemala, </w:t>
      </w:r>
      <w:r w:rsidR="00AE62B4">
        <w:rPr>
          <w:rFonts w:ascii="Altivo Regular" w:eastAsia="Times New Roman" w:hAnsi="Altivo Regular"/>
          <w:lang w:eastAsia="es-GT"/>
        </w:rPr>
        <w:t>Hemeroteca, Policía Nacional Civil, Biblioteca Nacional de Guatemala, Editorial Cultura, Secretaría Presidencial de la Mujer, Somos Muchas Colectivo, Otra Guatemala Ya, Equipos de Estudios Comunitarios y Atención Psicosocial, Centro para la Acción Legal en Derechos Humanos, Convergencia 31 de enero, Diario de Centro América, Oficina de Derechos Humanos del Arzobispado de Santiago de Guatemala, Instituto Nacional de Ciencias Forenses, Grupo Metiendo el Caite, Defensoría de la Mujer Indígena, Organización Verdad y Vida, Fundación María y Antonio Goubaud, Organización Ukex Be, Red de Defensores de Derechos Humanos y Asociación para el Desarrollo Integral de las Victimas.</w:t>
      </w:r>
      <w:r w:rsidR="0036059A" w:rsidRPr="00BA01FD">
        <w:rPr>
          <w:rFonts w:ascii="Altivo Regular" w:eastAsia="Times New Roman" w:hAnsi="Altivo Regular"/>
          <w:lang w:eastAsia="es-GT"/>
        </w:rPr>
        <w:t xml:space="preserve"> </w:t>
      </w:r>
      <w:r w:rsidR="0045014E" w:rsidRPr="00BA01FD">
        <w:rPr>
          <w:rFonts w:ascii="Altivo Regular" w:eastAsia="Times New Roman" w:hAnsi="Altivo Regular"/>
          <w:lang w:eastAsia="es-GT"/>
        </w:rPr>
        <w:t xml:space="preserve">realizado </w:t>
      </w:r>
      <w:r w:rsidR="0036059A" w:rsidRPr="00BA01FD">
        <w:rPr>
          <w:rFonts w:ascii="Altivo Regular" w:eastAsia="Times New Roman" w:hAnsi="Altivo Regular"/>
          <w:lang w:eastAsia="es-GT"/>
        </w:rPr>
        <w:t xml:space="preserve">el </w:t>
      </w:r>
      <w:r w:rsidR="00AE62B4">
        <w:rPr>
          <w:rFonts w:ascii="Altivo Regular" w:eastAsia="Times New Roman" w:hAnsi="Altivo Regular"/>
          <w:lang w:eastAsia="es-GT"/>
        </w:rPr>
        <w:t>29</w:t>
      </w:r>
      <w:r w:rsidR="0036059A" w:rsidRPr="00BA01FD">
        <w:rPr>
          <w:rFonts w:ascii="Altivo Regular" w:eastAsia="Times New Roman" w:hAnsi="Altivo Regular"/>
          <w:lang w:eastAsia="es-GT"/>
        </w:rPr>
        <w:t xml:space="preserve"> </w:t>
      </w:r>
      <w:r w:rsidR="00DC2E5D" w:rsidRPr="00BA01FD">
        <w:rPr>
          <w:rFonts w:ascii="Altivo Regular" w:eastAsia="Times New Roman" w:hAnsi="Altivo Regular"/>
          <w:lang w:eastAsia="es-GT"/>
        </w:rPr>
        <w:t xml:space="preserve">de </w:t>
      </w:r>
      <w:r w:rsidR="00AE62B4">
        <w:rPr>
          <w:rFonts w:ascii="Altivo Regular" w:eastAsia="Times New Roman" w:hAnsi="Altivo Regular"/>
          <w:lang w:eastAsia="es-GT"/>
        </w:rPr>
        <w:t>enero</w:t>
      </w:r>
      <w:r w:rsidR="0036059A" w:rsidRPr="00BA01FD">
        <w:rPr>
          <w:rFonts w:ascii="Altivo Regular" w:eastAsia="Times New Roman" w:hAnsi="Altivo Regular"/>
          <w:lang w:eastAsia="es-GT"/>
        </w:rPr>
        <w:t xml:space="preserve"> de 202</w:t>
      </w:r>
      <w:r w:rsidR="00AE62B4">
        <w:rPr>
          <w:rFonts w:ascii="Altivo Regular" w:eastAsia="Times New Roman" w:hAnsi="Altivo Regular"/>
          <w:lang w:eastAsia="es-GT"/>
        </w:rPr>
        <w:t>5</w:t>
      </w:r>
      <w:r w:rsidR="0036059A" w:rsidRPr="00BA01FD">
        <w:rPr>
          <w:rFonts w:ascii="Altivo Regular" w:eastAsia="Times New Roman" w:hAnsi="Altivo Regular"/>
          <w:lang w:eastAsia="es-GT"/>
        </w:rPr>
        <w:t xml:space="preserve">. </w:t>
      </w:r>
      <w:r w:rsidR="00766900" w:rsidRPr="00BA01FD">
        <w:rPr>
          <w:rFonts w:ascii="Altivo Regular" w:eastAsia="Times New Roman" w:hAnsi="Altivo Regular"/>
          <w:lang w:eastAsia="es-GT"/>
        </w:rPr>
        <w:t xml:space="preserve"> </w:t>
      </w:r>
    </w:p>
    <w:p w14:paraId="62C60719" w14:textId="77777777" w:rsidR="00BA01FD" w:rsidRDefault="00BA01FD" w:rsidP="00BA01FD">
      <w:pPr>
        <w:pStyle w:val="Prrafodelista"/>
        <w:spacing w:line="276" w:lineRule="auto"/>
        <w:jc w:val="both"/>
        <w:rPr>
          <w:rFonts w:ascii="Altivo Regular" w:eastAsia="Times New Roman" w:hAnsi="Altivo Regular"/>
          <w:lang w:eastAsia="es-GT"/>
        </w:rPr>
      </w:pPr>
    </w:p>
    <w:p w14:paraId="2E5E241D" w14:textId="3B303562" w:rsidR="00DF3A49" w:rsidRDefault="00766900" w:rsidP="000341B1">
      <w:pPr>
        <w:pStyle w:val="Prrafodelista"/>
        <w:numPr>
          <w:ilvl w:val="0"/>
          <w:numId w:val="3"/>
        </w:numPr>
        <w:spacing w:line="276" w:lineRule="auto"/>
        <w:jc w:val="both"/>
        <w:rPr>
          <w:rFonts w:ascii="Altivo Regular" w:eastAsia="Times New Roman" w:hAnsi="Altivo Regular"/>
          <w:lang w:eastAsia="es-GT"/>
        </w:rPr>
      </w:pPr>
      <w:r w:rsidRPr="00BA01FD">
        <w:rPr>
          <w:rFonts w:ascii="Altivo Regular" w:eastAsia="Times New Roman" w:hAnsi="Altivo Regular"/>
          <w:b/>
          <w:bCs/>
          <w:lang w:eastAsia="es-GT"/>
        </w:rPr>
        <w:t xml:space="preserve">Evento </w:t>
      </w:r>
      <w:r w:rsidR="00B112CE">
        <w:rPr>
          <w:rFonts w:ascii="Altivo Regular" w:eastAsia="Times New Roman" w:hAnsi="Altivo Regular"/>
          <w:b/>
          <w:bCs/>
          <w:lang w:eastAsia="es-GT"/>
        </w:rPr>
        <w:t xml:space="preserve">de coordinación de identificación de sitios de memoria: </w:t>
      </w:r>
      <w:r w:rsidR="00B112CE" w:rsidRPr="00B112CE">
        <w:rPr>
          <w:rFonts w:ascii="Altivo Regular" w:eastAsia="Times New Roman" w:hAnsi="Altivo Regular"/>
          <w:lang w:eastAsia="es-GT"/>
        </w:rPr>
        <w:t>el cual</w:t>
      </w:r>
      <w:r w:rsidR="00B112CE">
        <w:rPr>
          <w:rFonts w:ascii="Altivo Regular" w:eastAsia="Times New Roman" w:hAnsi="Altivo Regular"/>
          <w:lang w:eastAsia="es-GT"/>
        </w:rPr>
        <w:t xml:space="preserve"> consistió </w:t>
      </w:r>
      <w:r w:rsidR="00ED68EA">
        <w:rPr>
          <w:rFonts w:ascii="Altivo Regular" w:eastAsia="Times New Roman" w:hAnsi="Altivo Regular"/>
          <w:lang w:eastAsia="es-GT"/>
        </w:rPr>
        <w:t>en una placa conmemorativa el cual rinde homenaje a las víctimas y resalta su dignidad en el marco de la memoria histórica</w:t>
      </w:r>
      <w:r w:rsidR="00DE327C" w:rsidRPr="00BA01FD">
        <w:rPr>
          <w:rFonts w:ascii="Altivo Regular" w:eastAsia="Times New Roman" w:hAnsi="Altivo Regular"/>
          <w:lang w:eastAsia="es-GT"/>
        </w:rPr>
        <w:t>,</w:t>
      </w:r>
      <w:r w:rsidR="00ED68EA">
        <w:rPr>
          <w:rFonts w:ascii="Altivo Regular" w:eastAsia="Times New Roman" w:hAnsi="Altivo Regular"/>
          <w:lang w:eastAsia="es-GT"/>
        </w:rPr>
        <w:t xml:space="preserve"> se </w:t>
      </w:r>
      <w:r w:rsidR="00AF7233">
        <w:rPr>
          <w:rFonts w:ascii="Altivo Regular" w:eastAsia="Times New Roman" w:hAnsi="Altivo Regular"/>
          <w:lang w:eastAsia="es-GT"/>
        </w:rPr>
        <w:t>realizó</w:t>
      </w:r>
      <w:r w:rsidR="00ED68EA">
        <w:rPr>
          <w:rFonts w:ascii="Altivo Regular" w:eastAsia="Times New Roman" w:hAnsi="Altivo Regular"/>
          <w:lang w:eastAsia="es-GT"/>
        </w:rPr>
        <w:t xml:space="preserve"> en la 10 calle y 6ta. Avenida A zona 9 de la Ciudad,</w:t>
      </w:r>
      <w:r w:rsidR="00DE327C" w:rsidRPr="00BA01FD">
        <w:rPr>
          <w:rFonts w:ascii="Altivo Regular" w:eastAsia="Times New Roman" w:hAnsi="Altivo Regular"/>
          <w:lang w:eastAsia="es-GT"/>
        </w:rPr>
        <w:t xml:space="preserve"> el </w:t>
      </w:r>
      <w:r w:rsidR="00ED68EA">
        <w:rPr>
          <w:rFonts w:ascii="Altivo Regular" w:eastAsia="Times New Roman" w:hAnsi="Altivo Regular"/>
          <w:lang w:eastAsia="es-GT"/>
        </w:rPr>
        <w:t>31</w:t>
      </w:r>
      <w:r w:rsidR="00DE327C" w:rsidRPr="00BA01FD">
        <w:rPr>
          <w:rFonts w:ascii="Altivo Regular" w:eastAsia="Times New Roman" w:hAnsi="Altivo Regular"/>
          <w:lang w:eastAsia="es-GT"/>
        </w:rPr>
        <w:t xml:space="preserve"> de </w:t>
      </w:r>
      <w:r w:rsidR="00ED68EA">
        <w:rPr>
          <w:rFonts w:ascii="Altivo Regular" w:eastAsia="Times New Roman" w:hAnsi="Altivo Regular"/>
          <w:lang w:eastAsia="es-GT"/>
        </w:rPr>
        <w:t>enero</w:t>
      </w:r>
      <w:r w:rsidR="00DE327C" w:rsidRPr="00BA01FD">
        <w:rPr>
          <w:rFonts w:ascii="Altivo Regular" w:eastAsia="Times New Roman" w:hAnsi="Altivo Regular"/>
          <w:lang w:eastAsia="es-GT"/>
        </w:rPr>
        <w:t xml:space="preserve"> de 202</w:t>
      </w:r>
      <w:r w:rsidR="00ED68EA">
        <w:rPr>
          <w:rFonts w:ascii="Altivo Regular" w:eastAsia="Times New Roman" w:hAnsi="Altivo Regular"/>
          <w:lang w:eastAsia="es-GT"/>
        </w:rPr>
        <w:t>5</w:t>
      </w:r>
      <w:r w:rsidR="00DE327C" w:rsidRPr="00BA01FD">
        <w:rPr>
          <w:rFonts w:ascii="Altivo Regular" w:eastAsia="Times New Roman" w:hAnsi="Altivo Regular"/>
          <w:lang w:eastAsia="es-GT"/>
        </w:rPr>
        <w:t>.</w:t>
      </w:r>
    </w:p>
    <w:p w14:paraId="069DBF5E" w14:textId="77777777" w:rsidR="00C467AA" w:rsidRPr="00C467AA" w:rsidRDefault="00C467AA" w:rsidP="00C467AA">
      <w:pPr>
        <w:spacing w:line="276" w:lineRule="auto"/>
        <w:jc w:val="both"/>
        <w:rPr>
          <w:rFonts w:ascii="Altivo Regular" w:eastAsia="Times New Roman" w:hAnsi="Altivo Regular"/>
          <w:lang w:eastAsia="es-GT"/>
        </w:rPr>
      </w:pPr>
    </w:p>
    <w:p w14:paraId="0CC3F624" w14:textId="06C6AB7E" w:rsidR="00A507BD" w:rsidRPr="00F350B1" w:rsidRDefault="00A507BD" w:rsidP="00F350B1">
      <w:pPr>
        <w:spacing w:line="276" w:lineRule="auto"/>
        <w:jc w:val="both"/>
        <w:rPr>
          <w:rFonts w:ascii="Altivo Regular" w:eastAsia="Times New Roman" w:hAnsi="Altivo Regular"/>
          <w:b/>
          <w:bCs/>
          <w:color w:val="2F5496" w:themeColor="accent1" w:themeShade="BF"/>
          <w:lang w:val="es-ES" w:eastAsia="es-GT"/>
        </w:rPr>
      </w:pPr>
      <w:r w:rsidRPr="00F350B1">
        <w:rPr>
          <w:rFonts w:ascii="Altivo Regular" w:eastAsia="Times New Roman" w:hAnsi="Altivo Regular"/>
          <w:b/>
          <w:bCs/>
          <w:color w:val="2F5496" w:themeColor="accent1" w:themeShade="BF"/>
          <w:lang w:val="es-ES" w:eastAsia="es-GT"/>
        </w:rPr>
        <w:t xml:space="preserve">Subproducto: </w:t>
      </w:r>
      <w:r w:rsidRPr="00F350B1">
        <w:rPr>
          <w:rFonts w:ascii="Altivo Regular" w:hAnsi="Altivo Regular" w:cs="Arial"/>
          <w:b/>
          <w:color w:val="2F5496" w:themeColor="accent1" w:themeShade="BF"/>
          <w:shd w:val="clear" w:color="auto" w:fill="FFFFFF"/>
        </w:rPr>
        <w:t>001-002-0002</w:t>
      </w:r>
      <w:r w:rsidRPr="00F350B1">
        <w:rPr>
          <w:rFonts w:ascii="Altivo Regular" w:hAnsi="Altivo Regular" w:cs="Arial"/>
          <w:color w:val="2F5496" w:themeColor="accent1" w:themeShade="BF"/>
          <w:shd w:val="clear" w:color="auto" w:fill="FFFFFF"/>
        </w:rPr>
        <w:t xml:space="preserve"> </w:t>
      </w:r>
      <w:r w:rsidRPr="00F350B1">
        <w:rPr>
          <w:rFonts w:ascii="Altivo Regular" w:eastAsia="Times New Roman" w:hAnsi="Altivo Regular"/>
          <w:b/>
          <w:bCs/>
          <w:color w:val="2F5496" w:themeColor="accent1" w:themeShade="BF"/>
          <w:lang w:val="es-ES" w:eastAsia="es-GT"/>
        </w:rPr>
        <w:t>Servidores Públicos y Ciudadanos formados y capacitados en Cultura de Paz, respeto a los Derechos Humanos y Mecanismos de Diálogo.</w:t>
      </w:r>
    </w:p>
    <w:p w14:paraId="54C68564" w14:textId="77777777" w:rsidR="00A507BD" w:rsidRPr="00A743F3" w:rsidRDefault="00A507BD" w:rsidP="00A507BD">
      <w:pPr>
        <w:spacing w:line="276" w:lineRule="auto"/>
        <w:jc w:val="both"/>
        <w:rPr>
          <w:rFonts w:ascii="Altivo Regular" w:eastAsia="Times New Roman" w:hAnsi="Altivo Regular"/>
          <w:b/>
          <w:bCs/>
          <w:color w:val="2F5496" w:themeColor="accent1" w:themeShade="BF"/>
          <w:highlight w:val="yellow"/>
          <w:lang w:val="es-ES" w:eastAsia="es-GT"/>
        </w:rPr>
      </w:pPr>
    </w:p>
    <w:p w14:paraId="121B9F3B" w14:textId="6FA78D7E" w:rsidR="003B498A" w:rsidRDefault="00A507BD" w:rsidP="00A507BD">
      <w:pPr>
        <w:spacing w:line="276" w:lineRule="auto"/>
        <w:jc w:val="both"/>
        <w:rPr>
          <w:rFonts w:ascii="Altivo Regular" w:eastAsia="Times New Roman" w:hAnsi="Altivo Regular"/>
          <w:b/>
          <w:bCs/>
          <w:color w:val="2F5496" w:themeColor="accent1" w:themeShade="BF"/>
          <w:lang w:val="es-ES" w:eastAsia="es-GT"/>
        </w:rPr>
      </w:pPr>
      <w:r w:rsidRPr="00A743F3">
        <w:rPr>
          <w:rFonts w:ascii="Altivo Regular" w:eastAsia="Times New Roman" w:hAnsi="Altivo Regular"/>
          <w:b/>
          <w:bCs/>
          <w:color w:val="2F5496" w:themeColor="accent1" w:themeShade="BF"/>
          <w:lang w:val="es-ES" w:eastAsia="es-GT"/>
        </w:rPr>
        <w:t>Meta del mes:</w:t>
      </w:r>
      <w:r w:rsidR="00304FD4">
        <w:rPr>
          <w:rFonts w:ascii="Altivo Regular" w:eastAsia="Times New Roman" w:hAnsi="Altivo Regular"/>
          <w:b/>
          <w:bCs/>
          <w:color w:val="2F5496" w:themeColor="accent1" w:themeShade="BF"/>
          <w:lang w:val="es-ES" w:eastAsia="es-GT"/>
        </w:rPr>
        <w:t xml:space="preserve"> </w:t>
      </w:r>
      <w:r w:rsidR="00BA01FD">
        <w:rPr>
          <w:rFonts w:ascii="Altivo Regular" w:eastAsia="Times New Roman" w:hAnsi="Altivo Regular"/>
          <w:b/>
          <w:bCs/>
          <w:color w:val="2F5496" w:themeColor="accent1" w:themeShade="BF"/>
          <w:lang w:val="es-ES" w:eastAsia="es-GT"/>
        </w:rPr>
        <w:t>80</w:t>
      </w:r>
      <w:r w:rsidR="00304FD4" w:rsidRPr="00A743F3">
        <w:rPr>
          <w:rFonts w:ascii="Altivo Regular" w:eastAsia="Times New Roman" w:hAnsi="Altivo Regular"/>
          <w:b/>
          <w:bCs/>
          <w:color w:val="2F5496" w:themeColor="accent1" w:themeShade="BF"/>
          <w:lang w:val="es-ES" w:eastAsia="es-GT"/>
        </w:rPr>
        <w:t xml:space="preserve"> </w:t>
      </w:r>
      <w:r w:rsidR="00304FD4">
        <w:rPr>
          <w:rFonts w:ascii="Altivo Regular" w:eastAsia="Times New Roman" w:hAnsi="Altivo Regular"/>
          <w:b/>
          <w:bCs/>
          <w:color w:val="2F5496" w:themeColor="accent1" w:themeShade="BF"/>
          <w:lang w:val="es-ES" w:eastAsia="es-GT"/>
        </w:rPr>
        <w:t>(</w:t>
      </w:r>
      <w:r w:rsidRPr="00A743F3">
        <w:rPr>
          <w:rFonts w:ascii="Altivo Regular" w:eastAsia="Times New Roman" w:hAnsi="Altivo Regular"/>
          <w:b/>
          <w:bCs/>
          <w:color w:val="2F5496" w:themeColor="accent1" w:themeShade="BF"/>
          <w:lang w:val="es-ES" w:eastAsia="es-GT"/>
        </w:rPr>
        <w:t>persona)</w:t>
      </w:r>
    </w:p>
    <w:p w14:paraId="50DC759B" w14:textId="77777777" w:rsidR="003B498A" w:rsidRPr="003B498A" w:rsidRDefault="003B498A" w:rsidP="00A507BD">
      <w:pPr>
        <w:spacing w:line="276" w:lineRule="auto"/>
        <w:jc w:val="both"/>
        <w:rPr>
          <w:rFonts w:ascii="Altivo Regular" w:eastAsia="Times New Roman" w:hAnsi="Altivo Regular"/>
          <w:b/>
          <w:bCs/>
          <w:color w:val="2F5496" w:themeColor="accent1" w:themeShade="BF"/>
          <w:lang w:val="es-ES" w:eastAsia="es-GT"/>
        </w:rPr>
      </w:pPr>
    </w:p>
    <w:p w14:paraId="76BC8485" w14:textId="37258019" w:rsidR="00A507BD" w:rsidRPr="00A34A8E" w:rsidRDefault="00A507BD" w:rsidP="00A507BD">
      <w:pPr>
        <w:spacing w:line="276" w:lineRule="auto"/>
        <w:jc w:val="both"/>
        <w:rPr>
          <w:rFonts w:ascii="Altivo Regular" w:hAnsi="Altivo Regular" w:cs="Arial"/>
          <w:b/>
          <w:bCs/>
        </w:rPr>
      </w:pPr>
      <w:r w:rsidRPr="00A34A8E">
        <w:rPr>
          <w:rFonts w:ascii="Altivo Regular" w:hAnsi="Altivo Regular" w:cs="Arial"/>
          <w:color w:val="000000"/>
        </w:rPr>
        <w:t xml:space="preserve">Se </w:t>
      </w:r>
      <w:r w:rsidR="00991365" w:rsidRPr="00A34A8E">
        <w:rPr>
          <w:rFonts w:ascii="Altivo Regular" w:hAnsi="Altivo Regular" w:cs="Arial"/>
          <w:color w:val="000000"/>
        </w:rPr>
        <w:t>lle</w:t>
      </w:r>
      <w:r w:rsidR="00991365">
        <w:rPr>
          <w:rFonts w:ascii="Altivo Regular" w:hAnsi="Altivo Regular" w:cs="Arial"/>
          <w:color w:val="000000"/>
        </w:rPr>
        <w:t xml:space="preserve">varon a </w:t>
      </w:r>
      <w:r w:rsidR="00991365" w:rsidRPr="00A34A8E">
        <w:rPr>
          <w:rFonts w:ascii="Altivo Regular" w:hAnsi="Altivo Regular" w:cs="Arial"/>
          <w:color w:val="000000"/>
        </w:rPr>
        <w:t>cabo</w:t>
      </w:r>
      <w:r w:rsidR="00606FCC" w:rsidRPr="00A34A8E">
        <w:rPr>
          <w:rFonts w:ascii="Altivo Regular" w:hAnsi="Altivo Regular" w:cs="Arial"/>
          <w:color w:val="000000"/>
        </w:rPr>
        <w:t xml:space="preserve"> </w:t>
      </w:r>
      <w:r w:rsidR="00991365">
        <w:rPr>
          <w:rFonts w:ascii="Altivo Regular" w:hAnsi="Altivo Regular" w:cs="Arial"/>
          <w:b/>
          <w:bCs/>
          <w:color w:val="000000"/>
        </w:rPr>
        <w:t>2</w:t>
      </w:r>
      <w:r w:rsidR="000A045E">
        <w:rPr>
          <w:rFonts w:ascii="Altivo Regular" w:hAnsi="Altivo Regular" w:cs="Arial"/>
          <w:b/>
          <w:bCs/>
          <w:color w:val="000000"/>
        </w:rPr>
        <w:t xml:space="preserve"> </w:t>
      </w:r>
      <w:r w:rsidR="007F71FF" w:rsidRPr="00A34A8E">
        <w:rPr>
          <w:rFonts w:ascii="Altivo Regular" w:hAnsi="Altivo Regular" w:cs="Arial"/>
          <w:color w:val="000000"/>
        </w:rPr>
        <w:t>actividad</w:t>
      </w:r>
      <w:r w:rsidR="00991365">
        <w:rPr>
          <w:rFonts w:ascii="Altivo Regular" w:hAnsi="Altivo Regular" w:cs="Arial"/>
          <w:color w:val="000000"/>
        </w:rPr>
        <w:t xml:space="preserve">es </w:t>
      </w:r>
      <w:r w:rsidRPr="00A34A8E">
        <w:rPr>
          <w:rFonts w:ascii="Altivo Regular" w:hAnsi="Altivo Regular" w:cs="Arial"/>
          <w:color w:val="000000"/>
        </w:rPr>
        <w:t xml:space="preserve">de formación y capacitación </w:t>
      </w:r>
      <w:r w:rsidR="00514A99" w:rsidRPr="00A34A8E">
        <w:rPr>
          <w:rFonts w:ascii="Altivo Regular" w:hAnsi="Altivo Regular" w:cs="Arial"/>
          <w:color w:val="000000"/>
        </w:rPr>
        <w:t>en modalidad</w:t>
      </w:r>
      <w:r w:rsidR="004C34A3" w:rsidRPr="00A34A8E">
        <w:rPr>
          <w:rFonts w:ascii="Altivo Regular" w:hAnsi="Altivo Regular" w:cs="Arial"/>
          <w:color w:val="000000"/>
        </w:rPr>
        <w:t xml:space="preserve"> </w:t>
      </w:r>
      <w:r w:rsidR="00606FCC" w:rsidRPr="00A34A8E">
        <w:rPr>
          <w:rFonts w:ascii="Altivo Regular" w:hAnsi="Altivo Regular" w:cs="Arial"/>
          <w:color w:val="000000"/>
        </w:rPr>
        <w:t>presencial en</w:t>
      </w:r>
      <w:r w:rsidR="00570E07" w:rsidRPr="00A34A8E">
        <w:rPr>
          <w:rFonts w:ascii="Altivo Regular" w:hAnsi="Altivo Regular" w:cs="Arial"/>
          <w:color w:val="000000"/>
        </w:rPr>
        <w:t xml:space="preserve"> </w:t>
      </w:r>
      <w:r w:rsidRPr="00A34A8E">
        <w:rPr>
          <w:rFonts w:ascii="Altivo Regular" w:hAnsi="Altivo Regular" w:cs="Arial"/>
          <w:color w:val="000000"/>
        </w:rPr>
        <w:t>Derechos Humanos, Cultura de Paz y promoción del Diálogo</w:t>
      </w:r>
      <w:r w:rsidR="00606FCC" w:rsidRPr="00A34A8E">
        <w:rPr>
          <w:rFonts w:ascii="Altivo Regular" w:hAnsi="Altivo Regular" w:cs="Arial"/>
          <w:color w:val="000000"/>
        </w:rPr>
        <w:t xml:space="preserve"> para Servidores Públicos y Ciudadanos</w:t>
      </w:r>
      <w:r w:rsidRPr="00A34A8E">
        <w:rPr>
          <w:rFonts w:ascii="Altivo Regular" w:hAnsi="Altivo Regular" w:cs="Arial"/>
          <w:color w:val="000000"/>
        </w:rPr>
        <w:t xml:space="preserve"> </w:t>
      </w:r>
      <w:r w:rsidR="00570E07" w:rsidRPr="00A34A8E">
        <w:rPr>
          <w:rFonts w:ascii="Altivo Regular" w:hAnsi="Altivo Regular" w:cs="Arial"/>
          <w:color w:val="000000"/>
        </w:rPr>
        <w:t>con la siguiente participación:</w:t>
      </w:r>
    </w:p>
    <w:p w14:paraId="2CE04D67" w14:textId="77777777" w:rsidR="00FC38ED" w:rsidRDefault="00FC38ED" w:rsidP="00A507BD">
      <w:pPr>
        <w:spacing w:line="276" w:lineRule="auto"/>
        <w:jc w:val="both"/>
        <w:rPr>
          <w:rFonts w:ascii="Altivo Regular" w:hAnsi="Altivo Regular" w:cs="Arial"/>
          <w:color w:val="000000"/>
        </w:rPr>
      </w:pPr>
    </w:p>
    <w:p w14:paraId="32FD3FAF" w14:textId="787ED978" w:rsidR="00991365" w:rsidRDefault="00991365" w:rsidP="00991365">
      <w:pPr>
        <w:spacing w:line="276" w:lineRule="auto"/>
        <w:jc w:val="both"/>
        <w:rPr>
          <w:rFonts w:ascii="Altivo Regular" w:hAnsi="Altivo Regular" w:cs="Arial"/>
          <w:b/>
          <w:bCs/>
          <w:color w:val="000000"/>
        </w:rPr>
      </w:pPr>
      <w:r>
        <w:rPr>
          <w:rFonts w:ascii="Altivo Regular" w:hAnsi="Altivo Regular" w:cs="Arial"/>
          <w:b/>
          <w:bCs/>
          <w:color w:val="000000"/>
        </w:rPr>
        <w:t>Talleres presenciales</w:t>
      </w:r>
      <w:r w:rsidRPr="000C4C7C">
        <w:rPr>
          <w:rFonts w:ascii="Altivo Regular" w:hAnsi="Altivo Regular" w:cs="Arial"/>
          <w:b/>
          <w:bCs/>
          <w:color w:val="000000"/>
        </w:rPr>
        <w:t xml:space="preserve"> en Derechos Humanos, Cultura de Paz y Promoción del Diálogo a Servidores Públicos y Ciudadanos (Nivel Nacional)</w:t>
      </w:r>
    </w:p>
    <w:p w14:paraId="43B2874C" w14:textId="77777777" w:rsidR="00991365" w:rsidRDefault="00991365" w:rsidP="00A507BD">
      <w:pPr>
        <w:spacing w:line="276" w:lineRule="auto"/>
        <w:jc w:val="both"/>
        <w:rPr>
          <w:rFonts w:ascii="Altivo Regular" w:hAnsi="Altivo Regular" w:cs="Arial"/>
          <w:color w:val="000000"/>
        </w:rPr>
      </w:pPr>
    </w:p>
    <w:p w14:paraId="6CBEAB73" w14:textId="22FE6179" w:rsidR="00FC38ED" w:rsidRPr="00991365" w:rsidRDefault="00991365" w:rsidP="00A507BD">
      <w:pPr>
        <w:spacing w:line="276" w:lineRule="auto"/>
        <w:jc w:val="both"/>
        <w:rPr>
          <w:rFonts w:ascii="Altivo Regular" w:hAnsi="Altivo Regular" w:cs="Arial"/>
          <w:color w:val="000000"/>
        </w:rPr>
      </w:pPr>
      <w:r w:rsidRPr="00991365">
        <w:rPr>
          <w:rFonts w:ascii="Altivo Regular" w:hAnsi="Altivo Regular" w:cs="Arial"/>
          <w:color w:val="000000"/>
        </w:rPr>
        <w:t xml:space="preserve">* Se realizaron 2 talleres de derechos humanos y uso de la fuerza, con la participación de </w:t>
      </w:r>
      <w:r w:rsidRPr="00991365">
        <w:rPr>
          <w:rFonts w:ascii="Altivo Regular" w:hAnsi="Altivo Regular" w:cs="Arial"/>
          <w:b/>
          <w:bCs/>
          <w:color w:val="000000"/>
        </w:rPr>
        <w:t>80</w:t>
      </w:r>
      <w:r w:rsidRPr="00991365">
        <w:rPr>
          <w:rFonts w:ascii="Altivo Regular" w:hAnsi="Altivo Regular" w:cs="Arial"/>
          <w:color w:val="000000"/>
        </w:rPr>
        <w:t xml:space="preserve"> personas, 25 mujeres y 55 hombres, dirigidos a</w:t>
      </w:r>
      <w:r>
        <w:rPr>
          <w:rFonts w:ascii="Altivo Regular" w:hAnsi="Altivo Regular" w:cs="Arial"/>
          <w:color w:val="000000"/>
        </w:rPr>
        <w:t>l</w:t>
      </w:r>
      <w:r w:rsidRPr="00991365">
        <w:rPr>
          <w:rFonts w:ascii="Altivo Regular" w:hAnsi="Altivo Regular" w:cs="Arial"/>
          <w:color w:val="000000"/>
        </w:rPr>
        <w:t xml:space="preserve"> personal </w:t>
      </w:r>
      <w:r w:rsidRPr="00991365">
        <w:rPr>
          <w:rFonts w:ascii="Altivo Regular" w:hAnsi="Altivo Regular" w:cs="Arial"/>
          <w:color w:val="000000"/>
        </w:rPr>
        <w:lastRenderedPageBreak/>
        <w:t>del Ministerio de la Defensa Nacional: Comando Apoyo logístico</w:t>
      </w:r>
      <w:r>
        <w:rPr>
          <w:rFonts w:ascii="Altivo Regular" w:hAnsi="Altivo Regular" w:cs="Arial"/>
          <w:color w:val="000000"/>
        </w:rPr>
        <w:t xml:space="preserve"> </w:t>
      </w:r>
      <w:r w:rsidRPr="00991365">
        <w:rPr>
          <w:rFonts w:ascii="Altivo Regular" w:hAnsi="Altivo Regular" w:cs="Arial"/>
          <w:color w:val="000000"/>
        </w:rPr>
        <w:t>y Comando de Comunicaciones</w:t>
      </w:r>
      <w:r>
        <w:rPr>
          <w:rFonts w:ascii="Altivo Regular" w:hAnsi="Altivo Regular" w:cs="Arial"/>
          <w:color w:val="000000"/>
        </w:rPr>
        <w:t xml:space="preserve"> del</w:t>
      </w:r>
      <w:r w:rsidRPr="00991365">
        <w:rPr>
          <w:rFonts w:ascii="Altivo Regular" w:hAnsi="Altivo Regular" w:cs="Arial"/>
          <w:color w:val="000000"/>
        </w:rPr>
        <w:t xml:space="preserve"> Ejército de Guatemala, en el departamento de Guatemala. </w:t>
      </w:r>
    </w:p>
    <w:p w14:paraId="73D92A4C" w14:textId="77777777" w:rsidR="0036059A" w:rsidRDefault="0036059A" w:rsidP="00A507BD">
      <w:pPr>
        <w:spacing w:line="276" w:lineRule="auto"/>
        <w:jc w:val="both"/>
        <w:rPr>
          <w:rFonts w:ascii="Altivo Regular" w:hAnsi="Altivo Regular" w:cs="Arial"/>
          <w:b/>
          <w:bCs/>
          <w:color w:val="000000"/>
        </w:rPr>
      </w:pPr>
    </w:p>
    <w:p w14:paraId="5D722254" w14:textId="77777777" w:rsidR="00A507BD" w:rsidRDefault="00A507BD" w:rsidP="00A507BD">
      <w:pPr>
        <w:spacing w:line="276" w:lineRule="auto"/>
        <w:jc w:val="both"/>
        <w:rPr>
          <w:rFonts w:ascii="Altivo Regular" w:eastAsia="Times New Roman" w:hAnsi="Altivo Regular"/>
          <w:b/>
          <w:color w:val="2F5496" w:themeColor="accent1" w:themeShade="BF"/>
          <w:lang w:val="es-ES" w:eastAsia="es-GT"/>
        </w:rPr>
      </w:pPr>
      <w:r w:rsidRPr="00A743F3">
        <w:rPr>
          <w:rFonts w:ascii="Altivo Regular" w:eastAsia="Times New Roman" w:hAnsi="Altivo Regular"/>
          <w:b/>
          <w:color w:val="2F5496" w:themeColor="accent1" w:themeShade="BF"/>
          <w:lang w:val="es-ES" w:eastAsia="es-GT"/>
        </w:rPr>
        <w:t xml:space="preserve">Producto: </w:t>
      </w:r>
      <w:r w:rsidRPr="00A743F3">
        <w:rPr>
          <w:rFonts w:ascii="Altivo Regular" w:hAnsi="Altivo Regular" w:cs="Arial"/>
          <w:b/>
          <w:bCs/>
          <w:color w:val="2F5496" w:themeColor="accent1" w:themeShade="BF"/>
          <w:shd w:val="clear" w:color="auto" w:fill="FFFFFF"/>
        </w:rPr>
        <w:t xml:space="preserve">001-003 </w:t>
      </w:r>
      <w:r w:rsidRPr="00A743F3">
        <w:rPr>
          <w:rFonts w:ascii="Altivo Regular" w:eastAsia="Times New Roman" w:hAnsi="Altivo Regular"/>
          <w:b/>
          <w:color w:val="2F5496" w:themeColor="accent1" w:themeShade="BF"/>
          <w:lang w:val="es-ES" w:eastAsia="es-GT"/>
        </w:rPr>
        <w:t>INFORMES DE ASESORÍA, COORDINACIÓN E IMPLEMENTACIÓN DE MEDIDAS DE REPARACIÓN EN MATERIA DE DERECHOS HUMANOS A DISTINTAS INSTITUCIONES DEL ESTADO.</w:t>
      </w:r>
    </w:p>
    <w:p w14:paraId="0B8E5861" w14:textId="77777777" w:rsidR="007E7EB0" w:rsidRDefault="007E7EB0" w:rsidP="00A507BD">
      <w:pPr>
        <w:spacing w:line="276" w:lineRule="auto"/>
        <w:jc w:val="both"/>
        <w:rPr>
          <w:rFonts w:ascii="Altivo Regular" w:eastAsia="Times New Roman" w:hAnsi="Altivo Regular"/>
          <w:b/>
          <w:bCs/>
          <w:color w:val="2F5496" w:themeColor="accent1" w:themeShade="BF"/>
          <w:lang w:val="es-ES" w:eastAsia="es-GT"/>
        </w:rPr>
      </w:pPr>
    </w:p>
    <w:p w14:paraId="394D1B21" w14:textId="008B3D27" w:rsidR="00A507BD" w:rsidRPr="00A743F3" w:rsidRDefault="00A507BD" w:rsidP="00A507BD">
      <w:pPr>
        <w:spacing w:line="276" w:lineRule="auto"/>
        <w:jc w:val="both"/>
        <w:rPr>
          <w:rFonts w:ascii="Altivo Regular" w:eastAsia="Times New Roman" w:hAnsi="Altivo Regular"/>
          <w:b/>
          <w:bCs/>
          <w:color w:val="2F5496" w:themeColor="accent1" w:themeShade="BF"/>
          <w:lang w:val="es-ES" w:eastAsia="es-GT"/>
        </w:rPr>
      </w:pPr>
      <w:r w:rsidRPr="00A743F3">
        <w:rPr>
          <w:rFonts w:ascii="Altivo Regular" w:eastAsia="Times New Roman" w:hAnsi="Altivo Regular"/>
          <w:b/>
          <w:bCs/>
          <w:color w:val="2F5496" w:themeColor="accent1" w:themeShade="BF"/>
          <w:lang w:val="es-ES" w:eastAsia="es-GT"/>
        </w:rPr>
        <w:t xml:space="preserve">Meta del mes: </w:t>
      </w:r>
      <w:r w:rsidR="00991365">
        <w:rPr>
          <w:rFonts w:ascii="Altivo Regular" w:eastAsia="Times New Roman" w:hAnsi="Altivo Regular"/>
          <w:b/>
          <w:bCs/>
          <w:color w:val="2F5496" w:themeColor="accent1" w:themeShade="BF"/>
          <w:lang w:val="es-ES" w:eastAsia="es-GT"/>
        </w:rPr>
        <w:t>19</w:t>
      </w:r>
      <w:r w:rsidRPr="00A743F3">
        <w:rPr>
          <w:rFonts w:ascii="Altivo Regular" w:eastAsia="Times New Roman" w:hAnsi="Altivo Regular"/>
          <w:b/>
          <w:bCs/>
          <w:color w:val="2F5496" w:themeColor="accent1" w:themeShade="BF"/>
          <w:lang w:val="es-ES" w:eastAsia="es-GT"/>
        </w:rPr>
        <w:t xml:space="preserve"> (documento)</w:t>
      </w:r>
    </w:p>
    <w:p w14:paraId="5E168D0A" w14:textId="77777777" w:rsidR="00A507BD" w:rsidRPr="00A743F3" w:rsidRDefault="00A507BD" w:rsidP="00A507BD">
      <w:pPr>
        <w:spacing w:line="276" w:lineRule="auto"/>
        <w:jc w:val="both"/>
        <w:rPr>
          <w:rFonts w:ascii="Altivo Regular" w:eastAsia="Times New Roman" w:hAnsi="Altivo Regular"/>
          <w:color w:val="2F5496" w:themeColor="accent1" w:themeShade="BF"/>
          <w:lang w:val="es-ES" w:eastAsia="es-GT"/>
        </w:rPr>
      </w:pPr>
      <w:r w:rsidRPr="00A743F3">
        <w:rPr>
          <w:rFonts w:ascii="Altivo Regular" w:eastAsia="Times New Roman" w:hAnsi="Altivo Regular"/>
          <w:color w:val="2F5496" w:themeColor="accent1" w:themeShade="BF"/>
          <w:lang w:val="es-ES" w:eastAsia="es-GT"/>
        </w:rPr>
        <w:t xml:space="preserve">                       </w:t>
      </w:r>
    </w:p>
    <w:p w14:paraId="222DA07C" w14:textId="77777777" w:rsidR="00A507BD" w:rsidRPr="00A743F3" w:rsidRDefault="00A507BD" w:rsidP="00A507BD">
      <w:pPr>
        <w:spacing w:line="276" w:lineRule="auto"/>
        <w:jc w:val="both"/>
        <w:rPr>
          <w:rFonts w:ascii="Altivo Regular" w:eastAsia="Times New Roman" w:hAnsi="Altivo Regular"/>
          <w:b/>
          <w:color w:val="2F5496" w:themeColor="accent1" w:themeShade="BF"/>
          <w:lang w:val="es-ES" w:eastAsia="es-GT"/>
        </w:rPr>
      </w:pPr>
      <w:r w:rsidRPr="00A743F3">
        <w:rPr>
          <w:rFonts w:ascii="Altivo Regular" w:eastAsia="Times New Roman" w:hAnsi="Altivo Regular"/>
          <w:b/>
          <w:color w:val="2F5496" w:themeColor="accent1" w:themeShade="BF"/>
          <w:lang w:val="es-ES" w:eastAsia="es-GT"/>
        </w:rPr>
        <w:t xml:space="preserve">Subproducto: </w:t>
      </w:r>
      <w:r w:rsidRPr="00A743F3">
        <w:rPr>
          <w:rFonts w:ascii="Altivo Regular" w:hAnsi="Altivo Regular" w:cs="Arial"/>
          <w:b/>
          <w:color w:val="2F5496" w:themeColor="accent1" w:themeShade="BF"/>
          <w:shd w:val="clear" w:color="auto" w:fill="FFFFFF"/>
        </w:rPr>
        <w:t>001-003-0001</w:t>
      </w:r>
      <w:r w:rsidRPr="00A743F3">
        <w:rPr>
          <w:rFonts w:ascii="Altivo Regular" w:hAnsi="Altivo Regular" w:cs="Arial"/>
          <w:color w:val="2F5496" w:themeColor="accent1" w:themeShade="BF"/>
          <w:shd w:val="clear" w:color="auto" w:fill="FFFFFF"/>
        </w:rPr>
        <w:t xml:space="preserve"> </w:t>
      </w:r>
      <w:r w:rsidRPr="00A743F3">
        <w:rPr>
          <w:rFonts w:ascii="Altivo Regular" w:eastAsia="Times New Roman" w:hAnsi="Altivo Regular"/>
          <w:b/>
          <w:color w:val="2F5496" w:themeColor="accent1" w:themeShade="BF"/>
          <w:lang w:val="es-ES" w:eastAsia="es-GT"/>
        </w:rPr>
        <w:t>Informes de asesoría y coordinación en materia de derechos humanos a distintas instituciones del Estado.</w:t>
      </w:r>
    </w:p>
    <w:p w14:paraId="4B728572" w14:textId="77777777" w:rsidR="00A507BD" w:rsidRPr="00A743F3" w:rsidRDefault="00A507BD" w:rsidP="00A507BD">
      <w:pPr>
        <w:spacing w:line="276" w:lineRule="auto"/>
        <w:jc w:val="both"/>
        <w:rPr>
          <w:rFonts w:ascii="Altivo Regular" w:eastAsia="Times New Roman" w:hAnsi="Altivo Regular"/>
          <w:b/>
          <w:color w:val="2F5496" w:themeColor="accent1" w:themeShade="BF"/>
          <w:lang w:val="es-ES" w:eastAsia="es-GT"/>
        </w:rPr>
      </w:pPr>
    </w:p>
    <w:p w14:paraId="03763C70" w14:textId="7EF6C404" w:rsidR="00A507BD" w:rsidRPr="00A743F3" w:rsidRDefault="00A507BD" w:rsidP="00A507BD">
      <w:pPr>
        <w:spacing w:line="276" w:lineRule="auto"/>
        <w:jc w:val="both"/>
        <w:rPr>
          <w:rFonts w:ascii="Altivo Regular" w:eastAsia="Times New Roman" w:hAnsi="Altivo Regular"/>
          <w:b/>
          <w:color w:val="2F5496" w:themeColor="accent1" w:themeShade="BF"/>
          <w:lang w:val="es-ES" w:eastAsia="es-GT"/>
        </w:rPr>
      </w:pPr>
      <w:r w:rsidRPr="00A743F3">
        <w:rPr>
          <w:rFonts w:ascii="Altivo Regular" w:eastAsia="Times New Roman" w:hAnsi="Altivo Regular"/>
          <w:b/>
          <w:color w:val="2F5496" w:themeColor="accent1" w:themeShade="BF"/>
          <w:lang w:val="es-ES" w:eastAsia="es-GT"/>
        </w:rPr>
        <w:t xml:space="preserve">Meta del mes: </w:t>
      </w:r>
      <w:r w:rsidR="00991365">
        <w:rPr>
          <w:rFonts w:ascii="Altivo Regular" w:eastAsia="Times New Roman" w:hAnsi="Altivo Regular"/>
          <w:b/>
          <w:color w:val="2F5496" w:themeColor="accent1" w:themeShade="BF"/>
          <w:lang w:val="es-ES" w:eastAsia="es-GT"/>
        </w:rPr>
        <w:t>19</w:t>
      </w:r>
      <w:r w:rsidRPr="00A743F3">
        <w:rPr>
          <w:rFonts w:ascii="Altivo Regular" w:eastAsia="Times New Roman" w:hAnsi="Altivo Regular"/>
          <w:b/>
          <w:color w:val="2F5496" w:themeColor="accent1" w:themeShade="BF"/>
          <w:lang w:val="es-ES" w:eastAsia="es-GT"/>
        </w:rPr>
        <w:t xml:space="preserve"> (documento)                                                                                                                                                                                                                                                                                                                                                                                                                                                                                                                                                                                                                                                                                                                                                                                                                                                                                                                                                                                                                                                                                                                                                                                                                                                                                                                                                                                                                                                                                                            </w:t>
      </w:r>
    </w:p>
    <w:p w14:paraId="69F935E1" w14:textId="77777777" w:rsidR="00A507BD" w:rsidRPr="00A743F3" w:rsidRDefault="00A507BD" w:rsidP="00A507BD">
      <w:pPr>
        <w:spacing w:line="276" w:lineRule="auto"/>
        <w:jc w:val="both"/>
        <w:rPr>
          <w:rFonts w:ascii="Altivo Regular" w:eastAsia="Times New Roman" w:hAnsi="Altivo Regular"/>
          <w:b/>
          <w:color w:val="2F5496" w:themeColor="accent1" w:themeShade="BF"/>
          <w:lang w:val="es-ES" w:eastAsia="es-GT"/>
        </w:rPr>
      </w:pPr>
      <w:r w:rsidRPr="00A743F3">
        <w:rPr>
          <w:rFonts w:ascii="Altivo Regular" w:eastAsia="Times New Roman" w:hAnsi="Altivo Regular"/>
          <w:b/>
          <w:color w:val="2F5496" w:themeColor="accent1" w:themeShade="BF"/>
          <w:lang w:val="es-ES" w:eastAsia="es-GT"/>
        </w:rPr>
        <w:t xml:space="preserve"> </w:t>
      </w:r>
    </w:p>
    <w:p w14:paraId="1894E47D" w14:textId="7617899C" w:rsidR="00A507BD" w:rsidRDefault="00A507BD" w:rsidP="00A507BD">
      <w:pPr>
        <w:spacing w:line="276" w:lineRule="auto"/>
        <w:jc w:val="both"/>
        <w:rPr>
          <w:rFonts w:ascii="Altivo Regular" w:eastAsia="Times New Roman" w:hAnsi="Altivo Regular"/>
          <w:bCs/>
          <w:lang w:val="es-ES" w:eastAsia="es-GT"/>
        </w:rPr>
      </w:pPr>
      <w:r w:rsidRPr="00A743F3">
        <w:rPr>
          <w:rFonts w:ascii="Altivo Regular" w:eastAsia="Times New Roman" w:hAnsi="Altivo Regular"/>
          <w:bCs/>
          <w:lang w:val="es-ES" w:eastAsia="es-GT"/>
        </w:rPr>
        <w:t xml:space="preserve">Se realizaron </w:t>
      </w:r>
      <w:r w:rsidR="00991365">
        <w:rPr>
          <w:rFonts w:ascii="Altivo Regular" w:eastAsia="Times New Roman" w:hAnsi="Altivo Regular"/>
          <w:bCs/>
          <w:lang w:val="es-ES" w:eastAsia="es-GT"/>
        </w:rPr>
        <w:t>19</w:t>
      </w:r>
      <w:r w:rsidR="00706F6C">
        <w:rPr>
          <w:rFonts w:ascii="Altivo Regular" w:eastAsia="Times New Roman" w:hAnsi="Altivo Regular"/>
          <w:bCs/>
          <w:lang w:val="es-ES" w:eastAsia="es-GT"/>
        </w:rPr>
        <w:t xml:space="preserve"> </w:t>
      </w:r>
      <w:r w:rsidR="00706F6C" w:rsidRPr="00A743F3">
        <w:rPr>
          <w:rFonts w:ascii="Altivo Regular" w:eastAsia="Times New Roman" w:hAnsi="Altivo Regular"/>
          <w:bCs/>
          <w:lang w:val="es-ES" w:eastAsia="es-GT"/>
        </w:rPr>
        <w:t>informes</w:t>
      </w:r>
      <w:r w:rsidRPr="00A743F3">
        <w:rPr>
          <w:rFonts w:ascii="Altivo Regular" w:eastAsia="Times New Roman" w:hAnsi="Altivo Regular"/>
          <w:bCs/>
          <w:lang w:val="es-ES" w:eastAsia="es-GT"/>
        </w:rPr>
        <w:t xml:space="preserve"> de </w:t>
      </w:r>
      <w:r w:rsidR="00706F6C" w:rsidRPr="00A743F3">
        <w:rPr>
          <w:rFonts w:ascii="Altivo Regular" w:eastAsia="Times New Roman" w:hAnsi="Altivo Regular"/>
          <w:bCs/>
          <w:lang w:val="es-ES" w:eastAsia="es-GT"/>
        </w:rPr>
        <w:t xml:space="preserve">seguimiento </w:t>
      </w:r>
      <w:r w:rsidR="00706F6C">
        <w:rPr>
          <w:rFonts w:ascii="Altivo Regular" w:eastAsia="Times New Roman" w:hAnsi="Altivo Regular"/>
          <w:bCs/>
          <w:lang w:val="es-ES" w:eastAsia="es-GT"/>
        </w:rPr>
        <w:t>de</w:t>
      </w:r>
      <w:r w:rsidR="001A2A93">
        <w:rPr>
          <w:rFonts w:ascii="Altivo Regular" w:eastAsia="Times New Roman" w:hAnsi="Altivo Regular"/>
          <w:bCs/>
          <w:lang w:val="es-ES" w:eastAsia="es-GT"/>
        </w:rPr>
        <w:t xml:space="preserve"> </w:t>
      </w:r>
      <w:r w:rsidR="00F53D05" w:rsidRPr="00A743F3">
        <w:rPr>
          <w:rFonts w:ascii="Altivo Regular" w:eastAsia="Times New Roman" w:hAnsi="Altivo Regular"/>
          <w:bCs/>
          <w:lang w:val="es-ES" w:eastAsia="es-GT"/>
        </w:rPr>
        <w:t>los</w:t>
      </w:r>
      <w:r w:rsidRPr="00A743F3">
        <w:rPr>
          <w:rFonts w:ascii="Altivo Regular" w:eastAsia="Times New Roman" w:hAnsi="Altivo Regular"/>
          <w:bCs/>
          <w:lang w:val="es-ES" w:eastAsia="es-GT"/>
        </w:rPr>
        <w:t xml:space="preserve"> casos </w:t>
      </w:r>
      <w:r w:rsidR="001A2A93">
        <w:rPr>
          <w:rFonts w:ascii="Altivo Regular" w:eastAsia="Times New Roman" w:hAnsi="Altivo Regular"/>
          <w:bCs/>
          <w:lang w:val="es-ES" w:eastAsia="es-GT"/>
        </w:rPr>
        <w:t xml:space="preserve">registrados en </w:t>
      </w:r>
      <w:r w:rsidRPr="00A743F3">
        <w:rPr>
          <w:rFonts w:ascii="Altivo Regular" w:eastAsia="Times New Roman" w:hAnsi="Altivo Regular"/>
          <w:bCs/>
          <w:lang w:val="es-ES" w:eastAsia="es-GT"/>
        </w:rPr>
        <w:t>los Sistemas de Protección Internacional de los Derechos Humanos.</w:t>
      </w:r>
    </w:p>
    <w:p w14:paraId="5D001C6A" w14:textId="77777777" w:rsidR="002F2360" w:rsidRDefault="002F2360" w:rsidP="00411D45">
      <w:pPr>
        <w:jc w:val="both"/>
        <w:rPr>
          <w:rFonts w:ascii="Altivo Regular" w:eastAsia="Times New Roman" w:hAnsi="Altivo Regular"/>
          <w:bCs/>
          <w:lang w:val="es-ES" w:eastAsia="es-GT"/>
        </w:rPr>
      </w:pPr>
      <w:bookmarkStart w:id="0" w:name="_Hlk144372240"/>
    </w:p>
    <w:p w14:paraId="64831A9E" w14:textId="5FA4D28D" w:rsidR="00411D45" w:rsidRDefault="001D4821" w:rsidP="0059787C">
      <w:pPr>
        <w:pStyle w:val="Prrafodelista"/>
        <w:numPr>
          <w:ilvl w:val="0"/>
          <w:numId w:val="5"/>
        </w:numPr>
        <w:jc w:val="both"/>
        <w:rPr>
          <w:rFonts w:ascii="Altivo Regular" w:eastAsia="Times New Roman" w:hAnsi="Altivo Regular"/>
          <w:bCs/>
          <w:lang w:val="es-ES" w:eastAsia="es-GT"/>
        </w:rPr>
      </w:pPr>
      <w:bookmarkStart w:id="1" w:name="_Hlk187060854"/>
      <w:r w:rsidRPr="001D4821">
        <w:rPr>
          <w:rFonts w:ascii="Altivo Regular" w:eastAsia="Times New Roman" w:hAnsi="Altivo Regular"/>
          <w:b/>
          <w:lang w:val="es-ES" w:eastAsia="es-GT"/>
        </w:rPr>
        <w:t xml:space="preserve">Informe DECODEH-001-2025 </w:t>
      </w:r>
      <w:r w:rsidRPr="001D4821">
        <w:rPr>
          <w:rFonts w:ascii="Altivo Regular" w:eastAsia="Times New Roman" w:hAnsi="Altivo Regular"/>
          <w:bCs/>
          <w:lang w:val="es-ES" w:eastAsia="es-GT"/>
        </w:rPr>
        <w:t>Info</w:t>
      </w:r>
      <w:r w:rsidR="001B4830">
        <w:rPr>
          <w:rFonts w:ascii="Altivo Regular" w:eastAsia="Times New Roman" w:hAnsi="Altivo Regular"/>
          <w:bCs/>
          <w:lang w:val="es-ES" w:eastAsia="es-GT"/>
        </w:rPr>
        <w:t>r</w:t>
      </w:r>
      <w:r w:rsidRPr="001D4821">
        <w:rPr>
          <w:rFonts w:ascii="Altivo Regular" w:eastAsia="Times New Roman" w:hAnsi="Altivo Regular"/>
          <w:bCs/>
          <w:lang w:val="es-ES" w:eastAsia="es-GT"/>
        </w:rPr>
        <w:t>me No. 366/22 dentro del Caso 13.116 a favor de Oscar Estuardo Gutiérrez Marroquín, de fecha 3 de enero de 2025.</w:t>
      </w:r>
    </w:p>
    <w:p w14:paraId="30FA6217" w14:textId="77777777" w:rsidR="001D4821" w:rsidRPr="001D4821" w:rsidRDefault="001D4821" w:rsidP="001D4821">
      <w:pPr>
        <w:pStyle w:val="Prrafodelista"/>
        <w:ind w:left="1068"/>
        <w:jc w:val="both"/>
        <w:rPr>
          <w:rFonts w:ascii="Altivo Regular" w:eastAsia="Times New Roman" w:hAnsi="Altivo Regular"/>
          <w:bCs/>
          <w:lang w:val="es-ES" w:eastAsia="es-GT"/>
        </w:rPr>
      </w:pPr>
    </w:p>
    <w:p w14:paraId="62C8B028" w14:textId="27F85B24" w:rsidR="00411D45" w:rsidRPr="001B4830" w:rsidRDefault="001D4821" w:rsidP="00CE2359">
      <w:pPr>
        <w:pStyle w:val="Prrafodelista"/>
        <w:numPr>
          <w:ilvl w:val="0"/>
          <w:numId w:val="5"/>
        </w:numPr>
        <w:jc w:val="both"/>
        <w:rPr>
          <w:rFonts w:ascii="Altivo Regular" w:eastAsia="Times New Roman" w:hAnsi="Altivo Regular"/>
          <w:bCs/>
          <w:lang w:val="es-ES" w:eastAsia="es-GT"/>
        </w:rPr>
      </w:pPr>
      <w:r w:rsidRPr="001B4830">
        <w:rPr>
          <w:rFonts w:ascii="Altivo Regular" w:eastAsia="Times New Roman" w:hAnsi="Altivo Regular"/>
          <w:b/>
          <w:lang w:val="es-ES" w:eastAsia="es-GT"/>
        </w:rPr>
        <w:t>Informe DECODEH-02-2025</w:t>
      </w:r>
      <w:r w:rsidR="00411D45" w:rsidRPr="001B4830">
        <w:rPr>
          <w:rFonts w:ascii="Altivo Regular" w:eastAsia="Times New Roman" w:hAnsi="Altivo Regular"/>
          <w:b/>
          <w:lang w:val="es-ES" w:eastAsia="es-GT"/>
        </w:rPr>
        <w:t>,</w:t>
      </w:r>
      <w:r w:rsidR="00411D45" w:rsidRPr="001B4830">
        <w:rPr>
          <w:rFonts w:ascii="Altivo Regular" w:eastAsia="Times New Roman" w:hAnsi="Altivo Regular"/>
          <w:bCs/>
          <w:lang w:val="es-ES" w:eastAsia="es-GT"/>
        </w:rPr>
        <w:t xml:space="preserve"> </w:t>
      </w:r>
      <w:r w:rsidR="00404FB3">
        <w:rPr>
          <w:rFonts w:ascii="Altivo Regular" w:eastAsia="Times New Roman" w:hAnsi="Altivo Regular"/>
          <w:bCs/>
          <w:lang w:val="es-ES" w:eastAsia="es-GT"/>
        </w:rPr>
        <w:t>r</w:t>
      </w:r>
      <w:r w:rsidRPr="001B4830">
        <w:rPr>
          <w:rFonts w:ascii="Altivo Regular" w:eastAsia="Times New Roman" w:hAnsi="Altivo Regular"/>
          <w:bCs/>
          <w:lang w:val="es-ES" w:eastAsia="es-GT"/>
        </w:rPr>
        <w:t>eunión con miembros de la Aldea Sesajal, y organización representante en seguimiento al Caso 15.175 a favor de vecinos del Caserío Sesajal</w:t>
      </w:r>
      <w:r w:rsidR="001B4830" w:rsidRPr="001B4830">
        <w:rPr>
          <w:rFonts w:ascii="Altivo Regular" w:eastAsia="Times New Roman" w:hAnsi="Altivo Regular"/>
          <w:bCs/>
          <w:lang w:val="es-ES" w:eastAsia="es-GT"/>
        </w:rPr>
        <w:t>, ubicad</w:t>
      </w:r>
      <w:r w:rsidR="001B4830">
        <w:rPr>
          <w:rFonts w:ascii="Altivo Regular" w:eastAsia="Times New Roman" w:hAnsi="Altivo Regular"/>
          <w:bCs/>
          <w:lang w:val="es-ES" w:eastAsia="es-GT"/>
        </w:rPr>
        <w:t>o</w:t>
      </w:r>
      <w:r w:rsidR="001B4830" w:rsidRPr="001B4830">
        <w:rPr>
          <w:rFonts w:ascii="Altivo Regular" w:eastAsia="Times New Roman" w:hAnsi="Altivo Regular"/>
          <w:bCs/>
          <w:lang w:val="es-ES" w:eastAsia="es-GT"/>
        </w:rPr>
        <w:t xml:space="preserve"> en el municipio de</w:t>
      </w:r>
      <w:r w:rsidR="001B4830">
        <w:rPr>
          <w:rFonts w:ascii="Altivo Regular" w:eastAsia="Times New Roman" w:hAnsi="Altivo Regular"/>
          <w:bCs/>
          <w:lang w:val="es-ES" w:eastAsia="es-GT"/>
        </w:rPr>
        <w:t xml:space="preserve"> </w:t>
      </w:r>
      <w:r w:rsidR="001B4830" w:rsidRPr="001B4830">
        <w:rPr>
          <w:rFonts w:ascii="Altivo Regular" w:eastAsia="Times New Roman" w:hAnsi="Altivo Regular"/>
          <w:bCs/>
          <w:lang w:val="es-ES" w:eastAsia="es-GT"/>
        </w:rPr>
        <w:t>San Pedro Carchá, departamento de Alta Verapaz</w:t>
      </w:r>
      <w:r w:rsidR="001B4830">
        <w:rPr>
          <w:rFonts w:ascii="Altivo Regular" w:eastAsia="Times New Roman" w:hAnsi="Altivo Regular"/>
          <w:bCs/>
          <w:lang w:val="es-ES" w:eastAsia="es-GT"/>
        </w:rPr>
        <w:t xml:space="preserve">, </w:t>
      </w:r>
      <w:r w:rsidRPr="001B4830">
        <w:rPr>
          <w:rFonts w:ascii="Altivo Regular" w:eastAsia="Times New Roman" w:hAnsi="Altivo Regular"/>
          <w:bCs/>
          <w:lang w:val="es-ES" w:eastAsia="es-GT"/>
        </w:rPr>
        <w:t>de fecha 3 de enero de 2025.</w:t>
      </w:r>
    </w:p>
    <w:p w14:paraId="3607A2F0" w14:textId="77777777" w:rsidR="001D4821" w:rsidRPr="001D4821" w:rsidRDefault="001D4821" w:rsidP="001D4821">
      <w:pPr>
        <w:pStyle w:val="Prrafodelista"/>
        <w:ind w:left="1068"/>
        <w:jc w:val="both"/>
        <w:rPr>
          <w:rFonts w:ascii="Altivo Regular" w:eastAsia="Times New Roman" w:hAnsi="Altivo Regular"/>
          <w:bCs/>
          <w:lang w:val="es-ES" w:eastAsia="es-GT"/>
        </w:rPr>
      </w:pPr>
    </w:p>
    <w:p w14:paraId="5B24D1B0" w14:textId="79C869B4" w:rsidR="00411D45" w:rsidRDefault="001D4821" w:rsidP="00F433F4">
      <w:pPr>
        <w:pStyle w:val="Prrafodelista"/>
        <w:numPr>
          <w:ilvl w:val="0"/>
          <w:numId w:val="5"/>
        </w:numPr>
        <w:jc w:val="both"/>
        <w:rPr>
          <w:rFonts w:ascii="Altivo Regular" w:eastAsia="Times New Roman" w:hAnsi="Altivo Regular"/>
          <w:bCs/>
          <w:lang w:val="es-ES" w:eastAsia="es-GT"/>
        </w:rPr>
      </w:pPr>
      <w:r w:rsidRPr="001D4821">
        <w:rPr>
          <w:rFonts w:ascii="Altivo Regular" w:eastAsia="Times New Roman" w:hAnsi="Altivo Regular"/>
          <w:b/>
          <w:lang w:val="es-ES" w:eastAsia="es-GT"/>
        </w:rPr>
        <w:t>Informe DECODEH-003-2025</w:t>
      </w:r>
      <w:r w:rsidR="00411D45" w:rsidRPr="001D4821">
        <w:rPr>
          <w:rFonts w:ascii="Altivo Regular" w:eastAsia="Times New Roman" w:hAnsi="Altivo Regular"/>
          <w:b/>
          <w:lang w:val="es-ES" w:eastAsia="es-GT"/>
        </w:rPr>
        <w:t xml:space="preserve">, </w:t>
      </w:r>
      <w:r w:rsidRPr="001D4821">
        <w:rPr>
          <w:rFonts w:ascii="Altivo Regular" w:eastAsia="Times New Roman" w:hAnsi="Altivo Regular"/>
          <w:bCs/>
          <w:lang w:val="es-ES" w:eastAsia="es-GT"/>
        </w:rPr>
        <w:t>Medida Cautelar MC-125-16 a favor de María de los Ángeles Chua Colop, de fecha 06 de enero de 2025.</w:t>
      </w:r>
    </w:p>
    <w:p w14:paraId="184E752C" w14:textId="77777777" w:rsidR="001D4821" w:rsidRPr="001D4821" w:rsidRDefault="001D4821" w:rsidP="001D4821">
      <w:pPr>
        <w:pStyle w:val="Prrafodelista"/>
        <w:ind w:left="1068"/>
        <w:jc w:val="both"/>
        <w:rPr>
          <w:rFonts w:ascii="Altivo Regular" w:eastAsia="Times New Roman" w:hAnsi="Altivo Regular"/>
          <w:bCs/>
          <w:lang w:val="es-ES" w:eastAsia="es-GT"/>
        </w:rPr>
      </w:pPr>
    </w:p>
    <w:p w14:paraId="7714E2C8" w14:textId="4F926026" w:rsidR="00411D45" w:rsidRDefault="001D4821" w:rsidP="00C622EA">
      <w:pPr>
        <w:pStyle w:val="Prrafodelista"/>
        <w:numPr>
          <w:ilvl w:val="0"/>
          <w:numId w:val="5"/>
        </w:numPr>
        <w:jc w:val="both"/>
        <w:rPr>
          <w:rFonts w:ascii="Altivo Regular" w:eastAsia="Times New Roman" w:hAnsi="Altivo Regular"/>
          <w:bCs/>
          <w:lang w:val="es-ES" w:eastAsia="es-GT"/>
        </w:rPr>
      </w:pPr>
      <w:r w:rsidRPr="001D4821">
        <w:rPr>
          <w:rFonts w:ascii="Altivo Regular" w:eastAsia="Times New Roman" w:hAnsi="Altivo Regular"/>
          <w:b/>
          <w:lang w:val="es-ES" w:eastAsia="es-GT"/>
        </w:rPr>
        <w:t>Informe DECODEH-04-2025</w:t>
      </w:r>
      <w:r w:rsidR="00411D45" w:rsidRPr="001D4821">
        <w:rPr>
          <w:rFonts w:ascii="Altivo Regular" w:eastAsia="Times New Roman" w:hAnsi="Altivo Regular"/>
          <w:b/>
          <w:lang w:val="es-ES" w:eastAsia="es-GT"/>
        </w:rPr>
        <w:t>,</w:t>
      </w:r>
      <w:r w:rsidR="00411D45" w:rsidRPr="001D4821">
        <w:rPr>
          <w:rFonts w:ascii="Altivo Regular" w:eastAsia="Times New Roman" w:hAnsi="Altivo Regular"/>
          <w:bCs/>
          <w:lang w:val="es-ES" w:eastAsia="es-GT"/>
        </w:rPr>
        <w:t xml:space="preserve"> </w:t>
      </w:r>
      <w:r w:rsidRPr="001D4821">
        <w:rPr>
          <w:rFonts w:ascii="Altivo Regular" w:eastAsia="Times New Roman" w:hAnsi="Altivo Regular"/>
          <w:bCs/>
          <w:lang w:val="es-ES" w:eastAsia="es-GT"/>
        </w:rPr>
        <w:t xml:space="preserve">Informe de seguimiento a la Medida Cautelar MC-468-16 a favor de Daniel Pascual y </w:t>
      </w:r>
      <w:r w:rsidR="00406036">
        <w:rPr>
          <w:rFonts w:ascii="Altivo Regular" w:eastAsia="Times New Roman" w:hAnsi="Altivo Regular"/>
          <w:bCs/>
          <w:lang w:val="es-ES" w:eastAsia="es-GT"/>
        </w:rPr>
        <w:t>f</w:t>
      </w:r>
      <w:r w:rsidRPr="001D4821">
        <w:rPr>
          <w:rFonts w:ascii="Altivo Regular" w:eastAsia="Times New Roman" w:hAnsi="Altivo Regular"/>
          <w:bCs/>
          <w:lang w:val="es-ES" w:eastAsia="es-GT"/>
        </w:rPr>
        <w:t>amiliares, de fecha 13 de enero de 2025.</w:t>
      </w:r>
    </w:p>
    <w:p w14:paraId="75BDEBB3" w14:textId="77777777" w:rsidR="001D4821" w:rsidRPr="001D4821" w:rsidRDefault="001D4821" w:rsidP="001D4821">
      <w:pPr>
        <w:pStyle w:val="Prrafodelista"/>
        <w:ind w:left="1068"/>
        <w:jc w:val="both"/>
        <w:rPr>
          <w:rFonts w:ascii="Altivo Regular" w:eastAsia="Times New Roman" w:hAnsi="Altivo Regular"/>
          <w:bCs/>
          <w:lang w:val="es-ES" w:eastAsia="es-GT"/>
        </w:rPr>
      </w:pPr>
    </w:p>
    <w:p w14:paraId="16E991E1" w14:textId="77777777" w:rsidR="001D4821" w:rsidRPr="001D4821" w:rsidRDefault="001D4821" w:rsidP="001D4821">
      <w:pPr>
        <w:pStyle w:val="Prrafodelista"/>
        <w:ind w:left="1068"/>
        <w:jc w:val="both"/>
        <w:rPr>
          <w:rFonts w:ascii="Altivo Regular" w:eastAsia="Times New Roman" w:hAnsi="Altivo Regular"/>
          <w:bCs/>
          <w:lang w:val="es-ES" w:eastAsia="es-GT"/>
        </w:rPr>
      </w:pPr>
    </w:p>
    <w:p w14:paraId="6CC17E17" w14:textId="63D8E1D4" w:rsidR="00411D45" w:rsidRDefault="00593F77">
      <w:pPr>
        <w:pStyle w:val="Prrafodelista"/>
        <w:numPr>
          <w:ilvl w:val="0"/>
          <w:numId w:val="5"/>
        </w:numPr>
        <w:jc w:val="both"/>
        <w:rPr>
          <w:rFonts w:ascii="Altivo Regular" w:eastAsia="Times New Roman" w:hAnsi="Altivo Regular"/>
          <w:bCs/>
          <w:lang w:val="es-ES" w:eastAsia="es-GT"/>
        </w:rPr>
      </w:pPr>
      <w:r w:rsidRPr="00593F77">
        <w:rPr>
          <w:rFonts w:ascii="Altivo Regular" w:eastAsia="Times New Roman" w:hAnsi="Altivo Regular"/>
          <w:b/>
          <w:lang w:val="es-ES" w:eastAsia="es-GT"/>
        </w:rPr>
        <w:lastRenderedPageBreak/>
        <w:t>Informe DECODEH-08-2025</w:t>
      </w:r>
      <w:r w:rsidR="00411D45" w:rsidRPr="00411D45">
        <w:rPr>
          <w:rFonts w:ascii="Altivo Regular" w:eastAsia="Times New Roman" w:hAnsi="Altivo Regular"/>
          <w:b/>
          <w:lang w:val="es-ES" w:eastAsia="es-GT"/>
        </w:rPr>
        <w:t>,</w:t>
      </w:r>
      <w:r w:rsidR="00411D45" w:rsidRPr="00411D45">
        <w:rPr>
          <w:rFonts w:ascii="Altivo Regular" w:eastAsia="Times New Roman" w:hAnsi="Altivo Regular"/>
          <w:bCs/>
          <w:lang w:val="es-ES" w:eastAsia="es-GT"/>
        </w:rPr>
        <w:t xml:space="preserve"> </w:t>
      </w:r>
      <w:r w:rsidRPr="00593F77">
        <w:rPr>
          <w:rFonts w:ascii="Altivo Regular" w:eastAsia="Times New Roman" w:hAnsi="Altivo Regular"/>
          <w:bCs/>
          <w:lang w:val="es-ES" w:eastAsia="es-GT"/>
        </w:rPr>
        <w:t xml:space="preserve">Información solicitada por Héctor Eduardo </w:t>
      </w:r>
      <w:r w:rsidR="003B3F06" w:rsidRPr="00593F77">
        <w:rPr>
          <w:rFonts w:ascii="Altivo Regular" w:eastAsia="Times New Roman" w:hAnsi="Altivo Regular"/>
          <w:bCs/>
          <w:lang w:val="es-ES" w:eastAsia="es-GT"/>
        </w:rPr>
        <w:t>González</w:t>
      </w:r>
      <w:r w:rsidRPr="00593F77">
        <w:rPr>
          <w:rFonts w:ascii="Altivo Regular" w:eastAsia="Times New Roman" w:hAnsi="Altivo Regular"/>
          <w:bCs/>
          <w:lang w:val="es-ES" w:eastAsia="es-GT"/>
        </w:rPr>
        <w:t xml:space="preserve"> Nowell, de fecha 16 de enero de 2025.</w:t>
      </w:r>
    </w:p>
    <w:p w14:paraId="560F2513" w14:textId="77777777" w:rsidR="00411D45" w:rsidRPr="00411D45" w:rsidRDefault="00411D45" w:rsidP="00411D45">
      <w:pPr>
        <w:pStyle w:val="Prrafodelista"/>
        <w:rPr>
          <w:rFonts w:ascii="Altivo Regular" w:eastAsia="Times New Roman" w:hAnsi="Altivo Regular"/>
          <w:bCs/>
          <w:lang w:val="es-ES" w:eastAsia="es-GT"/>
        </w:rPr>
      </w:pPr>
    </w:p>
    <w:p w14:paraId="6E391F31" w14:textId="0C6DE7F0" w:rsidR="00411D45" w:rsidRDefault="00593F77" w:rsidP="0008211B">
      <w:pPr>
        <w:pStyle w:val="Prrafodelista"/>
        <w:numPr>
          <w:ilvl w:val="0"/>
          <w:numId w:val="5"/>
        </w:numPr>
        <w:jc w:val="both"/>
        <w:rPr>
          <w:rFonts w:ascii="Altivo Regular" w:eastAsia="Times New Roman" w:hAnsi="Altivo Regular"/>
          <w:bCs/>
          <w:lang w:val="es-ES" w:eastAsia="es-GT"/>
        </w:rPr>
      </w:pPr>
      <w:r w:rsidRPr="00593F77">
        <w:rPr>
          <w:rFonts w:ascii="Altivo Regular" w:eastAsia="Times New Roman" w:hAnsi="Altivo Regular"/>
          <w:b/>
          <w:lang w:val="es-ES" w:eastAsia="es-GT"/>
        </w:rPr>
        <w:t>Informe DECODEH-009-2025</w:t>
      </w:r>
      <w:r w:rsidR="00411D45" w:rsidRPr="00593F77">
        <w:rPr>
          <w:rFonts w:ascii="Altivo Regular" w:eastAsia="Times New Roman" w:hAnsi="Altivo Regular"/>
          <w:b/>
          <w:lang w:val="es-ES" w:eastAsia="es-GT"/>
        </w:rPr>
        <w:t>,</w:t>
      </w:r>
      <w:r w:rsidR="00411D45" w:rsidRPr="00593F77">
        <w:rPr>
          <w:rFonts w:ascii="Altivo Regular" w:eastAsia="Times New Roman" w:hAnsi="Altivo Regular"/>
          <w:bCs/>
          <w:lang w:val="es-ES" w:eastAsia="es-GT"/>
        </w:rPr>
        <w:t xml:space="preserve"> </w:t>
      </w:r>
      <w:r w:rsidRPr="00593F77">
        <w:rPr>
          <w:rFonts w:ascii="Altivo Regular" w:eastAsia="Times New Roman" w:hAnsi="Altivo Regular"/>
          <w:bCs/>
          <w:lang w:val="es-ES" w:eastAsia="es-GT"/>
        </w:rPr>
        <w:t xml:space="preserve">Medidas Cautelares MC-860-17 a favor de Familias Indígenas de la Comunidad Chaabil Choch, del municipio de Livingston, </w:t>
      </w:r>
      <w:r w:rsidR="00406036">
        <w:rPr>
          <w:rFonts w:ascii="Altivo Regular" w:eastAsia="Times New Roman" w:hAnsi="Altivo Regular"/>
          <w:bCs/>
          <w:lang w:val="es-ES" w:eastAsia="es-GT"/>
        </w:rPr>
        <w:t xml:space="preserve">departamento de </w:t>
      </w:r>
      <w:r w:rsidRPr="00593F77">
        <w:rPr>
          <w:rFonts w:ascii="Altivo Regular" w:eastAsia="Times New Roman" w:hAnsi="Altivo Regular"/>
          <w:bCs/>
          <w:lang w:val="es-ES" w:eastAsia="es-GT"/>
        </w:rPr>
        <w:t>Izabal, de fecha 20 de enero de 2025.</w:t>
      </w:r>
    </w:p>
    <w:p w14:paraId="3A7E9B6E" w14:textId="77777777" w:rsidR="00406036" w:rsidRPr="00593F77" w:rsidRDefault="00406036" w:rsidP="00406036">
      <w:pPr>
        <w:pStyle w:val="Prrafodelista"/>
        <w:ind w:left="1068"/>
        <w:jc w:val="both"/>
        <w:rPr>
          <w:rFonts w:ascii="Altivo Regular" w:eastAsia="Times New Roman" w:hAnsi="Altivo Regular"/>
          <w:bCs/>
          <w:lang w:val="es-ES" w:eastAsia="es-GT"/>
        </w:rPr>
      </w:pPr>
    </w:p>
    <w:p w14:paraId="453439AE" w14:textId="38994936" w:rsidR="00411D45" w:rsidRDefault="00593F77" w:rsidP="00F2355D">
      <w:pPr>
        <w:pStyle w:val="Prrafodelista"/>
        <w:numPr>
          <w:ilvl w:val="0"/>
          <w:numId w:val="5"/>
        </w:numPr>
        <w:jc w:val="both"/>
        <w:rPr>
          <w:rFonts w:ascii="Altivo Regular" w:eastAsia="Times New Roman" w:hAnsi="Altivo Regular"/>
          <w:bCs/>
          <w:lang w:val="es-ES" w:eastAsia="es-GT"/>
        </w:rPr>
      </w:pPr>
      <w:r w:rsidRPr="009B50F0">
        <w:rPr>
          <w:rFonts w:ascii="Altivo Regular" w:eastAsia="Times New Roman" w:hAnsi="Altivo Regular"/>
          <w:b/>
          <w:lang w:val="es-ES" w:eastAsia="es-GT"/>
        </w:rPr>
        <w:t>Informe DECODEH-010-2025</w:t>
      </w:r>
      <w:r w:rsidR="00411D45" w:rsidRPr="009B50F0">
        <w:rPr>
          <w:rFonts w:ascii="Altivo Regular" w:eastAsia="Times New Roman" w:hAnsi="Altivo Regular"/>
          <w:b/>
          <w:lang w:val="es-ES" w:eastAsia="es-GT"/>
        </w:rPr>
        <w:t>,</w:t>
      </w:r>
      <w:r w:rsidR="00411D45" w:rsidRPr="009B50F0">
        <w:rPr>
          <w:rFonts w:ascii="Altivo Regular" w:eastAsia="Times New Roman" w:hAnsi="Altivo Regular"/>
          <w:bCs/>
          <w:lang w:val="es-ES" w:eastAsia="es-GT"/>
        </w:rPr>
        <w:t xml:space="preserve"> </w:t>
      </w:r>
      <w:r w:rsidR="009B50F0" w:rsidRPr="009B50F0">
        <w:rPr>
          <w:rFonts w:ascii="Altivo Regular" w:eastAsia="Times New Roman" w:hAnsi="Altivo Regular"/>
          <w:bCs/>
          <w:lang w:val="es-ES" w:eastAsia="es-GT"/>
        </w:rPr>
        <w:t xml:space="preserve">Medida Cautelar MC-638-24 a favor de Gustavo Yaxón Meletz y </w:t>
      </w:r>
      <w:r w:rsidR="001B50D7">
        <w:rPr>
          <w:rFonts w:ascii="Altivo Regular" w:eastAsia="Times New Roman" w:hAnsi="Altivo Regular"/>
          <w:bCs/>
          <w:lang w:val="es-ES" w:eastAsia="es-GT"/>
        </w:rPr>
        <w:t>f</w:t>
      </w:r>
      <w:r w:rsidR="009B50F0" w:rsidRPr="009B50F0">
        <w:rPr>
          <w:rFonts w:ascii="Altivo Regular" w:eastAsia="Times New Roman" w:hAnsi="Altivo Regular"/>
          <w:bCs/>
          <w:lang w:val="es-ES" w:eastAsia="es-GT"/>
        </w:rPr>
        <w:t>amilia, de fecha 20 de enero de 2025.</w:t>
      </w:r>
    </w:p>
    <w:p w14:paraId="40941F7A" w14:textId="77777777" w:rsidR="009B50F0" w:rsidRPr="009B50F0" w:rsidRDefault="009B50F0" w:rsidP="009B50F0">
      <w:pPr>
        <w:pStyle w:val="Prrafodelista"/>
        <w:ind w:left="1068"/>
        <w:jc w:val="both"/>
        <w:rPr>
          <w:rFonts w:ascii="Altivo Regular" w:eastAsia="Times New Roman" w:hAnsi="Altivo Regular"/>
          <w:bCs/>
          <w:lang w:val="es-ES" w:eastAsia="es-GT"/>
        </w:rPr>
      </w:pPr>
    </w:p>
    <w:p w14:paraId="37148259" w14:textId="50617D95" w:rsidR="00411D45" w:rsidRDefault="009B50F0" w:rsidP="004B6EFF">
      <w:pPr>
        <w:pStyle w:val="Prrafodelista"/>
        <w:numPr>
          <w:ilvl w:val="0"/>
          <w:numId w:val="5"/>
        </w:numPr>
        <w:jc w:val="both"/>
        <w:rPr>
          <w:rFonts w:ascii="Altivo Regular" w:eastAsia="Times New Roman" w:hAnsi="Altivo Regular"/>
          <w:bCs/>
          <w:lang w:val="es-ES" w:eastAsia="es-GT"/>
        </w:rPr>
      </w:pPr>
      <w:r w:rsidRPr="009B50F0">
        <w:rPr>
          <w:rFonts w:ascii="Altivo Regular" w:eastAsia="Times New Roman" w:hAnsi="Altivo Regular"/>
          <w:b/>
          <w:lang w:val="es-ES" w:eastAsia="es-GT"/>
        </w:rPr>
        <w:t>Informe DECODEH-011-2025</w:t>
      </w:r>
      <w:r w:rsidR="00411D45" w:rsidRPr="009B50F0">
        <w:rPr>
          <w:rFonts w:ascii="Altivo Regular" w:eastAsia="Times New Roman" w:hAnsi="Altivo Regular"/>
          <w:b/>
          <w:lang w:val="es-ES" w:eastAsia="es-GT"/>
        </w:rPr>
        <w:t>,</w:t>
      </w:r>
      <w:r w:rsidR="00411D45" w:rsidRPr="009B50F0">
        <w:rPr>
          <w:rFonts w:ascii="Altivo Regular" w:eastAsia="Times New Roman" w:hAnsi="Altivo Regular"/>
          <w:bCs/>
          <w:lang w:val="es-ES" w:eastAsia="es-GT"/>
        </w:rPr>
        <w:t xml:space="preserve"> </w:t>
      </w:r>
      <w:r w:rsidRPr="009B50F0">
        <w:rPr>
          <w:rFonts w:ascii="Altivo Regular" w:eastAsia="Times New Roman" w:hAnsi="Altivo Regular"/>
          <w:bCs/>
          <w:lang w:val="es-ES" w:eastAsia="es-GT"/>
        </w:rPr>
        <w:t>Medida Cautelar MC-87-11 a favor de la señora Blanca Estela Puac Menchú, de fecha 20 de enero de 2025.</w:t>
      </w:r>
    </w:p>
    <w:p w14:paraId="3F1EC4DD" w14:textId="77777777" w:rsidR="009B50F0" w:rsidRPr="009B50F0" w:rsidRDefault="009B50F0" w:rsidP="009B50F0">
      <w:pPr>
        <w:pStyle w:val="Prrafodelista"/>
        <w:ind w:left="1068"/>
        <w:jc w:val="both"/>
        <w:rPr>
          <w:rFonts w:ascii="Altivo Regular" w:eastAsia="Times New Roman" w:hAnsi="Altivo Regular"/>
          <w:bCs/>
          <w:lang w:val="es-ES" w:eastAsia="es-GT"/>
        </w:rPr>
      </w:pPr>
    </w:p>
    <w:p w14:paraId="02A7F1A0" w14:textId="471B8CA1" w:rsidR="00411D45" w:rsidRDefault="009B50F0" w:rsidP="00D056C9">
      <w:pPr>
        <w:pStyle w:val="Prrafodelista"/>
        <w:numPr>
          <w:ilvl w:val="0"/>
          <w:numId w:val="5"/>
        </w:numPr>
        <w:jc w:val="both"/>
        <w:rPr>
          <w:rFonts w:ascii="Altivo Regular" w:eastAsia="Times New Roman" w:hAnsi="Altivo Regular"/>
          <w:bCs/>
          <w:lang w:val="es-ES" w:eastAsia="es-GT"/>
        </w:rPr>
      </w:pPr>
      <w:r w:rsidRPr="009B50F0">
        <w:rPr>
          <w:rFonts w:ascii="Altivo Regular" w:eastAsia="Times New Roman" w:hAnsi="Altivo Regular"/>
          <w:b/>
          <w:lang w:val="es-ES" w:eastAsia="es-GT"/>
        </w:rPr>
        <w:t>Informe DECODEH-012-2025</w:t>
      </w:r>
      <w:r w:rsidR="00411D45" w:rsidRPr="009B50F0">
        <w:rPr>
          <w:rFonts w:ascii="Altivo Regular" w:eastAsia="Times New Roman" w:hAnsi="Altivo Regular"/>
          <w:b/>
          <w:lang w:val="es-ES" w:eastAsia="es-GT"/>
        </w:rPr>
        <w:t>,</w:t>
      </w:r>
      <w:r w:rsidR="00411D45" w:rsidRPr="009B50F0">
        <w:rPr>
          <w:rFonts w:ascii="Altivo Regular" w:eastAsia="Times New Roman" w:hAnsi="Altivo Regular"/>
          <w:bCs/>
          <w:lang w:val="es-ES" w:eastAsia="es-GT"/>
        </w:rPr>
        <w:t xml:space="preserve"> </w:t>
      </w:r>
      <w:r w:rsidRPr="009B50F0">
        <w:rPr>
          <w:rFonts w:ascii="Altivo Regular" w:eastAsia="Times New Roman" w:hAnsi="Altivo Regular"/>
          <w:bCs/>
          <w:lang w:val="es-ES" w:eastAsia="es-GT"/>
        </w:rPr>
        <w:t>Medida Cautelar MC-412-17 a favor de la Comunidad Laguna Larga, Departamento de Petén, por la Comisión Interamericana de Derechos Humanos, de fecha 27 de enero de 2025.</w:t>
      </w:r>
    </w:p>
    <w:p w14:paraId="6D718432" w14:textId="77777777" w:rsidR="009B50F0" w:rsidRPr="009B50F0" w:rsidRDefault="009B50F0" w:rsidP="009B50F0">
      <w:pPr>
        <w:pStyle w:val="Prrafodelista"/>
        <w:ind w:left="1068"/>
        <w:jc w:val="both"/>
        <w:rPr>
          <w:rFonts w:ascii="Altivo Regular" w:eastAsia="Times New Roman" w:hAnsi="Altivo Regular"/>
          <w:bCs/>
          <w:lang w:val="es-ES" w:eastAsia="es-GT"/>
        </w:rPr>
      </w:pPr>
    </w:p>
    <w:p w14:paraId="034CC020" w14:textId="0EE31A30" w:rsidR="00411D45" w:rsidRDefault="009B50F0" w:rsidP="0094097D">
      <w:pPr>
        <w:pStyle w:val="Prrafodelista"/>
        <w:numPr>
          <w:ilvl w:val="0"/>
          <w:numId w:val="5"/>
        </w:numPr>
        <w:jc w:val="both"/>
        <w:rPr>
          <w:rFonts w:ascii="Altivo Regular" w:eastAsia="Times New Roman" w:hAnsi="Altivo Regular"/>
          <w:bCs/>
          <w:lang w:val="es-ES" w:eastAsia="es-GT"/>
        </w:rPr>
      </w:pPr>
      <w:r w:rsidRPr="009B50F0">
        <w:rPr>
          <w:rFonts w:ascii="Altivo Regular" w:eastAsia="Times New Roman" w:hAnsi="Altivo Regular"/>
          <w:b/>
          <w:lang w:val="es-ES" w:eastAsia="es-GT"/>
        </w:rPr>
        <w:t>Informe DECODEH-013-2025</w:t>
      </w:r>
      <w:r w:rsidR="001D6641" w:rsidRPr="009B50F0">
        <w:rPr>
          <w:rFonts w:ascii="Altivo Regular" w:eastAsia="Times New Roman" w:hAnsi="Altivo Regular"/>
          <w:b/>
          <w:lang w:val="es-ES" w:eastAsia="es-GT"/>
        </w:rPr>
        <w:t>,</w:t>
      </w:r>
      <w:r w:rsidR="00411D45" w:rsidRPr="009B50F0">
        <w:rPr>
          <w:rFonts w:ascii="Altivo Regular" w:eastAsia="Times New Roman" w:hAnsi="Altivo Regular"/>
          <w:bCs/>
          <w:lang w:val="es-ES" w:eastAsia="es-GT"/>
        </w:rPr>
        <w:t xml:space="preserve"> </w:t>
      </w:r>
      <w:r w:rsidRPr="009B50F0">
        <w:rPr>
          <w:rFonts w:ascii="Altivo Regular" w:eastAsia="Times New Roman" w:hAnsi="Altivo Regular"/>
          <w:bCs/>
          <w:lang w:val="es-ES" w:eastAsia="es-GT"/>
        </w:rPr>
        <w:t xml:space="preserve">Medida Cautelar MC-260-07 a favor de las Comunidades del Pueblo Maya </w:t>
      </w:r>
      <w:r w:rsidR="001B50D7">
        <w:rPr>
          <w:rFonts w:ascii="Altivo Regular" w:eastAsia="Times New Roman" w:hAnsi="Altivo Regular"/>
          <w:bCs/>
          <w:lang w:val="es-ES" w:eastAsia="es-GT"/>
        </w:rPr>
        <w:t>(</w:t>
      </w:r>
      <w:r w:rsidRPr="009B50F0">
        <w:rPr>
          <w:rFonts w:ascii="Altivo Regular" w:eastAsia="Times New Roman" w:hAnsi="Altivo Regular"/>
          <w:bCs/>
          <w:lang w:val="es-ES" w:eastAsia="es-GT"/>
        </w:rPr>
        <w:t>Sipakapense y Mam</w:t>
      </w:r>
      <w:r w:rsidR="001B50D7">
        <w:rPr>
          <w:rFonts w:ascii="Altivo Regular" w:eastAsia="Times New Roman" w:hAnsi="Altivo Regular"/>
          <w:bCs/>
          <w:lang w:val="es-ES" w:eastAsia="es-GT"/>
        </w:rPr>
        <w:t>)</w:t>
      </w:r>
      <w:r w:rsidRPr="009B50F0">
        <w:rPr>
          <w:rFonts w:ascii="Altivo Regular" w:eastAsia="Times New Roman" w:hAnsi="Altivo Regular"/>
          <w:bCs/>
          <w:lang w:val="es-ES" w:eastAsia="es-GT"/>
        </w:rPr>
        <w:t xml:space="preserve"> de</w:t>
      </w:r>
      <w:r w:rsidR="001B50D7">
        <w:rPr>
          <w:rFonts w:ascii="Altivo Regular" w:eastAsia="Times New Roman" w:hAnsi="Altivo Regular"/>
          <w:bCs/>
          <w:lang w:val="es-ES" w:eastAsia="es-GT"/>
        </w:rPr>
        <w:t xml:space="preserve"> </w:t>
      </w:r>
      <w:r w:rsidRPr="009B50F0">
        <w:rPr>
          <w:rFonts w:ascii="Altivo Regular" w:eastAsia="Times New Roman" w:hAnsi="Altivo Regular"/>
          <w:bCs/>
          <w:lang w:val="es-ES" w:eastAsia="es-GT"/>
        </w:rPr>
        <w:t>l</w:t>
      </w:r>
      <w:r w:rsidR="001B50D7">
        <w:rPr>
          <w:rFonts w:ascii="Altivo Regular" w:eastAsia="Times New Roman" w:hAnsi="Altivo Regular"/>
          <w:bCs/>
          <w:lang w:val="es-ES" w:eastAsia="es-GT"/>
        </w:rPr>
        <w:t>os</w:t>
      </w:r>
      <w:r w:rsidRPr="009B50F0">
        <w:rPr>
          <w:rFonts w:ascii="Altivo Regular" w:eastAsia="Times New Roman" w:hAnsi="Altivo Regular"/>
          <w:bCs/>
          <w:lang w:val="es-ES" w:eastAsia="es-GT"/>
        </w:rPr>
        <w:t xml:space="preserve"> municipio</w:t>
      </w:r>
      <w:r w:rsidR="001B50D7">
        <w:rPr>
          <w:rFonts w:ascii="Altivo Regular" w:eastAsia="Times New Roman" w:hAnsi="Altivo Regular"/>
          <w:bCs/>
          <w:lang w:val="es-ES" w:eastAsia="es-GT"/>
        </w:rPr>
        <w:t>s</w:t>
      </w:r>
      <w:r w:rsidRPr="009B50F0">
        <w:rPr>
          <w:rFonts w:ascii="Altivo Regular" w:eastAsia="Times New Roman" w:hAnsi="Altivo Regular"/>
          <w:bCs/>
          <w:lang w:val="es-ES" w:eastAsia="es-GT"/>
        </w:rPr>
        <w:t xml:space="preserve"> de Sipakapa y San Miguel Ixtaguacan, </w:t>
      </w:r>
      <w:r w:rsidR="001B50D7">
        <w:rPr>
          <w:rFonts w:ascii="Altivo Regular" w:eastAsia="Times New Roman" w:hAnsi="Altivo Regular"/>
          <w:bCs/>
          <w:lang w:val="es-ES" w:eastAsia="es-GT"/>
        </w:rPr>
        <w:t xml:space="preserve">departamento de </w:t>
      </w:r>
      <w:r w:rsidRPr="009B50F0">
        <w:rPr>
          <w:rFonts w:ascii="Altivo Regular" w:eastAsia="Times New Roman" w:hAnsi="Altivo Regular"/>
          <w:bCs/>
          <w:lang w:val="es-ES" w:eastAsia="es-GT"/>
        </w:rPr>
        <w:t>San Marcos, de fecha 28 de enero de 2025.</w:t>
      </w:r>
    </w:p>
    <w:p w14:paraId="2681B544" w14:textId="77777777" w:rsidR="00CD3E02" w:rsidRPr="00CD3E02" w:rsidRDefault="00CD3E02" w:rsidP="00CD3E02">
      <w:pPr>
        <w:pStyle w:val="Prrafodelista"/>
        <w:rPr>
          <w:rFonts w:ascii="Altivo Regular" w:eastAsia="Times New Roman" w:hAnsi="Altivo Regular"/>
          <w:bCs/>
          <w:lang w:val="es-ES" w:eastAsia="es-GT"/>
        </w:rPr>
      </w:pPr>
    </w:p>
    <w:p w14:paraId="0B8272FB" w14:textId="43563593" w:rsidR="00CD3E02" w:rsidRDefault="00CD3E02" w:rsidP="0094097D">
      <w:pPr>
        <w:pStyle w:val="Prrafodelista"/>
        <w:numPr>
          <w:ilvl w:val="0"/>
          <w:numId w:val="5"/>
        </w:numPr>
        <w:jc w:val="both"/>
        <w:rPr>
          <w:rFonts w:ascii="Altivo Regular" w:eastAsia="Times New Roman" w:hAnsi="Altivo Regular"/>
          <w:bCs/>
          <w:lang w:val="es-ES" w:eastAsia="es-GT"/>
        </w:rPr>
      </w:pPr>
      <w:r w:rsidRPr="009B50F0">
        <w:rPr>
          <w:rFonts w:ascii="Altivo Regular" w:eastAsia="Times New Roman" w:hAnsi="Altivo Regular"/>
          <w:b/>
          <w:lang w:val="es-ES" w:eastAsia="es-GT"/>
        </w:rPr>
        <w:t>Informe DECODEH-01</w:t>
      </w:r>
      <w:r>
        <w:rPr>
          <w:rFonts w:ascii="Altivo Regular" w:eastAsia="Times New Roman" w:hAnsi="Altivo Regular"/>
          <w:b/>
          <w:lang w:val="es-ES" w:eastAsia="es-GT"/>
        </w:rPr>
        <w:t>4</w:t>
      </w:r>
      <w:r w:rsidRPr="009B50F0">
        <w:rPr>
          <w:rFonts w:ascii="Altivo Regular" w:eastAsia="Times New Roman" w:hAnsi="Altivo Regular"/>
          <w:b/>
          <w:lang w:val="es-ES" w:eastAsia="es-GT"/>
        </w:rPr>
        <w:t>-2025,</w:t>
      </w:r>
      <w:r w:rsidR="007F39FF">
        <w:rPr>
          <w:rFonts w:ascii="Altivo Regular" w:eastAsia="Times New Roman" w:hAnsi="Altivo Regular"/>
          <w:b/>
          <w:lang w:val="es-ES" w:eastAsia="es-GT"/>
        </w:rPr>
        <w:t xml:space="preserve"> </w:t>
      </w:r>
      <w:r w:rsidR="007F39FF" w:rsidRPr="007F39FF">
        <w:rPr>
          <w:rFonts w:ascii="Altivo Regular" w:eastAsia="Times New Roman" w:hAnsi="Altivo Regular"/>
          <w:bCs/>
          <w:lang w:val="es-ES" w:eastAsia="es-GT"/>
        </w:rPr>
        <w:t xml:space="preserve">Sentencia Caso </w:t>
      </w:r>
      <w:r w:rsidR="007F39FF">
        <w:rPr>
          <w:rFonts w:ascii="Altivo Regular" w:eastAsia="Times New Roman" w:hAnsi="Altivo Regular"/>
          <w:bCs/>
          <w:lang w:val="es-ES" w:eastAsia="es-GT"/>
        </w:rPr>
        <w:t>Chitay Nech y Otros Vs. Guatemala, de fecha 28 de enero de 2025.</w:t>
      </w:r>
    </w:p>
    <w:p w14:paraId="03A4B134" w14:textId="77777777" w:rsidR="004E0B01" w:rsidRPr="004E0B01" w:rsidRDefault="004E0B01" w:rsidP="004E0B01">
      <w:pPr>
        <w:pStyle w:val="Prrafodelista"/>
        <w:rPr>
          <w:rFonts w:ascii="Altivo Regular" w:eastAsia="Times New Roman" w:hAnsi="Altivo Regular"/>
          <w:bCs/>
          <w:lang w:val="es-ES" w:eastAsia="es-GT"/>
        </w:rPr>
      </w:pPr>
    </w:p>
    <w:p w14:paraId="606AFE25" w14:textId="6CF71499" w:rsidR="004E0B01" w:rsidRPr="004E0B01" w:rsidRDefault="004E0B01" w:rsidP="0094097D">
      <w:pPr>
        <w:pStyle w:val="Prrafodelista"/>
        <w:numPr>
          <w:ilvl w:val="0"/>
          <w:numId w:val="5"/>
        </w:numPr>
        <w:jc w:val="both"/>
        <w:rPr>
          <w:rFonts w:ascii="Altivo Regular" w:eastAsia="Times New Roman" w:hAnsi="Altivo Regular"/>
          <w:bCs/>
          <w:lang w:val="es-ES" w:eastAsia="es-GT"/>
        </w:rPr>
      </w:pPr>
      <w:r w:rsidRPr="009B50F0">
        <w:rPr>
          <w:rFonts w:ascii="Altivo Regular" w:eastAsia="Times New Roman" w:hAnsi="Altivo Regular"/>
          <w:b/>
          <w:lang w:val="es-ES" w:eastAsia="es-GT"/>
        </w:rPr>
        <w:t>Informe DECODEH-01</w:t>
      </w:r>
      <w:r>
        <w:rPr>
          <w:rFonts w:ascii="Altivo Regular" w:eastAsia="Times New Roman" w:hAnsi="Altivo Regular"/>
          <w:b/>
          <w:lang w:val="es-ES" w:eastAsia="es-GT"/>
        </w:rPr>
        <w:t>6</w:t>
      </w:r>
      <w:r w:rsidRPr="009B50F0">
        <w:rPr>
          <w:rFonts w:ascii="Altivo Regular" w:eastAsia="Times New Roman" w:hAnsi="Altivo Regular"/>
          <w:b/>
          <w:lang w:val="es-ES" w:eastAsia="es-GT"/>
        </w:rPr>
        <w:t>-2025,</w:t>
      </w:r>
      <w:r>
        <w:rPr>
          <w:rFonts w:ascii="Altivo Regular" w:eastAsia="Times New Roman" w:hAnsi="Altivo Regular"/>
          <w:b/>
          <w:lang w:val="es-ES" w:eastAsia="es-GT"/>
        </w:rPr>
        <w:t xml:space="preserve"> </w:t>
      </w:r>
      <w:r w:rsidRPr="004E0B01">
        <w:rPr>
          <w:rFonts w:ascii="Altivo Regular" w:eastAsia="Times New Roman" w:hAnsi="Altivo Regular"/>
          <w:bCs/>
          <w:lang w:val="es-ES" w:eastAsia="es-GT"/>
        </w:rPr>
        <w:t>Acuerdo de solución amistosa dentro de la petición P-2350-2023 Roberto Arzú García Granados y Petición 2351-2023 David Esteban Pineda Barrios, de fecha 03 de febrero 2025</w:t>
      </w:r>
      <w:r w:rsidR="00E5410F">
        <w:rPr>
          <w:rFonts w:ascii="Altivo Regular" w:eastAsia="Times New Roman" w:hAnsi="Altivo Regular"/>
          <w:bCs/>
          <w:lang w:val="es-ES" w:eastAsia="es-GT"/>
        </w:rPr>
        <w:t>.</w:t>
      </w:r>
    </w:p>
    <w:p w14:paraId="1565B0E9" w14:textId="77777777" w:rsidR="009B50F0" w:rsidRPr="009B50F0" w:rsidRDefault="009B50F0" w:rsidP="009B50F0">
      <w:pPr>
        <w:pStyle w:val="Prrafodelista"/>
        <w:ind w:left="1068"/>
        <w:jc w:val="both"/>
        <w:rPr>
          <w:rFonts w:ascii="Altivo Regular" w:eastAsia="Times New Roman" w:hAnsi="Altivo Regular"/>
          <w:bCs/>
          <w:lang w:val="es-ES" w:eastAsia="es-GT"/>
        </w:rPr>
      </w:pPr>
    </w:p>
    <w:p w14:paraId="36541F5B" w14:textId="10943B9B" w:rsidR="00411D45" w:rsidRPr="004E0B01" w:rsidRDefault="009B50F0" w:rsidP="000013B4">
      <w:pPr>
        <w:pStyle w:val="Prrafodelista"/>
        <w:numPr>
          <w:ilvl w:val="0"/>
          <w:numId w:val="5"/>
        </w:numPr>
        <w:jc w:val="both"/>
        <w:rPr>
          <w:rFonts w:ascii="Altivo Regular" w:eastAsia="Times New Roman" w:hAnsi="Altivo Regular"/>
          <w:bCs/>
          <w:lang w:val="es-ES" w:eastAsia="es-GT"/>
        </w:rPr>
      </w:pPr>
      <w:r w:rsidRPr="004E0B01">
        <w:rPr>
          <w:rFonts w:ascii="Altivo Regular" w:eastAsia="Times New Roman" w:hAnsi="Altivo Regular"/>
          <w:b/>
          <w:lang w:val="es-ES" w:eastAsia="es-GT"/>
        </w:rPr>
        <w:t>Informe</w:t>
      </w:r>
      <w:r w:rsidR="004E0B01">
        <w:rPr>
          <w:rFonts w:ascii="Altivo Regular" w:eastAsia="Times New Roman" w:hAnsi="Altivo Regular"/>
          <w:b/>
          <w:lang w:val="es-ES" w:eastAsia="es-GT"/>
        </w:rPr>
        <w:t xml:space="preserve"> </w:t>
      </w:r>
      <w:r w:rsidRPr="004E0B01">
        <w:rPr>
          <w:rFonts w:ascii="Altivo Regular" w:eastAsia="Times New Roman" w:hAnsi="Altivo Regular"/>
          <w:b/>
          <w:lang w:val="es-ES" w:eastAsia="es-GT"/>
        </w:rPr>
        <w:t>DEPCADEH-001-2025</w:t>
      </w:r>
      <w:r w:rsidR="00411D45" w:rsidRPr="004E0B01">
        <w:rPr>
          <w:rFonts w:ascii="Altivo Regular" w:eastAsia="Times New Roman" w:hAnsi="Altivo Regular"/>
          <w:b/>
          <w:lang w:val="es-ES" w:eastAsia="es-GT"/>
        </w:rPr>
        <w:t>,</w:t>
      </w:r>
      <w:r w:rsidR="00411D45" w:rsidRPr="004E0B01">
        <w:rPr>
          <w:rFonts w:ascii="Altivo Regular" w:eastAsia="Times New Roman" w:hAnsi="Altivo Regular"/>
          <w:bCs/>
          <w:lang w:val="es-ES" w:eastAsia="es-GT"/>
        </w:rPr>
        <w:t xml:space="preserve"> </w:t>
      </w:r>
      <w:r w:rsidR="004027C1" w:rsidRPr="004E0B01">
        <w:rPr>
          <w:rFonts w:ascii="Altivo Regular" w:eastAsia="Times New Roman" w:hAnsi="Altivo Regular"/>
          <w:bCs/>
          <w:lang w:val="es-ES" w:eastAsia="es-GT"/>
        </w:rPr>
        <w:t>referente al</w:t>
      </w:r>
      <w:r w:rsidRPr="004E0B01">
        <w:rPr>
          <w:rFonts w:ascii="Altivo Regular" w:eastAsia="Times New Roman" w:hAnsi="Altivo Regular"/>
          <w:bCs/>
          <w:lang w:val="es-ES" w:eastAsia="es-GT"/>
        </w:rPr>
        <w:t xml:space="preserve"> seguimiento a las recomendaciones y observaciones del</w:t>
      </w:r>
      <w:r w:rsidR="001B50D7" w:rsidRPr="004E0B01">
        <w:rPr>
          <w:rFonts w:ascii="Altivo Regular" w:eastAsia="Times New Roman" w:hAnsi="Altivo Regular"/>
          <w:bCs/>
          <w:lang w:val="es-ES" w:eastAsia="es-GT"/>
        </w:rPr>
        <w:t xml:space="preserve"> Subcomité para la Prevención de la Tortura y Otros Tratos o Penas Crueles, Inhumanos o Degradantes (SPT)</w:t>
      </w:r>
      <w:r w:rsidRPr="004E0B01">
        <w:rPr>
          <w:rFonts w:ascii="Altivo Regular" w:eastAsia="Times New Roman" w:hAnsi="Altivo Regular"/>
          <w:bCs/>
          <w:lang w:val="es-ES" w:eastAsia="es-GT"/>
        </w:rPr>
        <w:t>, de fecha 10 de enero de 2025.</w:t>
      </w:r>
    </w:p>
    <w:p w14:paraId="090506E0" w14:textId="77777777" w:rsidR="009B50F0" w:rsidRPr="009B50F0" w:rsidRDefault="009B50F0" w:rsidP="009B50F0">
      <w:pPr>
        <w:pStyle w:val="Prrafodelista"/>
        <w:rPr>
          <w:rFonts w:ascii="Altivo Regular" w:eastAsia="Times New Roman" w:hAnsi="Altivo Regular"/>
          <w:bCs/>
          <w:lang w:val="es-ES" w:eastAsia="es-GT"/>
        </w:rPr>
      </w:pPr>
    </w:p>
    <w:p w14:paraId="52F23077" w14:textId="634DCF44" w:rsidR="00411D45" w:rsidRPr="001B50D7" w:rsidRDefault="009B50F0" w:rsidP="00C7691A">
      <w:pPr>
        <w:pStyle w:val="Prrafodelista"/>
        <w:numPr>
          <w:ilvl w:val="0"/>
          <w:numId w:val="5"/>
        </w:numPr>
        <w:jc w:val="both"/>
        <w:rPr>
          <w:rFonts w:ascii="Altivo Regular" w:eastAsia="Times New Roman" w:hAnsi="Altivo Regular"/>
          <w:bCs/>
          <w:lang w:val="es-ES" w:eastAsia="es-GT"/>
        </w:rPr>
      </w:pPr>
      <w:r w:rsidRPr="001B50D7">
        <w:rPr>
          <w:rFonts w:ascii="Altivo Regular" w:eastAsia="Times New Roman" w:hAnsi="Altivo Regular"/>
          <w:b/>
          <w:lang w:val="es-ES" w:eastAsia="es-GT"/>
        </w:rPr>
        <w:t>Informe DEPCADEH-002-2025</w:t>
      </w:r>
      <w:r w:rsidR="00411D45" w:rsidRPr="001B50D7">
        <w:rPr>
          <w:rFonts w:ascii="Altivo Regular" w:eastAsia="Times New Roman" w:hAnsi="Altivo Regular"/>
          <w:b/>
          <w:lang w:val="es-ES" w:eastAsia="es-GT"/>
        </w:rPr>
        <w:t>,</w:t>
      </w:r>
      <w:r w:rsidR="00411D45" w:rsidRPr="001B50D7">
        <w:rPr>
          <w:rFonts w:ascii="Altivo Regular" w:eastAsia="Times New Roman" w:hAnsi="Altivo Regular"/>
          <w:bCs/>
          <w:lang w:val="es-ES" w:eastAsia="es-GT"/>
        </w:rPr>
        <w:t xml:space="preserve"> </w:t>
      </w:r>
      <w:r w:rsidR="004027C1">
        <w:rPr>
          <w:rFonts w:ascii="Altivo Regular" w:eastAsia="Times New Roman" w:hAnsi="Altivo Regular"/>
          <w:bCs/>
          <w:lang w:val="es-ES" w:eastAsia="es-GT"/>
        </w:rPr>
        <w:t>referente</w:t>
      </w:r>
      <w:r w:rsidRPr="001B50D7">
        <w:rPr>
          <w:rFonts w:ascii="Altivo Regular" w:eastAsia="Times New Roman" w:hAnsi="Altivo Regular"/>
          <w:bCs/>
          <w:lang w:val="es-ES" w:eastAsia="es-GT"/>
        </w:rPr>
        <w:t xml:space="preserve"> </w:t>
      </w:r>
      <w:r w:rsidR="001B50D7" w:rsidRPr="001B50D7">
        <w:rPr>
          <w:rFonts w:ascii="Altivo Regular" w:eastAsia="Times New Roman" w:hAnsi="Altivo Regular"/>
          <w:bCs/>
          <w:lang w:val="es-ES" w:eastAsia="es-GT"/>
        </w:rPr>
        <w:t xml:space="preserve">a la solicitud de información de la Relatora Especial sobre la promoción y protección del derecho a la libertad </w:t>
      </w:r>
      <w:r w:rsidR="001B50D7" w:rsidRPr="001B50D7">
        <w:rPr>
          <w:rFonts w:ascii="Altivo Regular" w:eastAsia="Times New Roman" w:hAnsi="Altivo Regular"/>
          <w:bCs/>
          <w:lang w:val="es-ES" w:eastAsia="es-GT"/>
        </w:rPr>
        <w:lastRenderedPageBreak/>
        <w:t>de opinión y de expresión, para su próximo informe sobre libertad de opinión y elecciones en la era digital</w:t>
      </w:r>
      <w:r w:rsidRPr="001B50D7">
        <w:rPr>
          <w:rFonts w:ascii="Altivo Regular" w:eastAsia="Times New Roman" w:hAnsi="Altivo Regular"/>
          <w:bCs/>
          <w:lang w:val="es-ES" w:eastAsia="es-GT"/>
        </w:rPr>
        <w:t xml:space="preserve">, de fecha 14 de enero de 2025. </w:t>
      </w:r>
    </w:p>
    <w:p w14:paraId="303A2AC2" w14:textId="77777777" w:rsidR="00411D45" w:rsidRPr="00411D45" w:rsidRDefault="00411D45" w:rsidP="00411D45">
      <w:pPr>
        <w:pStyle w:val="Prrafodelista"/>
        <w:rPr>
          <w:rFonts w:ascii="Altivo Regular" w:eastAsia="Times New Roman" w:hAnsi="Altivo Regular"/>
          <w:bCs/>
          <w:lang w:val="es-ES" w:eastAsia="es-GT"/>
        </w:rPr>
      </w:pPr>
    </w:p>
    <w:p w14:paraId="30D2AA01" w14:textId="12B8AA5F" w:rsidR="00720378" w:rsidRDefault="009B50F0" w:rsidP="00F8471C">
      <w:pPr>
        <w:pStyle w:val="Prrafodelista"/>
        <w:numPr>
          <w:ilvl w:val="0"/>
          <w:numId w:val="5"/>
        </w:numPr>
        <w:jc w:val="both"/>
        <w:rPr>
          <w:rFonts w:ascii="Altivo Regular" w:eastAsia="Times New Roman" w:hAnsi="Altivo Regular"/>
          <w:bCs/>
          <w:lang w:val="es-ES" w:eastAsia="es-GT"/>
        </w:rPr>
      </w:pPr>
      <w:r w:rsidRPr="009B50F0">
        <w:rPr>
          <w:rFonts w:ascii="Altivo Regular" w:eastAsia="Times New Roman" w:hAnsi="Altivo Regular"/>
          <w:b/>
          <w:lang w:val="es-ES" w:eastAsia="es-GT"/>
        </w:rPr>
        <w:t>Informe DEPCADEH-3-2025</w:t>
      </w:r>
      <w:r w:rsidR="00411D45" w:rsidRPr="009B50F0">
        <w:rPr>
          <w:rFonts w:ascii="Altivo Regular" w:eastAsia="Times New Roman" w:hAnsi="Altivo Regular"/>
          <w:b/>
          <w:lang w:val="es-ES" w:eastAsia="es-GT"/>
        </w:rPr>
        <w:t xml:space="preserve">, </w:t>
      </w:r>
      <w:r w:rsidR="004027C1" w:rsidRPr="004027C1">
        <w:rPr>
          <w:rFonts w:ascii="Altivo Regular" w:eastAsia="Times New Roman" w:hAnsi="Altivo Regular"/>
          <w:bCs/>
          <w:lang w:val="es-ES" w:eastAsia="es-GT"/>
        </w:rPr>
        <w:t>referente a la</w:t>
      </w:r>
      <w:r w:rsidR="004027C1">
        <w:rPr>
          <w:rFonts w:ascii="Altivo Regular" w:eastAsia="Times New Roman" w:hAnsi="Altivo Regular"/>
          <w:b/>
          <w:lang w:val="es-ES" w:eastAsia="es-GT"/>
        </w:rPr>
        <w:t xml:space="preserve"> </w:t>
      </w:r>
      <w:r w:rsidR="001B50D7" w:rsidRPr="001B50D7">
        <w:rPr>
          <w:rFonts w:ascii="Altivo Regular" w:eastAsia="Times New Roman" w:hAnsi="Altivo Regular"/>
          <w:bCs/>
          <w:lang w:val="es-ES" w:eastAsia="es-GT"/>
        </w:rPr>
        <w:t>información actualizada</w:t>
      </w:r>
      <w:r w:rsidR="001B50D7">
        <w:rPr>
          <w:rFonts w:ascii="Altivo Regular" w:eastAsia="Times New Roman" w:hAnsi="Altivo Regular"/>
          <w:b/>
          <w:lang w:val="es-ES" w:eastAsia="es-GT"/>
        </w:rPr>
        <w:t xml:space="preserve"> </w:t>
      </w:r>
      <w:r w:rsidR="004027C1" w:rsidRPr="004027C1">
        <w:rPr>
          <w:rFonts w:ascii="Altivo Regular" w:eastAsia="Times New Roman" w:hAnsi="Altivo Regular"/>
          <w:bCs/>
          <w:lang w:val="es-ES" w:eastAsia="es-GT"/>
        </w:rPr>
        <w:t>de</w:t>
      </w:r>
      <w:r w:rsidR="004027C1">
        <w:rPr>
          <w:rFonts w:ascii="Altivo Regular" w:eastAsia="Times New Roman" w:hAnsi="Altivo Regular"/>
          <w:bCs/>
          <w:lang w:val="es-ES" w:eastAsia="es-GT"/>
        </w:rPr>
        <w:t xml:space="preserve"> la situación del periodista</w:t>
      </w:r>
      <w:r w:rsidRPr="009B50F0">
        <w:rPr>
          <w:rFonts w:ascii="Altivo Regular" w:eastAsia="Times New Roman" w:hAnsi="Altivo Regular"/>
          <w:bCs/>
          <w:lang w:val="es-ES" w:eastAsia="es-GT"/>
        </w:rPr>
        <w:t xml:space="preserve"> José Rubén Zamora, de fecha 14 de enero de 2025.</w:t>
      </w:r>
    </w:p>
    <w:p w14:paraId="445596D1" w14:textId="77777777" w:rsidR="009B50F0" w:rsidRPr="009B50F0" w:rsidRDefault="009B50F0" w:rsidP="009B50F0">
      <w:pPr>
        <w:pStyle w:val="Prrafodelista"/>
        <w:ind w:left="1068"/>
        <w:jc w:val="both"/>
        <w:rPr>
          <w:rFonts w:ascii="Altivo Regular" w:eastAsia="Times New Roman" w:hAnsi="Altivo Regular"/>
          <w:bCs/>
          <w:lang w:val="es-ES" w:eastAsia="es-GT"/>
        </w:rPr>
      </w:pPr>
    </w:p>
    <w:p w14:paraId="56BB25BB" w14:textId="30EB22AF" w:rsidR="00411D45" w:rsidRPr="004027C1" w:rsidRDefault="009B50F0" w:rsidP="007E7820">
      <w:pPr>
        <w:pStyle w:val="Prrafodelista"/>
        <w:numPr>
          <w:ilvl w:val="0"/>
          <w:numId w:val="5"/>
        </w:numPr>
        <w:jc w:val="both"/>
        <w:rPr>
          <w:rFonts w:ascii="Altivo Regular" w:eastAsia="Times New Roman" w:hAnsi="Altivo Regular"/>
          <w:bCs/>
          <w:lang w:val="es-ES" w:eastAsia="es-GT"/>
        </w:rPr>
      </w:pPr>
      <w:r w:rsidRPr="004027C1">
        <w:rPr>
          <w:rFonts w:ascii="Altivo Regular" w:eastAsia="Times New Roman" w:hAnsi="Altivo Regular"/>
          <w:b/>
          <w:lang w:val="es-ES" w:eastAsia="es-GT"/>
        </w:rPr>
        <w:t>Informe DEPCADEH-04-2025</w:t>
      </w:r>
      <w:r w:rsidR="00411D45" w:rsidRPr="004027C1">
        <w:rPr>
          <w:rFonts w:ascii="Altivo Regular" w:eastAsia="Times New Roman" w:hAnsi="Altivo Regular"/>
          <w:b/>
          <w:lang w:val="es-ES" w:eastAsia="es-GT"/>
        </w:rPr>
        <w:t>,</w:t>
      </w:r>
      <w:r w:rsidR="00411D45" w:rsidRPr="004027C1">
        <w:rPr>
          <w:rFonts w:ascii="Altivo Regular" w:eastAsia="Times New Roman" w:hAnsi="Altivo Regular"/>
          <w:bCs/>
          <w:lang w:val="es-ES" w:eastAsia="es-GT"/>
        </w:rPr>
        <w:t xml:space="preserve"> </w:t>
      </w:r>
      <w:r w:rsidR="00F41C50">
        <w:rPr>
          <w:rFonts w:ascii="Altivo Regular" w:eastAsia="Times New Roman" w:hAnsi="Altivo Regular"/>
          <w:bCs/>
          <w:lang w:val="es-ES" w:eastAsia="es-GT"/>
        </w:rPr>
        <w:t>referente al</w:t>
      </w:r>
      <w:r w:rsidRPr="004027C1">
        <w:rPr>
          <w:rFonts w:ascii="Altivo Regular" w:eastAsia="Times New Roman" w:hAnsi="Altivo Regular"/>
          <w:bCs/>
          <w:lang w:val="es-ES" w:eastAsia="es-GT"/>
        </w:rPr>
        <w:t xml:space="preserve"> acceso a medicamentos,</w:t>
      </w:r>
      <w:r w:rsidR="004027C1" w:rsidRPr="004027C1">
        <w:rPr>
          <w:rFonts w:ascii="Altivo Regular" w:eastAsia="Times New Roman" w:hAnsi="Altivo Regular"/>
          <w:bCs/>
          <w:lang w:val="es-ES" w:eastAsia="es-GT"/>
        </w:rPr>
        <w:t xml:space="preserve"> vacunas y otros productos de salud en el contexto del derecho de toda persona al disfrute del más alto nivel posible de salud física y mental</w:t>
      </w:r>
      <w:r w:rsidR="004027C1">
        <w:rPr>
          <w:rFonts w:ascii="Altivo Regular" w:eastAsia="Times New Roman" w:hAnsi="Altivo Regular"/>
          <w:bCs/>
          <w:lang w:val="es-ES" w:eastAsia="es-GT"/>
        </w:rPr>
        <w:t xml:space="preserve">, </w:t>
      </w:r>
      <w:r w:rsidRPr="004027C1">
        <w:rPr>
          <w:rFonts w:ascii="Altivo Regular" w:eastAsia="Times New Roman" w:hAnsi="Altivo Regular"/>
          <w:bCs/>
          <w:lang w:val="es-ES" w:eastAsia="es-GT"/>
        </w:rPr>
        <w:t>de fecha 20 de enero de 2025.</w:t>
      </w:r>
    </w:p>
    <w:p w14:paraId="60366B04" w14:textId="77777777" w:rsidR="009B50F0" w:rsidRPr="009B50F0" w:rsidRDefault="009B50F0" w:rsidP="009B50F0">
      <w:pPr>
        <w:pStyle w:val="Prrafodelista"/>
        <w:ind w:left="1068"/>
        <w:jc w:val="both"/>
        <w:rPr>
          <w:rFonts w:ascii="Altivo Regular" w:eastAsia="Times New Roman" w:hAnsi="Altivo Regular"/>
          <w:bCs/>
          <w:lang w:val="es-ES" w:eastAsia="es-GT"/>
        </w:rPr>
      </w:pPr>
    </w:p>
    <w:p w14:paraId="11F46678" w14:textId="5C70AEAA" w:rsidR="00411D45" w:rsidRPr="00720378" w:rsidRDefault="009B50F0">
      <w:pPr>
        <w:pStyle w:val="Prrafodelista"/>
        <w:numPr>
          <w:ilvl w:val="0"/>
          <w:numId w:val="5"/>
        </w:numPr>
        <w:jc w:val="both"/>
        <w:rPr>
          <w:rFonts w:ascii="Altivo Regular" w:eastAsia="Times New Roman" w:hAnsi="Altivo Regular"/>
          <w:bCs/>
          <w:lang w:val="es-ES" w:eastAsia="es-GT"/>
        </w:rPr>
      </w:pPr>
      <w:r w:rsidRPr="009B50F0">
        <w:rPr>
          <w:rFonts w:ascii="Altivo Regular" w:eastAsia="Times New Roman" w:hAnsi="Altivo Regular"/>
          <w:b/>
          <w:lang w:val="es-ES" w:eastAsia="es-GT"/>
        </w:rPr>
        <w:t>Informe DEPCADEH-5-2025</w:t>
      </w:r>
      <w:r w:rsidR="00411D45" w:rsidRPr="00720378">
        <w:rPr>
          <w:rFonts w:ascii="Altivo Regular" w:eastAsia="Times New Roman" w:hAnsi="Altivo Regular"/>
          <w:b/>
          <w:lang w:val="es-ES" w:eastAsia="es-GT"/>
        </w:rPr>
        <w:t>,</w:t>
      </w:r>
      <w:r w:rsidR="00411D45" w:rsidRPr="00720378">
        <w:rPr>
          <w:rFonts w:ascii="Altivo Regular" w:eastAsia="Times New Roman" w:hAnsi="Altivo Regular"/>
          <w:bCs/>
          <w:lang w:val="es-ES" w:eastAsia="es-GT"/>
        </w:rPr>
        <w:t xml:space="preserve"> </w:t>
      </w:r>
      <w:r w:rsidR="004027C1">
        <w:rPr>
          <w:rFonts w:ascii="Altivo Regular" w:eastAsia="Times New Roman" w:hAnsi="Altivo Regular"/>
          <w:bCs/>
          <w:lang w:val="es-ES" w:eastAsia="es-GT"/>
        </w:rPr>
        <w:t xml:space="preserve">referente a </w:t>
      </w:r>
      <w:r w:rsidRPr="009B50F0">
        <w:rPr>
          <w:rFonts w:ascii="Altivo Regular" w:eastAsia="Times New Roman" w:hAnsi="Altivo Regular"/>
          <w:bCs/>
          <w:lang w:val="es-ES" w:eastAsia="es-GT"/>
        </w:rPr>
        <w:t>los derechos humanos de los migrantes, de fecha 22 de enero de 2025.</w:t>
      </w:r>
    </w:p>
    <w:p w14:paraId="680BBC2B" w14:textId="77777777" w:rsidR="00411D45" w:rsidRPr="00411D45" w:rsidRDefault="00411D45" w:rsidP="00411D45">
      <w:pPr>
        <w:pStyle w:val="Prrafodelista"/>
        <w:rPr>
          <w:rFonts w:ascii="Altivo Regular" w:eastAsia="Times New Roman" w:hAnsi="Altivo Regular"/>
          <w:bCs/>
          <w:lang w:val="es-ES" w:eastAsia="es-GT"/>
        </w:rPr>
      </w:pPr>
    </w:p>
    <w:p w14:paraId="31F61A08" w14:textId="6151526D" w:rsidR="003A51CB" w:rsidRDefault="009B50F0" w:rsidP="00862AC5">
      <w:pPr>
        <w:pStyle w:val="Prrafodelista"/>
        <w:numPr>
          <w:ilvl w:val="0"/>
          <w:numId w:val="5"/>
        </w:numPr>
        <w:jc w:val="both"/>
        <w:rPr>
          <w:rFonts w:ascii="Altivo Regular" w:eastAsia="Times New Roman" w:hAnsi="Altivo Regular"/>
          <w:bCs/>
          <w:lang w:val="es-ES" w:eastAsia="es-GT"/>
        </w:rPr>
      </w:pPr>
      <w:r w:rsidRPr="009B50F0">
        <w:rPr>
          <w:rFonts w:ascii="Altivo Regular" w:eastAsia="Times New Roman" w:hAnsi="Altivo Regular"/>
          <w:b/>
          <w:lang w:val="es-ES" w:eastAsia="es-GT"/>
        </w:rPr>
        <w:t>Informe DEPCADEH-006-2025</w:t>
      </w:r>
      <w:r w:rsidR="00411D45" w:rsidRPr="009B50F0">
        <w:rPr>
          <w:rFonts w:ascii="Altivo Regular" w:eastAsia="Times New Roman" w:hAnsi="Altivo Regular"/>
          <w:b/>
          <w:lang w:val="es-ES" w:eastAsia="es-GT"/>
        </w:rPr>
        <w:t>,</w:t>
      </w:r>
      <w:r w:rsidR="00411D45" w:rsidRPr="009B50F0">
        <w:rPr>
          <w:rFonts w:ascii="Altivo Regular" w:eastAsia="Times New Roman" w:hAnsi="Altivo Regular"/>
          <w:bCs/>
          <w:lang w:val="es-ES" w:eastAsia="es-GT"/>
        </w:rPr>
        <w:t xml:space="preserve"> </w:t>
      </w:r>
      <w:r w:rsidR="004027C1">
        <w:rPr>
          <w:rFonts w:ascii="Altivo Regular" w:eastAsia="Times New Roman" w:hAnsi="Altivo Regular"/>
          <w:bCs/>
          <w:lang w:val="es-ES" w:eastAsia="es-GT"/>
        </w:rPr>
        <w:t xml:space="preserve">referente </w:t>
      </w:r>
      <w:r w:rsidR="00CD3E02">
        <w:rPr>
          <w:rFonts w:ascii="Altivo Regular" w:eastAsia="Times New Roman" w:hAnsi="Altivo Regular"/>
          <w:bCs/>
          <w:lang w:val="es-ES" w:eastAsia="es-GT"/>
        </w:rPr>
        <w:t>a la logística de la</w:t>
      </w:r>
      <w:r w:rsidRPr="009B50F0">
        <w:rPr>
          <w:rFonts w:ascii="Altivo Regular" w:eastAsia="Times New Roman" w:hAnsi="Altivo Regular"/>
          <w:bCs/>
          <w:lang w:val="es-ES" w:eastAsia="es-GT"/>
        </w:rPr>
        <w:t xml:space="preserve"> visita oficial a Guatemala del Grupo de Trabajo sobre las desapariciones forzadas</w:t>
      </w:r>
      <w:r w:rsidR="004027C1">
        <w:rPr>
          <w:rFonts w:ascii="Altivo Regular" w:eastAsia="Times New Roman" w:hAnsi="Altivo Regular"/>
          <w:bCs/>
          <w:lang w:val="es-ES" w:eastAsia="es-GT"/>
        </w:rPr>
        <w:t xml:space="preserve"> o involuntarias</w:t>
      </w:r>
      <w:r w:rsidR="00CD3E02">
        <w:rPr>
          <w:rFonts w:ascii="Altivo Regular" w:eastAsia="Times New Roman" w:hAnsi="Altivo Regular"/>
          <w:bCs/>
          <w:lang w:val="es-ES" w:eastAsia="es-GT"/>
        </w:rPr>
        <w:t xml:space="preserve"> en el marco del 135° periodo de sesiones</w:t>
      </w:r>
      <w:r w:rsidRPr="009B50F0">
        <w:rPr>
          <w:rFonts w:ascii="Altivo Regular" w:eastAsia="Times New Roman" w:hAnsi="Altivo Regular"/>
          <w:bCs/>
          <w:lang w:val="es-ES" w:eastAsia="es-GT"/>
        </w:rPr>
        <w:t>, de fecha 27 de enero de 2025.</w:t>
      </w:r>
    </w:p>
    <w:p w14:paraId="6E65C57A" w14:textId="77777777" w:rsidR="009B50F0" w:rsidRPr="009B50F0" w:rsidRDefault="009B50F0" w:rsidP="009B50F0">
      <w:pPr>
        <w:pStyle w:val="Prrafodelista"/>
        <w:ind w:left="1068"/>
        <w:jc w:val="both"/>
        <w:rPr>
          <w:rFonts w:ascii="Altivo Regular" w:eastAsia="Times New Roman" w:hAnsi="Altivo Regular"/>
          <w:bCs/>
          <w:lang w:val="es-ES" w:eastAsia="es-GT"/>
        </w:rPr>
      </w:pPr>
    </w:p>
    <w:p w14:paraId="1000A657" w14:textId="0B9607B8" w:rsidR="002A27EF" w:rsidRDefault="009B50F0" w:rsidP="00A32DCC">
      <w:pPr>
        <w:pStyle w:val="Prrafodelista"/>
        <w:numPr>
          <w:ilvl w:val="0"/>
          <w:numId w:val="5"/>
        </w:numPr>
        <w:jc w:val="both"/>
        <w:rPr>
          <w:rFonts w:ascii="Altivo Regular" w:eastAsia="Times New Roman" w:hAnsi="Altivo Regular"/>
          <w:bCs/>
          <w:lang w:val="es-ES" w:eastAsia="es-GT"/>
        </w:rPr>
      </w:pPr>
      <w:r w:rsidRPr="00CD3E02">
        <w:rPr>
          <w:rFonts w:ascii="Altivo Regular" w:eastAsia="Times New Roman" w:hAnsi="Altivo Regular"/>
          <w:b/>
          <w:lang w:val="es-ES" w:eastAsia="es-GT"/>
        </w:rPr>
        <w:t>Informe DEPCADEH-00</w:t>
      </w:r>
      <w:r w:rsidR="00CD3E02" w:rsidRPr="00CD3E02">
        <w:rPr>
          <w:rFonts w:ascii="Altivo Regular" w:eastAsia="Times New Roman" w:hAnsi="Altivo Regular"/>
          <w:b/>
          <w:lang w:val="es-ES" w:eastAsia="es-GT"/>
        </w:rPr>
        <w:t>8</w:t>
      </w:r>
      <w:r w:rsidRPr="00CD3E02">
        <w:rPr>
          <w:rFonts w:ascii="Altivo Regular" w:eastAsia="Times New Roman" w:hAnsi="Altivo Regular"/>
          <w:b/>
          <w:lang w:val="es-ES" w:eastAsia="es-GT"/>
        </w:rPr>
        <w:t>-2025</w:t>
      </w:r>
      <w:r w:rsidR="003A51CB" w:rsidRPr="00CD3E02">
        <w:rPr>
          <w:rFonts w:ascii="Altivo Regular" w:eastAsia="Times New Roman" w:hAnsi="Altivo Regular"/>
          <w:b/>
          <w:lang w:val="es-ES" w:eastAsia="es-GT"/>
        </w:rPr>
        <w:t xml:space="preserve">, </w:t>
      </w:r>
      <w:r w:rsidR="005E067F" w:rsidRPr="00CD3E02">
        <w:rPr>
          <w:rFonts w:ascii="Altivo Regular" w:eastAsia="Times New Roman" w:hAnsi="Altivo Regular"/>
          <w:bCs/>
          <w:lang w:val="es-ES" w:eastAsia="es-GT"/>
        </w:rPr>
        <w:t>referente</w:t>
      </w:r>
      <w:r w:rsidR="00B27502">
        <w:rPr>
          <w:rFonts w:ascii="Altivo Regular" w:eastAsia="Times New Roman" w:hAnsi="Altivo Regular"/>
          <w:bCs/>
          <w:lang w:val="es-ES" w:eastAsia="es-GT"/>
        </w:rPr>
        <w:t xml:space="preserve"> a</w:t>
      </w:r>
      <w:r w:rsidR="005E067F" w:rsidRPr="00CD3E02">
        <w:rPr>
          <w:rFonts w:ascii="Altivo Regular" w:eastAsia="Times New Roman" w:hAnsi="Altivo Regular"/>
          <w:bCs/>
          <w:lang w:val="es-ES" w:eastAsia="es-GT"/>
        </w:rPr>
        <w:t xml:space="preserve"> </w:t>
      </w:r>
      <w:bookmarkEnd w:id="0"/>
      <w:bookmarkEnd w:id="1"/>
      <w:r w:rsidR="00CD3E02" w:rsidRPr="00CD3E02">
        <w:rPr>
          <w:rFonts w:ascii="Altivo Regular" w:eastAsia="Times New Roman" w:hAnsi="Altivo Regular"/>
          <w:bCs/>
          <w:lang w:val="es-ES" w:eastAsia="es-GT"/>
        </w:rPr>
        <w:t>la comunicación de la Oficina del Alto Comisionado de las Naciones Unidas para los Derechos Humanos (OACNUDH), donde solicita responder al cuestionario sobre el Grupo de Trabajo sobre las Desapariciones Forzadas o Involuntarias</w:t>
      </w:r>
      <w:r w:rsidR="00CD3E02">
        <w:rPr>
          <w:rFonts w:ascii="Altivo Regular" w:eastAsia="Times New Roman" w:hAnsi="Altivo Regular"/>
          <w:bCs/>
          <w:lang w:val="es-ES" w:eastAsia="es-GT"/>
        </w:rPr>
        <w:t>, de fecha 30 de enero de 2025</w:t>
      </w:r>
    </w:p>
    <w:p w14:paraId="55072796" w14:textId="77777777" w:rsidR="004E0B01" w:rsidRPr="004E0B01" w:rsidRDefault="004E0B01" w:rsidP="004E0B01">
      <w:pPr>
        <w:pStyle w:val="Prrafodelista"/>
        <w:rPr>
          <w:rFonts w:ascii="Altivo Regular" w:eastAsia="Times New Roman" w:hAnsi="Altivo Regular"/>
          <w:bCs/>
          <w:lang w:val="es-ES" w:eastAsia="es-GT"/>
        </w:rPr>
      </w:pPr>
    </w:p>
    <w:p w14:paraId="46CA2C02" w14:textId="77777777" w:rsidR="004E0B01" w:rsidRPr="00CD3E02" w:rsidRDefault="004E0B01" w:rsidP="004E0B01">
      <w:pPr>
        <w:pStyle w:val="Prrafodelista"/>
        <w:ind w:left="1068"/>
        <w:jc w:val="both"/>
        <w:rPr>
          <w:rFonts w:ascii="Altivo Regular" w:eastAsia="Times New Roman" w:hAnsi="Altivo Regular"/>
          <w:bCs/>
          <w:lang w:val="es-ES" w:eastAsia="es-GT"/>
        </w:rPr>
      </w:pPr>
    </w:p>
    <w:p w14:paraId="641C4137" w14:textId="77777777" w:rsidR="00DF3F19" w:rsidRPr="00674CE5" w:rsidRDefault="00DF3F19" w:rsidP="00F10C86">
      <w:pPr>
        <w:pStyle w:val="Prrafodelista"/>
        <w:jc w:val="both"/>
        <w:rPr>
          <w:rFonts w:ascii="Altivo Regular" w:eastAsia="Times New Roman" w:hAnsi="Altivo Regular"/>
          <w:bCs/>
          <w:lang w:val="es-ES" w:eastAsia="es-GT"/>
        </w:rPr>
      </w:pPr>
    </w:p>
    <w:p w14:paraId="2AF6DDB7" w14:textId="662697D0" w:rsidR="005A5585" w:rsidRDefault="00A507BD" w:rsidP="000C55AF">
      <w:pPr>
        <w:ind w:left="360"/>
        <w:jc w:val="both"/>
        <w:rPr>
          <w:rFonts w:ascii="Altivo Regular" w:hAnsi="Altivo Regular"/>
        </w:rPr>
      </w:pPr>
      <w:r w:rsidRPr="00A743F3">
        <w:rPr>
          <w:rFonts w:ascii="Altivo Regular" w:hAnsi="Altivo Regular"/>
        </w:rPr>
        <w:t xml:space="preserve">Elaborado por:       </w:t>
      </w:r>
    </w:p>
    <w:p w14:paraId="0B514C99" w14:textId="77777777" w:rsidR="00DF3F19" w:rsidRDefault="00DF3F19" w:rsidP="000C55AF">
      <w:pPr>
        <w:ind w:left="360"/>
        <w:jc w:val="both"/>
        <w:rPr>
          <w:rFonts w:ascii="Altivo Regular" w:hAnsi="Altivo Regular"/>
        </w:rPr>
      </w:pPr>
    </w:p>
    <w:p w14:paraId="5E69A804" w14:textId="77777777" w:rsidR="00DF3F19" w:rsidRDefault="00DF3F19" w:rsidP="000C55AF">
      <w:pPr>
        <w:ind w:left="360"/>
        <w:jc w:val="both"/>
        <w:rPr>
          <w:rFonts w:ascii="Altivo Regular" w:hAnsi="Altivo Regular"/>
        </w:rPr>
      </w:pPr>
    </w:p>
    <w:p w14:paraId="67BF0147" w14:textId="77777777" w:rsidR="00DF3F19" w:rsidRDefault="00DF3F19" w:rsidP="000C55AF">
      <w:pPr>
        <w:ind w:left="360"/>
        <w:jc w:val="both"/>
        <w:rPr>
          <w:rFonts w:ascii="Altivo Regular" w:hAnsi="Altivo Regular"/>
        </w:rPr>
      </w:pPr>
    </w:p>
    <w:p w14:paraId="539DB2E7" w14:textId="27967F41" w:rsidR="004D3E9E" w:rsidRPr="000E1567" w:rsidRDefault="00270D34" w:rsidP="000E1567">
      <w:pPr>
        <w:ind w:left="1776" w:firstLine="348"/>
        <w:jc w:val="center"/>
        <w:rPr>
          <w:rFonts w:ascii="Altivo Regular" w:hAnsi="Altivo Regular"/>
        </w:rPr>
      </w:pPr>
      <w:r>
        <w:rPr>
          <w:rFonts w:ascii="Altivo Regular" w:hAnsi="Altivo Regular"/>
          <w:noProof/>
          <w14:ligatures w14:val="standardContextual"/>
        </w:rPr>
        <mc:AlternateContent>
          <mc:Choice Requires="wps">
            <w:drawing>
              <wp:anchor distT="0" distB="0" distL="114300" distR="114300" simplePos="0" relativeHeight="251659264" behindDoc="0" locked="0" layoutInCell="1" allowOverlap="1" wp14:anchorId="539CB249" wp14:editId="2259069F">
                <wp:simplePos x="0" y="0"/>
                <wp:positionH relativeFrom="column">
                  <wp:posOffset>3710940</wp:posOffset>
                </wp:positionH>
                <wp:positionV relativeFrom="paragraph">
                  <wp:posOffset>426720</wp:posOffset>
                </wp:positionV>
                <wp:extent cx="2457450" cy="847725"/>
                <wp:effectExtent l="0" t="0" r="0" b="9525"/>
                <wp:wrapNone/>
                <wp:docPr id="98736030" name="Rectángulo 1"/>
                <wp:cNvGraphicFramePr/>
                <a:graphic xmlns:a="http://schemas.openxmlformats.org/drawingml/2006/main">
                  <a:graphicData uri="http://schemas.microsoft.com/office/word/2010/wordprocessingShape">
                    <wps:wsp>
                      <wps:cNvSpPr/>
                      <wps:spPr>
                        <a:xfrm>
                          <a:off x="0" y="0"/>
                          <a:ext cx="2457450" cy="84772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3FB40F6A" w14:textId="75F57108" w:rsidR="00270D34" w:rsidRPr="00270D34" w:rsidRDefault="00270D34" w:rsidP="00270D34">
                            <w:pPr>
                              <w:jc w:val="center"/>
                              <w:rPr>
                                <w:i/>
                                <w:iCs/>
                                <w:lang w:val="es-ES"/>
                              </w:rPr>
                            </w:pPr>
                            <w:r w:rsidRPr="00270D34">
                              <w:rPr>
                                <w:i/>
                                <w:iCs/>
                                <w:lang w:val="es-ES"/>
                              </w:rPr>
                              <w:t>Lic. Gerson Antonio Acabal</w:t>
                            </w:r>
                          </w:p>
                          <w:p w14:paraId="2B27ECEB" w14:textId="32862478" w:rsidR="00270D34" w:rsidRPr="00270D34" w:rsidRDefault="00270D34" w:rsidP="00270D34">
                            <w:pPr>
                              <w:jc w:val="center"/>
                              <w:rPr>
                                <w:i/>
                                <w:iCs/>
                                <w:lang w:val="es-ES"/>
                              </w:rPr>
                            </w:pPr>
                            <w:r w:rsidRPr="00270D34">
                              <w:rPr>
                                <w:i/>
                                <w:iCs/>
                                <w:lang w:val="es-ES"/>
                              </w:rPr>
                              <w:t xml:space="preserve">Jefe de Planificación en Funciones </w:t>
                            </w:r>
                          </w:p>
                          <w:p w14:paraId="192B551E" w14:textId="5E9BB51F" w:rsidR="00270D34" w:rsidRPr="00270D34" w:rsidRDefault="00270D34" w:rsidP="00270D34">
                            <w:pPr>
                              <w:jc w:val="center"/>
                              <w:rPr>
                                <w:i/>
                                <w:iCs/>
                                <w:lang w:val="es-ES"/>
                              </w:rPr>
                            </w:pPr>
                            <w:r w:rsidRPr="00270D34">
                              <w:rPr>
                                <w:i/>
                                <w:iCs/>
                                <w:lang w:val="es-ES"/>
                              </w:rPr>
                              <w:t>COPADEH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9CB249" id="Rectángulo 1" o:spid="_x0000_s1026" style="position:absolute;left:0;text-align:left;margin-left:292.2pt;margin-top:33.6pt;width:193.5pt;height:66.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" fillcolor="white [3201]" stroked="f" strokeweight="1pt">
                <v:textbox>
                  <w:txbxContent>
                    <w:p w14:paraId="3FB40F6A" w14:textId="75F57108" w:rsidR="00270D34" w:rsidRPr="00270D34" w:rsidRDefault="00270D34" w:rsidP="00270D34">
                      <w:pPr>
                        <w:jc w:val="center"/>
                        <w:rPr>
                          <w:i/>
                          <w:iCs/>
                          <w:lang w:val="es-ES"/>
                        </w:rPr>
                      </w:pPr>
                      <w:r w:rsidRPr="00270D34">
                        <w:rPr>
                          <w:i/>
                          <w:iCs/>
                          <w:lang w:val="es-ES"/>
                        </w:rPr>
                        <w:t>Lic. Gerson Antonio Acabal</w:t>
                      </w:r>
                    </w:p>
                    <w:p w14:paraId="2B27ECEB" w14:textId="32862478" w:rsidR="00270D34" w:rsidRPr="00270D34" w:rsidRDefault="00270D34" w:rsidP="00270D34">
                      <w:pPr>
                        <w:jc w:val="center"/>
                        <w:rPr>
                          <w:i/>
                          <w:iCs/>
                          <w:lang w:val="es-ES"/>
                        </w:rPr>
                      </w:pPr>
                      <w:r w:rsidRPr="00270D34">
                        <w:rPr>
                          <w:i/>
                          <w:iCs/>
                          <w:lang w:val="es-ES"/>
                        </w:rPr>
                        <w:t xml:space="preserve">Jefe de Planificación en Funciones </w:t>
                      </w:r>
                    </w:p>
                    <w:p w14:paraId="192B551E" w14:textId="5E9BB51F" w:rsidR="00270D34" w:rsidRPr="00270D34" w:rsidRDefault="00270D34" w:rsidP="00270D34">
                      <w:pPr>
                        <w:jc w:val="center"/>
                        <w:rPr>
                          <w:i/>
                          <w:iCs/>
                          <w:lang w:val="es-ES"/>
                        </w:rPr>
                      </w:pPr>
                      <w:r w:rsidRPr="00270D34">
                        <w:rPr>
                          <w:i/>
                          <w:iCs/>
                          <w:lang w:val="es-ES"/>
                        </w:rPr>
                        <w:t>COPADEH</w:t>
                      </w:r>
                    </w:p>
                  </w:txbxContent>
                </v:textbox>
              </v:rect>
            </w:pict>
          </mc:Fallback>
        </mc:AlternateContent>
      </w:r>
      <w:r w:rsidR="00A507BD" w:rsidRPr="00A743F3">
        <w:rPr>
          <w:rFonts w:ascii="Altivo Regular" w:hAnsi="Altivo Regular"/>
        </w:rPr>
        <w:t>Revisado por:</w:t>
      </w:r>
    </w:p>
    <w:sectPr w:rsidR="004D3E9E" w:rsidRPr="000E1567" w:rsidSect="000A5954">
      <w:headerReference w:type="default" r:id="rId8"/>
      <w:footerReference w:type="default" r:id="rId9"/>
      <w:pgSz w:w="12240" w:h="15840" w:code="1"/>
      <w:pgMar w:top="1418" w:right="1701" w:bottom="1134" w:left="1701" w:header="1707"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2345A" w14:textId="77777777" w:rsidR="002C0507" w:rsidRDefault="002C0507" w:rsidP="007C2653">
      <w:r>
        <w:separator/>
      </w:r>
    </w:p>
  </w:endnote>
  <w:endnote w:type="continuationSeparator" w:id="0">
    <w:p w14:paraId="4BC80AFF" w14:textId="77777777" w:rsidR="002C0507" w:rsidRDefault="002C0507" w:rsidP="007C2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tivo Regular">
    <w:panose1 w:val="020B0000000000000000"/>
    <w:charset w:val="00"/>
    <w:family w:val="swiss"/>
    <w:notTrueType/>
    <w:pitch w:val="variable"/>
    <w:sig w:usb0="A00000EF" w:usb1="5000205B" w:usb2="00000000" w:usb3="00000000" w:csb0="0000009B"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048C1" w14:textId="39627F94" w:rsidR="007C2653" w:rsidRPr="00770AA7" w:rsidRDefault="00A507BD" w:rsidP="00A507BD">
    <w:pPr>
      <w:pStyle w:val="Piedepgina"/>
      <w:jc w:val="right"/>
      <w:rPr>
        <w:rFonts w:ascii="Altivo Regular" w:hAnsi="Altivo Regular"/>
        <w:sz w:val="16"/>
        <w:szCs w:val="16"/>
      </w:rPr>
    </w:pPr>
    <w:r w:rsidRPr="00770AA7">
      <w:rPr>
        <w:rFonts w:ascii="Altivo Regular" w:hAnsi="Altivo Regular"/>
        <w:sz w:val="16"/>
        <w:szCs w:val="16"/>
      </w:rPr>
      <w:t xml:space="preserve">Ejecución de Metas Físicas correspondiente </w:t>
    </w:r>
    <w:r w:rsidR="005D2FF5">
      <w:rPr>
        <w:rFonts w:ascii="Altivo Regular" w:hAnsi="Altivo Regular"/>
        <w:sz w:val="16"/>
        <w:szCs w:val="16"/>
      </w:rPr>
      <w:t>enero</w:t>
    </w:r>
    <w:r w:rsidRPr="00770AA7">
      <w:rPr>
        <w:rFonts w:ascii="Altivo Regular" w:hAnsi="Altivo Regular"/>
        <w:sz w:val="16"/>
        <w:szCs w:val="16"/>
      </w:rPr>
      <w:t xml:space="preserve"> de 202</w:t>
    </w:r>
    <w:r w:rsidR="005D2FF5">
      <w:rPr>
        <w:rFonts w:ascii="Altivo Regular" w:hAnsi="Altivo Regular"/>
        <w:sz w:val="16"/>
        <w:szCs w:val="16"/>
      </w:rPr>
      <w:t>5</w:t>
    </w:r>
  </w:p>
  <w:p w14:paraId="4A1E1438" w14:textId="77777777" w:rsidR="00367F38" w:rsidRPr="00770AA7" w:rsidRDefault="00DC5E69" w:rsidP="00B56B9C">
    <w:pPr>
      <w:pStyle w:val="Piedepgina"/>
      <w:jc w:val="right"/>
      <w:rPr>
        <w:rFonts w:ascii="Altivo Regular" w:hAnsi="Altivo Regular"/>
        <w:sz w:val="16"/>
        <w:szCs w:val="16"/>
      </w:rPr>
    </w:pPr>
    <w:r w:rsidRPr="00770AA7">
      <w:rPr>
        <w:rFonts w:ascii="Altivo Regular" w:hAnsi="Altivo Regular"/>
        <w:noProof/>
      </w:rPr>
      <w:drawing>
        <wp:anchor distT="0" distB="0" distL="114300" distR="114300" simplePos="0" relativeHeight="251662336" behindDoc="0" locked="0" layoutInCell="1" allowOverlap="1" wp14:anchorId="39CE65CA" wp14:editId="12EBD4EF">
          <wp:simplePos x="0" y="0"/>
          <wp:positionH relativeFrom="margin">
            <wp:posOffset>-594360</wp:posOffset>
          </wp:positionH>
          <wp:positionV relativeFrom="page">
            <wp:posOffset>9486900</wp:posOffset>
          </wp:positionV>
          <wp:extent cx="7128510" cy="457200"/>
          <wp:effectExtent l="0" t="0" r="0" b="0"/>
          <wp:wrapSquare wrapText="bothSides"/>
          <wp:docPr id="72194604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15132" name="Imagen 2"/>
                  <pic:cNvPicPr>
                    <a:picLocks noChangeAspect="1" noChangeArrowheads="1"/>
                  </pic:cNvPicPr>
                </pic:nvPicPr>
                <pic:blipFill rotWithShape="1">
                  <a:blip r:embed="rId1">
                    <a:extLst>
                      <a:ext uri="{28A0092B-C50C-407E-A947-70E740481C1C}">
                        <a14:useLocalDpi xmlns:a14="http://schemas.microsoft.com/office/drawing/2010/main" val="0"/>
                      </a:ext>
                    </a:extLst>
                  </a:blip>
                  <a:srcRect l="7972" t="779" b="18875"/>
                  <a:stretch/>
                </pic:blipFill>
                <pic:spPr bwMode="auto">
                  <a:xfrm>
                    <a:off x="0" y="0"/>
                    <a:ext cx="7128510" cy="457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507BD" w:rsidRPr="00770AA7">
      <w:rPr>
        <w:rFonts w:ascii="Altivo Regular" w:hAnsi="Altivo Regular"/>
        <w:sz w:val="16"/>
        <w:szCs w:val="16"/>
      </w:rPr>
      <w:t>Informe Narrativo</w:t>
    </w:r>
  </w:p>
  <w:p w14:paraId="66C42EF1" w14:textId="6A30BE11" w:rsidR="00367F38" w:rsidRPr="00770AA7" w:rsidRDefault="00367F38" w:rsidP="00B56B9C">
    <w:pPr>
      <w:pStyle w:val="Piedepgina"/>
      <w:jc w:val="right"/>
      <w:rPr>
        <w:rFonts w:ascii="Altivo Regular" w:hAnsi="Altivo Regular"/>
        <w:sz w:val="16"/>
        <w:szCs w:val="16"/>
      </w:rPr>
    </w:pPr>
    <w:r w:rsidRPr="00770AA7">
      <w:rPr>
        <w:rFonts w:ascii="Altivo Regular" w:hAnsi="Altivo Regular"/>
        <w:sz w:val="16"/>
        <w:szCs w:val="16"/>
        <w:lang w:val="es-ES"/>
      </w:rPr>
      <w:t xml:space="preserve">Página </w:t>
    </w:r>
    <w:r w:rsidRPr="00770AA7">
      <w:rPr>
        <w:rFonts w:ascii="Altivo Regular" w:hAnsi="Altivo Regular"/>
        <w:b/>
        <w:bCs/>
        <w:sz w:val="16"/>
        <w:szCs w:val="16"/>
      </w:rPr>
      <w:fldChar w:fldCharType="begin"/>
    </w:r>
    <w:r w:rsidRPr="00770AA7">
      <w:rPr>
        <w:rFonts w:ascii="Altivo Regular" w:hAnsi="Altivo Regular"/>
        <w:b/>
        <w:bCs/>
        <w:sz w:val="16"/>
        <w:szCs w:val="16"/>
      </w:rPr>
      <w:instrText>PAGE  \* Arabic  \* MERGEFORMAT</w:instrText>
    </w:r>
    <w:r w:rsidRPr="00770AA7">
      <w:rPr>
        <w:rFonts w:ascii="Altivo Regular" w:hAnsi="Altivo Regular"/>
        <w:b/>
        <w:bCs/>
        <w:sz w:val="16"/>
        <w:szCs w:val="16"/>
      </w:rPr>
      <w:fldChar w:fldCharType="separate"/>
    </w:r>
    <w:r w:rsidRPr="00770AA7">
      <w:rPr>
        <w:rFonts w:ascii="Altivo Regular" w:hAnsi="Altivo Regular"/>
        <w:b/>
        <w:bCs/>
        <w:sz w:val="16"/>
        <w:szCs w:val="16"/>
        <w:lang w:val="es-ES"/>
      </w:rPr>
      <w:t>1</w:t>
    </w:r>
    <w:r w:rsidRPr="00770AA7">
      <w:rPr>
        <w:rFonts w:ascii="Altivo Regular" w:hAnsi="Altivo Regular"/>
        <w:b/>
        <w:bCs/>
        <w:sz w:val="16"/>
        <w:szCs w:val="16"/>
      </w:rPr>
      <w:fldChar w:fldCharType="end"/>
    </w:r>
    <w:r w:rsidRPr="00770AA7">
      <w:rPr>
        <w:rFonts w:ascii="Altivo Regular" w:hAnsi="Altivo Regular"/>
        <w:sz w:val="16"/>
        <w:szCs w:val="16"/>
        <w:lang w:val="es-ES"/>
      </w:rPr>
      <w:t xml:space="preserve"> de </w:t>
    </w:r>
    <w:r w:rsidRPr="00770AA7">
      <w:rPr>
        <w:rFonts w:ascii="Altivo Regular" w:hAnsi="Altivo Regular"/>
        <w:b/>
        <w:bCs/>
        <w:sz w:val="16"/>
        <w:szCs w:val="16"/>
      </w:rPr>
      <w:fldChar w:fldCharType="begin"/>
    </w:r>
    <w:r w:rsidRPr="00770AA7">
      <w:rPr>
        <w:rFonts w:ascii="Altivo Regular" w:hAnsi="Altivo Regular"/>
        <w:b/>
        <w:bCs/>
        <w:sz w:val="16"/>
        <w:szCs w:val="16"/>
      </w:rPr>
      <w:instrText>NUMPAGES  \* Arabic  \* MERGEFORMAT</w:instrText>
    </w:r>
    <w:r w:rsidRPr="00770AA7">
      <w:rPr>
        <w:rFonts w:ascii="Altivo Regular" w:hAnsi="Altivo Regular"/>
        <w:b/>
        <w:bCs/>
        <w:sz w:val="16"/>
        <w:szCs w:val="16"/>
      </w:rPr>
      <w:fldChar w:fldCharType="separate"/>
    </w:r>
    <w:r w:rsidRPr="00770AA7">
      <w:rPr>
        <w:rFonts w:ascii="Altivo Regular" w:hAnsi="Altivo Regular"/>
        <w:b/>
        <w:bCs/>
        <w:sz w:val="16"/>
        <w:szCs w:val="16"/>
        <w:lang w:val="es-ES"/>
      </w:rPr>
      <w:t>2</w:t>
    </w:r>
    <w:r w:rsidRPr="00770AA7">
      <w:rPr>
        <w:rFonts w:ascii="Altivo Regular" w:hAnsi="Altivo Regular"/>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B9EA1D" w14:textId="77777777" w:rsidR="002C0507" w:rsidRDefault="002C0507" w:rsidP="007C2653">
      <w:r>
        <w:separator/>
      </w:r>
    </w:p>
  </w:footnote>
  <w:footnote w:type="continuationSeparator" w:id="0">
    <w:p w14:paraId="14B07290" w14:textId="77777777" w:rsidR="002C0507" w:rsidRDefault="002C0507" w:rsidP="007C26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ECDEB" w14:textId="577E0FC4" w:rsidR="007C2653" w:rsidRDefault="00890A2C">
    <w:pPr>
      <w:pStyle w:val="Encabezado"/>
    </w:pPr>
    <w:r>
      <w:rPr>
        <w:noProof/>
      </w:rPr>
      <w:drawing>
        <wp:anchor distT="0" distB="0" distL="114300" distR="114300" simplePos="0" relativeHeight="251664384" behindDoc="0" locked="0" layoutInCell="1" hidden="0" allowOverlap="1" wp14:anchorId="1A2FBB08" wp14:editId="0430BA98">
          <wp:simplePos x="0" y="0"/>
          <wp:positionH relativeFrom="column">
            <wp:posOffset>-800100</wp:posOffset>
          </wp:positionH>
          <wp:positionV relativeFrom="paragraph">
            <wp:posOffset>-857250</wp:posOffset>
          </wp:positionV>
          <wp:extent cx="3039745" cy="1021080"/>
          <wp:effectExtent l="0" t="0" r="0" b="7620"/>
          <wp:wrapSquare wrapText="bothSides"/>
          <wp:docPr id="721946046" name="image2.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721946046" name="image2.png" descr="Texto&#10;&#10;Descripción generada automáticamente"/>
                  <pic:cNvPicPr preferRelativeResize="0"/>
                </pic:nvPicPr>
                <pic:blipFill>
                  <a:blip r:embed="rId1"/>
                  <a:srcRect t="7990" b="2699"/>
                  <a:stretch>
                    <a:fillRect/>
                  </a:stretch>
                </pic:blipFill>
                <pic:spPr>
                  <a:xfrm>
                    <a:off x="0" y="0"/>
                    <a:ext cx="3039745" cy="102108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394A726"/>
    <w:lvl w:ilvl="0">
      <w:start w:val="1"/>
      <w:numFmt w:val="bullet"/>
      <w:pStyle w:val="Listaconvietas"/>
      <w:lvlText w:val=""/>
      <w:lvlJc w:val="left"/>
      <w:pPr>
        <w:tabs>
          <w:tab w:val="num" w:pos="8930"/>
        </w:tabs>
        <w:ind w:left="8930" w:hanging="360"/>
      </w:pPr>
      <w:rPr>
        <w:rFonts w:ascii="Symbol" w:hAnsi="Symbol" w:hint="default"/>
      </w:rPr>
    </w:lvl>
  </w:abstractNum>
  <w:abstractNum w:abstractNumId="1" w15:restartNumberingAfterBreak="0">
    <w:nsid w:val="03964DE5"/>
    <w:multiLevelType w:val="hybridMultilevel"/>
    <w:tmpl w:val="BC24554E"/>
    <w:lvl w:ilvl="0" w:tplc="2D7655F6">
      <w:start w:val="1"/>
      <w:numFmt w:val="decimal"/>
      <w:lvlText w:val="%1."/>
      <w:lvlJc w:val="right"/>
      <w:pPr>
        <w:ind w:left="720" w:hanging="360"/>
      </w:pPr>
      <w:rPr>
        <w:rFonts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2FDB1E43"/>
    <w:multiLevelType w:val="hybridMultilevel"/>
    <w:tmpl w:val="254C3528"/>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480249B0"/>
    <w:multiLevelType w:val="hybridMultilevel"/>
    <w:tmpl w:val="CB806ACA"/>
    <w:lvl w:ilvl="0" w:tplc="95D8E340">
      <w:start w:val="1"/>
      <w:numFmt w:val="decimal"/>
      <w:lvlText w:val="%1."/>
      <w:lvlJc w:val="left"/>
      <w:pPr>
        <w:ind w:left="1080" w:hanging="360"/>
      </w:pPr>
      <w:rPr>
        <w:rFonts w:hint="default"/>
        <w:b/>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4" w15:restartNumberingAfterBreak="0">
    <w:nsid w:val="5B853E08"/>
    <w:multiLevelType w:val="hybridMultilevel"/>
    <w:tmpl w:val="A636D40E"/>
    <w:lvl w:ilvl="0" w:tplc="FFFFFFFF">
      <w:start w:val="1"/>
      <w:numFmt w:val="decimal"/>
      <w:lvlText w:val="%1."/>
      <w:lvlJc w:val="left"/>
      <w:pPr>
        <w:ind w:left="1068" w:hanging="360"/>
      </w:pPr>
      <w:rPr>
        <w:rFonts w:hint="default"/>
        <w:b/>
        <w:b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 w15:restartNumberingAfterBreak="0">
    <w:nsid w:val="61D86512"/>
    <w:multiLevelType w:val="hybridMultilevel"/>
    <w:tmpl w:val="25C6A106"/>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 w15:restartNumberingAfterBreak="0">
    <w:nsid w:val="65F35C32"/>
    <w:multiLevelType w:val="hybridMultilevel"/>
    <w:tmpl w:val="C382D542"/>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7" w15:restartNumberingAfterBreak="0">
    <w:nsid w:val="77AF56FC"/>
    <w:multiLevelType w:val="hybridMultilevel"/>
    <w:tmpl w:val="A636D40E"/>
    <w:lvl w:ilvl="0" w:tplc="D8ACEE00">
      <w:start w:val="1"/>
      <w:numFmt w:val="decimal"/>
      <w:lvlText w:val="%1."/>
      <w:lvlJc w:val="left"/>
      <w:pPr>
        <w:ind w:left="1068" w:hanging="360"/>
      </w:pPr>
      <w:rPr>
        <w:rFonts w:hint="default"/>
        <w:b/>
        <w:bCs w:val="0"/>
      </w:rPr>
    </w:lvl>
    <w:lvl w:ilvl="1" w:tplc="100A0019" w:tentative="1">
      <w:start w:val="1"/>
      <w:numFmt w:val="lowerLetter"/>
      <w:lvlText w:val="%2."/>
      <w:lvlJc w:val="left"/>
      <w:pPr>
        <w:ind w:left="1788" w:hanging="360"/>
      </w:pPr>
    </w:lvl>
    <w:lvl w:ilvl="2" w:tplc="100A001B" w:tentative="1">
      <w:start w:val="1"/>
      <w:numFmt w:val="lowerRoman"/>
      <w:lvlText w:val="%3."/>
      <w:lvlJc w:val="right"/>
      <w:pPr>
        <w:ind w:left="2508" w:hanging="180"/>
      </w:pPr>
    </w:lvl>
    <w:lvl w:ilvl="3" w:tplc="100A000F" w:tentative="1">
      <w:start w:val="1"/>
      <w:numFmt w:val="decimal"/>
      <w:lvlText w:val="%4."/>
      <w:lvlJc w:val="left"/>
      <w:pPr>
        <w:ind w:left="3228" w:hanging="360"/>
      </w:pPr>
    </w:lvl>
    <w:lvl w:ilvl="4" w:tplc="100A0019" w:tentative="1">
      <w:start w:val="1"/>
      <w:numFmt w:val="lowerLetter"/>
      <w:lvlText w:val="%5."/>
      <w:lvlJc w:val="left"/>
      <w:pPr>
        <w:ind w:left="3948" w:hanging="360"/>
      </w:pPr>
    </w:lvl>
    <w:lvl w:ilvl="5" w:tplc="100A001B" w:tentative="1">
      <w:start w:val="1"/>
      <w:numFmt w:val="lowerRoman"/>
      <w:lvlText w:val="%6."/>
      <w:lvlJc w:val="right"/>
      <w:pPr>
        <w:ind w:left="4668" w:hanging="180"/>
      </w:pPr>
    </w:lvl>
    <w:lvl w:ilvl="6" w:tplc="100A000F" w:tentative="1">
      <w:start w:val="1"/>
      <w:numFmt w:val="decimal"/>
      <w:lvlText w:val="%7."/>
      <w:lvlJc w:val="left"/>
      <w:pPr>
        <w:ind w:left="5388" w:hanging="360"/>
      </w:pPr>
    </w:lvl>
    <w:lvl w:ilvl="7" w:tplc="100A0019" w:tentative="1">
      <w:start w:val="1"/>
      <w:numFmt w:val="lowerLetter"/>
      <w:lvlText w:val="%8."/>
      <w:lvlJc w:val="left"/>
      <w:pPr>
        <w:ind w:left="6108" w:hanging="360"/>
      </w:pPr>
    </w:lvl>
    <w:lvl w:ilvl="8" w:tplc="100A001B" w:tentative="1">
      <w:start w:val="1"/>
      <w:numFmt w:val="lowerRoman"/>
      <w:lvlText w:val="%9."/>
      <w:lvlJc w:val="right"/>
      <w:pPr>
        <w:ind w:left="6828" w:hanging="180"/>
      </w:pPr>
    </w:lvl>
  </w:abstractNum>
  <w:num w:numId="1" w16cid:durableId="1655572651">
    <w:abstractNumId w:val="0"/>
  </w:num>
  <w:num w:numId="2" w16cid:durableId="141122434">
    <w:abstractNumId w:val="6"/>
  </w:num>
  <w:num w:numId="3" w16cid:durableId="591668559">
    <w:abstractNumId w:val="2"/>
  </w:num>
  <w:num w:numId="4" w16cid:durableId="1782064949">
    <w:abstractNumId w:val="3"/>
  </w:num>
  <w:num w:numId="5" w16cid:durableId="95443443">
    <w:abstractNumId w:val="7"/>
  </w:num>
  <w:num w:numId="6" w16cid:durableId="172112976">
    <w:abstractNumId w:val="1"/>
  </w:num>
  <w:num w:numId="7" w16cid:durableId="865948901">
    <w:abstractNumId w:val="5"/>
  </w:num>
  <w:num w:numId="8" w16cid:durableId="2071420694">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653"/>
    <w:rsid w:val="000038C9"/>
    <w:rsid w:val="0000471B"/>
    <w:rsid w:val="00011495"/>
    <w:rsid w:val="00012057"/>
    <w:rsid w:val="000126BA"/>
    <w:rsid w:val="00013C5C"/>
    <w:rsid w:val="00013EC0"/>
    <w:rsid w:val="00020C7C"/>
    <w:rsid w:val="00020F07"/>
    <w:rsid w:val="00021E35"/>
    <w:rsid w:val="00025E6A"/>
    <w:rsid w:val="00033429"/>
    <w:rsid w:val="00035CE0"/>
    <w:rsid w:val="000372BA"/>
    <w:rsid w:val="0003734A"/>
    <w:rsid w:val="000377AD"/>
    <w:rsid w:val="00037FE5"/>
    <w:rsid w:val="00041B05"/>
    <w:rsid w:val="00041E89"/>
    <w:rsid w:val="00043F7B"/>
    <w:rsid w:val="000456AB"/>
    <w:rsid w:val="00047C61"/>
    <w:rsid w:val="00053AA7"/>
    <w:rsid w:val="00056491"/>
    <w:rsid w:val="00061C0B"/>
    <w:rsid w:val="00062252"/>
    <w:rsid w:val="00064760"/>
    <w:rsid w:val="00064C48"/>
    <w:rsid w:val="00065228"/>
    <w:rsid w:val="00073511"/>
    <w:rsid w:val="00082B06"/>
    <w:rsid w:val="00082CF2"/>
    <w:rsid w:val="000830E6"/>
    <w:rsid w:val="000958F4"/>
    <w:rsid w:val="000961B7"/>
    <w:rsid w:val="00096ECC"/>
    <w:rsid w:val="000976BA"/>
    <w:rsid w:val="000A00AD"/>
    <w:rsid w:val="000A01A3"/>
    <w:rsid w:val="000A045E"/>
    <w:rsid w:val="000A0DB4"/>
    <w:rsid w:val="000A2EEF"/>
    <w:rsid w:val="000A48ED"/>
    <w:rsid w:val="000A5954"/>
    <w:rsid w:val="000B1D87"/>
    <w:rsid w:val="000B2D1B"/>
    <w:rsid w:val="000B7EB2"/>
    <w:rsid w:val="000C0B2D"/>
    <w:rsid w:val="000C447F"/>
    <w:rsid w:val="000C4C7C"/>
    <w:rsid w:val="000C55AF"/>
    <w:rsid w:val="000D0BFA"/>
    <w:rsid w:val="000D4519"/>
    <w:rsid w:val="000D5D57"/>
    <w:rsid w:val="000E1567"/>
    <w:rsid w:val="000E1C4F"/>
    <w:rsid w:val="000E2B3B"/>
    <w:rsid w:val="000E2D7B"/>
    <w:rsid w:val="000E6F63"/>
    <w:rsid w:val="000F41A4"/>
    <w:rsid w:val="000F620C"/>
    <w:rsid w:val="000F6B8A"/>
    <w:rsid w:val="000F6D5D"/>
    <w:rsid w:val="00100D16"/>
    <w:rsid w:val="00101A18"/>
    <w:rsid w:val="00104DE3"/>
    <w:rsid w:val="00111D65"/>
    <w:rsid w:val="00121DB4"/>
    <w:rsid w:val="00123FEF"/>
    <w:rsid w:val="00124EC9"/>
    <w:rsid w:val="00127267"/>
    <w:rsid w:val="0012742F"/>
    <w:rsid w:val="00131DCA"/>
    <w:rsid w:val="0013204A"/>
    <w:rsid w:val="00132205"/>
    <w:rsid w:val="00133A89"/>
    <w:rsid w:val="00135018"/>
    <w:rsid w:val="00137EBA"/>
    <w:rsid w:val="00144C1C"/>
    <w:rsid w:val="00145E0A"/>
    <w:rsid w:val="0014730C"/>
    <w:rsid w:val="0014748E"/>
    <w:rsid w:val="00152220"/>
    <w:rsid w:val="001530AE"/>
    <w:rsid w:val="0015564C"/>
    <w:rsid w:val="00157CDF"/>
    <w:rsid w:val="00161FB2"/>
    <w:rsid w:val="0016250F"/>
    <w:rsid w:val="00163282"/>
    <w:rsid w:val="00164968"/>
    <w:rsid w:val="00164C6F"/>
    <w:rsid w:val="0016525A"/>
    <w:rsid w:val="001668B1"/>
    <w:rsid w:val="0017197D"/>
    <w:rsid w:val="0017264D"/>
    <w:rsid w:val="00172B2F"/>
    <w:rsid w:val="001759E1"/>
    <w:rsid w:val="001769F6"/>
    <w:rsid w:val="0018066E"/>
    <w:rsid w:val="00180BE2"/>
    <w:rsid w:val="00181DD5"/>
    <w:rsid w:val="00182445"/>
    <w:rsid w:val="001844AE"/>
    <w:rsid w:val="001866BB"/>
    <w:rsid w:val="00186F62"/>
    <w:rsid w:val="0018751F"/>
    <w:rsid w:val="0019517F"/>
    <w:rsid w:val="00195F74"/>
    <w:rsid w:val="00197E93"/>
    <w:rsid w:val="001A2A93"/>
    <w:rsid w:val="001A48B2"/>
    <w:rsid w:val="001A5432"/>
    <w:rsid w:val="001A7208"/>
    <w:rsid w:val="001B00F1"/>
    <w:rsid w:val="001B1ABC"/>
    <w:rsid w:val="001B4830"/>
    <w:rsid w:val="001B50D7"/>
    <w:rsid w:val="001B536F"/>
    <w:rsid w:val="001B6309"/>
    <w:rsid w:val="001B73A8"/>
    <w:rsid w:val="001C14BB"/>
    <w:rsid w:val="001C2211"/>
    <w:rsid w:val="001C2C3A"/>
    <w:rsid w:val="001C59E4"/>
    <w:rsid w:val="001C5EDB"/>
    <w:rsid w:val="001D156C"/>
    <w:rsid w:val="001D4032"/>
    <w:rsid w:val="001D4821"/>
    <w:rsid w:val="001D6406"/>
    <w:rsid w:val="001D6641"/>
    <w:rsid w:val="001D6A4A"/>
    <w:rsid w:val="001D6F30"/>
    <w:rsid w:val="001E1EB8"/>
    <w:rsid w:val="001E312A"/>
    <w:rsid w:val="001F1A71"/>
    <w:rsid w:val="001F4700"/>
    <w:rsid w:val="001F61B1"/>
    <w:rsid w:val="001F6509"/>
    <w:rsid w:val="00203800"/>
    <w:rsid w:val="002040B9"/>
    <w:rsid w:val="00205F79"/>
    <w:rsid w:val="00210686"/>
    <w:rsid w:val="00212A3A"/>
    <w:rsid w:val="0021447A"/>
    <w:rsid w:val="002149E1"/>
    <w:rsid w:val="002163BC"/>
    <w:rsid w:val="00216E88"/>
    <w:rsid w:val="00217599"/>
    <w:rsid w:val="00221448"/>
    <w:rsid w:val="00222E4A"/>
    <w:rsid w:val="002257BE"/>
    <w:rsid w:val="002267D1"/>
    <w:rsid w:val="00226810"/>
    <w:rsid w:val="00226B9F"/>
    <w:rsid w:val="002276AE"/>
    <w:rsid w:val="00231860"/>
    <w:rsid w:val="0023347D"/>
    <w:rsid w:val="00234D01"/>
    <w:rsid w:val="0023602A"/>
    <w:rsid w:val="002443C3"/>
    <w:rsid w:val="002444D3"/>
    <w:rsid w:val="00246F6D"/>
    <w:rsid w:val="0025793D"/>
    <w:rsid w:val="00260652"/>
    <w:rsid w:val="0026488A"/>
    <w:rsid w:val="00265BA2"/>
    <w:rsid w:val="002669EE"/>
    <w:rsid w:val="002673F1"/>
    <w:rsid w:val="00270D34"/>
    <w:rsid w:val="0028353F"/>
    <w:rsid w:val="00285DEC"/>
    <w:rsid w:val="0028658F"/>
    <w:rsid w:val="00286E53"/>
    <w:rsid w:val="00291313"/>
    <w:rsid w:val="002916D7"/>
    <w:rsid w:val="00292014"/>
    <w:rsid w:val="00293921"/>
    <w:rsid w:val="00294CF4"/>
    <w:rsid w:val="002960E3"/>
    <w:rsid w:val="002965B0"/>
    <w:rsid w:val="00296B15"/>
    <w:rsid w:val="002A2362"/>
    <w:rsid w:val="002A27EF"/>
    <w:rsid w:val="002A54E6"/>
    <w:rsid w:val="002A6F54"/>
    <w:rsid w:val="002A7048"/>
    <w:rsid w:val="002B40CD"/>
    <w:rsid w:val="002B4C6B"/>
    <w:rsid w:val="002C0507"/>
    <w:rsid w:val="002C0D10"/>
    <w:rsid w:val="002C21BD"/>
    <w:rsid w:val="002C2999"/>
    <w:rsid w:val="002D3B78"/>
    <w:rsid w:val="002D5FCE"/>
    <w:rsid w:val="002D6201"/>
    <w:rsid w:val="002D6622"/>
    <w:rsid w:val="002D748F"/>
    <w:rsid w:val="002D78F3"/>
    <w:rsid w:val="002D7FB5"/>
    <w:rsid w:val="002E03B8"/>
    <w:rsid w:val="002E1493"/>
    <w:rsid w:val="002E19AB"/>
    <w:rsid w:val="002F2360"/>
    <w:rsid w:val="002F48C9"/>
    <w:rsid w:val="002F516E"/>
    <w:rsid w:val="002F7A72"/>
    <w:rsid w:val="00302418"/>
    <w:rsid w:val="003027B2"/>
    <w:rsid w:val="00304FD4"/>
    <w:rsid w:val="00307104"/>
    <w:rsid w:val="00307B9E"/>
    <w:rsid w:val="00312685"/>
    <w:rsid w:val="003145C7"/>
    <w:rsid w:val="003148EF"/>
    <w:rsid w:val="0031552D"/>
    <w:rsid w:val="003225C8"/>
    <w:rsid w:val="00322801"/>
    <w:rsid w:val="00323DB6"/>
    <w:rsid w:val="00324561"/>
    <w:rsid w:val="00324C03"/>
    <w:rsid w:val="003300DF"/>
    <w:rsid w:val="003318AC"/>
    <w:rsid w:val="0033499E"/>
    <w:rsid w:val="003406CD"/>
    <w:rsid w:val="0034352C"/>
    <w:rsid w:val="0034789C"/>
    <w:rsid w:val="003527BC"/>
    <w:rsid w:val="00352AD5"/>
    <w:rsid w:val="00352D88"/>
    <w:rsid w:val="003530AB"/>
    <w:rsid w:val="003540E4"/>
    <w:rsid w:val="00354DEE"/>
    <w:rsid w:val="00357A4E"/>
    <w:rsid w:val="00357D3E"/>
    <w:rsid w:val="0036059A"/>
    <w:rsid w:val="00360AD3"/>
    <w:rsid w:val="00361393"/>
    <w:rsid w:val="003662C9"/>
    <w:rsid w:val="00367F38"/>
    <w:rsid w:val="00370B5F"/>
    <w:rsid w:val="0038519D"/>
    <w:rsid w:val="00387931"/>
    <w:rsid w:val="0039223C"/>
    <w:rsid w:val="003958EB"/>
    <w:rsid w:val="00396A05"/>
    <w:rsid w:val="003A4293"/>
    <w:rsid w:val="003A51CB"/>
    <w:rsid w:val="003A5978"/>
    <w:rsid w:val="003A635D"/>
    <w:rsid w:val="003A68D0"/>
    <w:rsid w:val="003A75CB"/>
    <w:rsid w:val="003B032D"/>
    <w:rsid w:val="003B0CF5"/>
    <w:rsid w:val="003B39E2"/>
    <w:rsid w:val="003B3F06"/>
    <w:rsid w:val="003B498A"/>
    <w:rsid w:val="003C0169"/>
    <w:rsid w:val="003C17F6"/>
    <w:rsid w:val="003C5E5F"/>
    <w:rsid w:val="003C649E"/>
    <w:rsid w:val="003C7349"/>
    <w:rsid w:val="003D26D7"/>
    <w:rsid w:val="003D33CA"/>
    <w:rsid w:val="003D387F"/>
    <w:rsid w:val="003D4FE3"/>
    <w:rsid w:val="003D5E53"/>
    <w:rsid w:val="003E2FE1"/>
    <w:rsid w:val="003E4A8D"/>
    <w:rsid w:val="003E50DC"/>
    <w:rsid w:val="003F516B"/>
    <w:rsid w:val="003F79CA"/>
    <w:rsid w:val="004027C1"/>
    <w:rsid w:val="004036F6"/>
    <w:rsid w:val="0040427F"/>
    <w:rsid w:val="00404F91"/>
    <w:rsid w:val="00404FB3"/>
    <w:rsid w:val="00406036"/>
    <w:rsid w:val="004110EC"/>
    <w:rsid w:val="00411D45"/>
    <w:rsid w:val="0041472A"/>
    <w:rsid w:val="00420B42"/>
    <w:rsid w:val="00423400"/>
    <w:rsid w:val="00423B0F"/>
    <w:rsid w:val="00431D91"/>
    <w:rsid w:val="00431F08"/>
    <w:rsid w:val="00432C00"/>
    <w:rsid w:val="00436B22"/>
    <w:rsid w:val="0044066D"/>
    <w:rsid w:val="004432F7"/>
    <w:rsid w:val="00444C44"/>
    <w:rsid w:val="00447799"/>
    <w:rsid w:val="0045014E"/>
    <w:rsid w:val="00451C10"/>
    <w:rsid w:val="00452461"/>
    <w:rsid w:val="0045437B"/>
    <w:rsid w:val="00454FCF"/>
    <w:rsid w:val="00460214"/>
    <w:rsid w:val="00462785"/>
    <w:rsid w:val="00466C9E"/>
    <w:rsid w:val="00467AAE"/>
    <w:rsid w:val="00471007"/>
    <w:rsid w:val="00472001"/>
    <w:rsid w:val="00472674"/>
    <w:rsid w:val="00474E69"/>
    <w:rsid w:val="00475583"/>
    <w:rsid w:val="00480A3D"/>
    <w:rsid w:val="00481CAA"/>
    <w:rsid w:val="00483582"/>
    <w:rsid w:val="00486C5C"/>
    <w:rsid w:val="00491D9E"/>
    <w:rsid w:val="00491DBE"/>
    <w:rsid w:val="004A194E"/>
    <w:rsid w:val="004B004A"/>
    <w:rsid w:val="004B1711"/>
    <w:rsid w:val="004B2355"/>
    <w:rsid w:val="004B3F3E"/>
    <w:rsid w:val="004B6EB6"/>
    <w:rsid w:val="004C0D37"/>
    <w:rsid w:val="004C2303"/>
    <w:rsid w:val="004C2B88"/>
    <w:rsid w:val="004C34A3"/>
    <w:rsid w:val="004C5756"/>
    <w:rsid w:val="004D2C65"/>
    <w:rsid w:val="004D3E9E"/>
    <w:rsid w:val="004D5ADA"/>
    <w:rsid w:val="004D5B5F"/>
    <w:rsid w:val="004E0B01"/>
    <w:rsid w:val="004E1B15"/>
    <w:rsid w:val="004E26B9"/>
    <w:rsid w:val="004E55D5"/>
    <w:rsid w:val="004F0B1F"/>
    <w:rsid w:val="004F1A74"/>
    <w:rsid w:val="004F460D"/>
    <w:rsid w:val="004F5362"/>
    <w:rsid w:val="004F55E4"/>
    <w:rsid w:val="004F6A03"/>
    <w:rsid w:val="004F74C8"/>
    <w:rsid w:val="005004C6"/>
    <w:rsid w:val="00500A12"/>
    <w:rsid w:val="005013BA"/>
    <w:rsid w:val="005046EF"/>
    <w:rsid w:val="00511B9B"/>
    <w:rsid w:val="00511E2E"/>
    <w:rsid w:val="00511F4C"/>
    <w:rsid w:val="00514525"/>
    <w:rsid w:val="00514A99"/>
    <w:rsid w:val="00521B8E"/>
    <w:rsid w:val="00522D76"/>
    <w:rsid w:val="005241EB"/>
    <w:rsid w:val="00524FD8"/>
    <w:rsid w:val="00526A23"/>
    <w:rsid w:val="00526D9F"/>
    <w:rsid w:val="00532BE6"/>
    <w:rsid w:val="00536094"/>
    <w:rsid w:val="0053613F"/>
    <w:rsid w:val="00536276"/>
    <w:rsid w:val="005414B4"/>
    <w:rsid w:val="00541909"/>
    <w:rsid w:val="00541B1A"/>
    <w:rsid w:val="0054771E"/>
    <w:rsid w:val="00550D05"/>
    <w:rsid w:val="00551183"/>
    <w:rsid w:val="00554665"/>
    <w:rsid w:val="00554D1E"/>
    <w:rsid w:val="0055500F"/>
    <w:rsid w:val="00556908"/>
    <w:rsid w:val="005575AE"/>
    <w:rsid w:val="005615D2"/>
    <w:rsid w:val="005633F8"/>
    <w:rsid w:val="0056472B"/>
    <w:rsid w:val="00566E50"/>
    <w:rsid w:val="00570E07"/>
    <w:rsid w:val="00571BE7"/>
    <w:rsid w:val="0057342B"/>
    <w:rsid w:val="00573CA3"/>
    <w:rsid w:val="005814EB"/>
    <w:rsid w:val="005819A9"/>
    <w:rsid w:val="0058241C"/>
    <w:rsid w:val="00591AF5"/>
    <w:rsid w:val="0059303B"/>
    <w:rsid w:val="00593F77"/>
    <w:rsid w:val="00594EA8"/>
    <w:rsid w:val="00595F93"/>
    <w:rsid w:val="005A481D"/>
    <w:rsid w:val="005A4E34"/>
    <w:rsid w:val="005A5585"/>
    <w:rsid w:val="005B12C6"/>
    <w:rsid w:val="005B2966"/>
    <w:rsid w:val="005B5440"/>
    <w:rsid w:val="005B6D06"/>
    <w:rsid w:val="005C3866"/>
    <w:rsid w:val="005C4903"/>
    <w:rsid w:val="005C6108"/>
    <w:rsid w:val="005D2FF5"/>
    <w:rsid w:val="005E067F"/>
    <w:rsid w:val="005E180D"/>
    <w:rsid w:val="005E6770"/>
    <w:rsid w:val="005E7CF1"/>
    <w:rsid w:val="005F7A4E"/>
    <w:rsid w:val="0060057B"/>
    <w:rsid w:val="00600EB0"/>
    <w:rsid w:val="00601A76"/>
    <w:rsid w:val="00604A66"/>
    <w:rsid w:val="00604CE0"/>
    <w:rsid w:val="00605559"/>
    <w:rsid w:val="00606FCC"/>
    <w:rsid w:val="00607D9F"/>
    <w:rsid w:val="00611AB7"/>
    <w:rsid w:val="00613026"/>
    <w:rsid w:val="0061357A"/>
    <w:rsid w:val="00615754"/>
    <w:rsid w:val="006161E9"/>
    <w:rsid w:val="00620B60"/>
    <w:rsid w:val="00620D47"/>
    <w:rsid w:val="00630EF0"/>
    <w:rsid w:val="0063444A"/>
    <w:rsid w:val="00636BCE"/>
    <w:rsid w:val="0064089D"/>
    <w:rsid w:val="00644D4C"/>
    <w:rsid w:val="006459C5"/>
    <w:rsid w:val="00645F97"/>
    <w:rsid w:val="006464DA"/>
    <w:rsid w:val="006468F7"/>
    <w:rsid w:val="00652EF5"/>
    <w:rsid w:val="00653EF8"/>
    <w:rsid w:val="00654894"/>
    <w:rsid w:val="00660E41"/>
    <w:rsid w:val="00663439"/>
    <w:rsid w:val="006641A3"/>
    <w:rsid w:val="006668D7"/>
    <w:rsid w:val="0067191B"/>
    <w:rsid w:val="00672B99"/>
    <w:rsid w:val="00674CE5"/>
    <w:rsid w:val="00677B33"/>
    <w:rsid w:val="00684D54"/>
    <w:rsid w:val="00685077"/>
    <w:rsid w:val="006860F5"/>
    <w:rsid w:val="00686669"/>
    <w:rsid w:val="0069177A"/>
    <w:rsid w:val="0069681D"/>
    <w:rsid w:val="006A116C"/>
    <w:rsid w:val="006A176C"/>
    <w:rsid w:val="006A2251"/>
    <w:rsid w:val="006A479A"/>
    <w:rsid w:val="006A4AB0"/>
    <w:rsid w:val="006B147E"/>
    <w:rsid w:val="006B3A06"/>
    <w:rsid w:val="006B4EC5"/>
    <w:rsid w:val="006B7BC9"/>
    <w:rsid w:val="006B7FAC"/>
    <w:rsid w:val="006C0B75"/>
    <w:rsid w:val="006C1134"/>
    <w:rsid w:val="006C22A9"/>
    <w:rsid w:val="006C6044"/>
    <w:rsid w:val="006D708A"/>
    <w:rsid w:val="006E18F6"/>
    <w:rsid w:val="006E2CD2"/>
    <w:rsid w:val="006E3216"/>
    <w:rsid w:val="006E346B"/>
    <w:rsid w:val="006E796A"/>
    <w:rsid w:val="006F1919"/>
    <w:rsid w:val="006F68D4"/>
    <w:rsid w:val="006F6A14"/>
    <w:rsid w:val="006F7479"/>
    <w:rsid w:val="00703152"/>
    <w:rsid w:val="007058CC"/>
    <w:rsid w:val="00706F6C"/>
    <w:rsid w:val="007079A1"/>
    <w:rsid w:val="00711956"/>
    <w:rsid w:val="00711C4C"/>
    <w:rsid w:val="007121B9"/>
    <w:rsid w:val="00713130"/>
    <w:rsid w:val="0071471A"/>
    <w:rsid w:val="00716F3A"/>
    <w:rsid w:val="007179C9"/>
    <w:rsid w:val="00720378"/>
    <w:rsid w:val="00721D67"/>
    <w:rsid w:val="0072223E"/>
    <w:rsid w:val="00722BBE"/>
    <w:rsid w:val="007241EC"/>
    <w:rsid w:val="00724A54"/>
    <w:rsid w:val="00730CDD"/>
    <w:rsid w:val="00731315"/>
    <w:rsid w:val="00732BF9"/>
    <w:rsid w:val="00732EEB"/>
    <w:rsid w:val="00734213"/>
    <w:rsid w:val="00744981"/>
    <w:rsid w:val="00745B54"/>
    <w:rsid w:val="00746B3E"/>
    <w:rsid w:val="0075546D"/>
    <w:rsid w:val="00755607"/>
    <w:rsid w:val="00757527"/>
    <w:rsid w:val="0076336E"/>
    <w:rsid w:val="00766900"/>
    <w:rsid w:val="00767A8A"/>
    <w:rsid w:val="00770AA7"/>
    <w:rsid w:val="00771D6F"/>
    <w:rsid w:val="00773F40"/>
    <w:rsid w:val="00774ADE"/>
    <w:rsid w:val="0078054D"/>
    <w:rsid w:val="00781932"/>
    <w:rsid w:val="007819D7"/>
    <w:rsid w:val="00783A97"/>
    <w:rsid w:val="00786977"/>
    <w:rsid w:val="007900D6"/>
    <w:rsid w:val="0079502D"/>
    <w:rsid w:val="00796258"/>
    <w:rsid w:val="007A0CDE"/>
    <w:rsid w:val="007A1AF3"/>
    <w:rsid w:val="007A355D"/>
    <w:rsid w:val="007A6F77"/>
    <w:rsid w:val="007B00E2"/>
    <w:rsid w:val="007B562E"/>
    <w:rsid w:val="007B6A48"/>
    <w:rsid w:val="007B7A10"/>
    <w:rsid w:val="007C2653"/>
    <w:rsid w:val="007C2BB8"/>
    <w:rsid w:val="007C37F8"/>
    <w:rsid w:val="007E15F2"/>
    <w:rsid w:val="007E17DF"/>
    <w:rsid w:val="007E2A87"/>
    <w:rsid w:val="007E4E0A"/>
    <w:rsid w:val="007E5378"/>
    <w:rsid w:val="007E69B7"/>
    <w:rsid w:val="007E7EB0"/>
    <w:rsid w:val="007F1F39"/>
    <w:rsid w:val="007F39FF"/>
    <w:rsid w:val="007F71FF"/>
    <w:rsid w:val="00801831"/>
    <w:rsid w:val="00807732"/>
    <w:rsid w:val="00811151"/>
    <w:rsid w:val="00811492"/>
    <w:rsid w:val="0081265C"/>
    <w:rsid w:val="00813D6C"/>
    <w:rsid w:val="00816125"/>
    <w:rsid w:val="008167F9"/>
    <w:rsid w:val="008202CA"/>
    <w:rsid w:val="00822189"/>
    <w:rsid w:val="00830FA2"/>
    <w:rsid w:val="00831A28"/>
    <w:rsid w:val="00835702"/>
    <w:rsid w:val="008451E1"/>
    <w:rsid w:val="0085180B"/>
    <w:rsid w:val="008551C6"/>
    <w:rsid w:val="00856A74"/>
    <w:rsid w:val="0085717D"/>
    <w:rsid w:val="008621E9"/>
    <w:rsid w:val="008632F1"/>
    <w:rsid w:val="0086454E"/>
    <w:rsid w:val="00867014"/>
    <w:rsid w:val="0087019E"/>
    <w:rsid w:val="008716F7"/>
    <w:rsid w:val="0087175B"/>
    <w:rsid w:val="0087214C"/>
    <w:rsid w:val="008730D4"/>
    <w:rsid w:val="008756D6"/>
    <w:rsid w:val="00876CA2"/>
    <w:rsid w:val="008777B4"/>
    <w:rsid w:val="00882A89"/>
    <w:rsid w:val="00882D4A"/>
    <w:rsid w:val="00883AE2"/>
    <w:rsid w:val="00885D15"/>
    <w:rsid w:val="00890A2C"/>
    <w:rsid w:val="008922C4"/>
    <w:rsid w:val="00893899"/>
    <w:rsid w:val="00897111"/>
    <w:rsid w:val="008A008D"/>
    <w:rsid w:val="008A0B36"/>
    <w:rsid w:val="008A2B39"/>
    <w:rsid w:val="008A4EB2"/>
    <w:rsid w:val="008A605F"/>
    <w:rsid w:val="008B5069"/>
    <w:rsid w:val="008B5C24"/>
    <w:rsid w:val="008B5D3E"/>
    <w:rsid w:val="008B6D01"/>
    <w:rsid w:val="008C30BA"/>
    <w:rsid w:val="008C5FE9"/>
    <w:rsid w:val="008D5CD7"/>
    <w:rsid w:val="008D73D2"/>
    <w:rsid w:val="008E00D0"/>
    <w:rsid w:val="008E08F8"/>
    <w:rsid w:val="008E3820"/>
    <w:rsid w:val="008E4107"/>
    <w:rsid w:val="008F01A5"/>
    <w:rsid w:val="008F1309"/>
    <w:rsid w:val="008F417D"/>
    <w:rsid w:val="008F6CB5"/>
    <w:rsid w:val="008F7E79"/>
    <w:rsid w:val="00900313"/>
    <w:rsid w:val="009012C1"/>
    <w:rsid w:val="00902A6C"/>
    <w:rsid w:val="00902C5A"/>
    <w:rsid w:val="00902DBF"/>
    <w:rsid w:val="00903385"/>
    <w:rsid w:val="009033B4"/>
    <w:rsid w:val="00904B8E"/>
    <w:rsid w:val="009072E9"/>
    <w:rsid w:val="00916DBF"/>
    <w:rsid w:val="0091749C"/>
    <w:rsid w:val="00920E37"/>
    <w:rsid w:val="009228E5"/>
    <w:rsid w:val="00923B9E"/>
    <w:rsid w:val="009330DE"/>
    <w:rsid w:val="009333B6"/>
    <w:rsid w:val="00934B15"/>
    <w:rsid w:val="00940E95"/>
    <w:rsid w:val="0094179D"/>
    <w:rsid w:val="0094423A"/>
    <w:rsid w:val="00947B00"/>
    <w:rsid w:val="0095099D"/>
    <w:rsid w:val="009522EF"/>
    <w:rsid w:val="009536DA"/>
    <w:rsid w:val="00957D8A"/>
    <w:rsid w:val="009600E8"/>
    <w:rsid w:val="00961880"/>
    <w:rsid w:val="0096214E"/>
    <w:rsid w:val="00966137"/>
    <w:rsid w:val="00970603"/>
    <w:rsid w:val="00975B25"/>
    <w:rsid w:val="00981E4C"/>
    <w:rsid w:val="009835DE"/>
    <w:rsid w:val="0098639F"/>
    <w:rsid w:val="009876B6"/>
    <w:rsid w:val="00991365"/>
    <w:rsid w:val="009920A9"/>
    <w:rsid w:val="009927C6"/>
    <w:rsid w:val="0099380B"/>
    <w:rsid w:val="009956A4"/>
    <w:rsid w:val="00997694"/>
    <w:rsid w:val="009978EF"/>
    <w:rsid w:val="009A1437"/>
    <w:rsid w:val="009A4F7A"/>
    <w:rsid w:val="009B50F0"/>
    <w:rsid w:val="009B7044"/>
    <w:rsid w:val="009B796A"/>
    <w:rsid w:val="009C1952"/>
    <w:rsid w:val="009C24F2"/>
    <w:rsid w:val="009C2950"/>
    <w:rsid w:val="009C5DAB"/>
    <w:rsid w:val="009C6D7B"/>
    <w:rsid w:val="009C7F96"/>
    <w:rsid w:val="009D143A"/>
    <w:rsid w:val="009D40D6"/>
    <w:rsid w:val="009E2568"/>
    <w:rsid w:val="009E3948"/>
    <w:rsid w:val="009E5F8B"/>
    <w:rsid w:val="009E772C"/>
    <w:rsid w:val="009F6BF0"/>
    <w:rsid w:val="00A01A28"/>
    <w:rsid w:val="00A04866"/>
    <w:rsid w:val="00A04F2D"/>
    <w:rsid w:val="00A06ECE"/>
    <w:rsid w:val="00A06F21"/>
    <w:rsid w:val="00A07A53"/>
    <w:rsid w:val="00A11957"/>
    <w:rsid w:val="00A15673"/>
    <w:rsid w:val="00A24418"/>
    <w:rsid w:val="00A25031"/>
    <w:rsid w:val="00A25582"/>
    <w:rsid w:val="00A27FF7"/>
    <w:rsid w:val="00A33D1A"/>
    <w:rsid w:val="00A34A8E"/>
    <w:rsid w:val="00A36712"/>
    <w:rsid w:val="00A401AE"/>
    <w:rsid w:val="00A42774"/>
    <w:rsid w:val="00A42971"/>
    <w:rsid w:val="00A507BD"/>
    <w:rsid w:val="00A50C67"/>
    <w:rsid w:val="00A53799"/>
    <w:rsid w:val="00A54349"/>
    <w:rsid w:val="00A55FB7"/>
    <w:rsid w:val="00A61978"/>
    <w:rsid w:val="00A635C4"/>
    <w:rsid w:val="00A63CE3"/>
    <w:rsid w:val="00A66A3D"/>
    <w:rsid w:val="00A66DEC"/>
    <w:rsid w:val="00A70B91"/>
    <w:rsid w:val="00A714EA"/>
    <w:rsid w:val="00A743F3"/>
    <w:rsid w:val="00A762F9"/>
    <w:rsid w:val="00A8094D"/>
    <w:rsid w:val="00A81E18"/>
    <w:rsid w:val="00A82B4C"/>
    <w:rsid w:val="00A833AA"/>
    <w:rsid w:val="00A8774F"/>
    <w:rsid w:val="00A91A6C"/>
    <w:rsid w:val="00A92BAC"/>
    <w:rsid w:val="00A950D3"/>
    <w:rsid w:val="00A95108"/>
    <w:rsid w:val="00A96266"/>
    <w:rsid w:val="00AA1988"/>
    <w:rsid w:val="00AA4AE5"/>
    <w:rsid w:val="00AA66C4"/>
    <w:rsid w:val="00AA6856"/>
    <w:rsid w:val="00AA6E6B"/>
    <w:rsid w:val="00AB0662"/>
    <w:rsid w:val="00AB23D9"/>
    <w:rsid w:val="00AB2A33"/>
    <w:rsid w:val="00AB5A0A"/>
    <w:rsid w:val="00AB69C3"/>
    <w:rsid w:val="00AC1C6A"/>
    <w:rsid w:val="00AC3383"/>
    <w:rsid w:val="00AC5749"/>
    <w:rsid w:val="00AD6D13"/>
    <w:rsid w:val="00AE229B"/>
    <w:rsid w:val="00AE2BE0"/>
    <w:rsid w:val="00AE432F"/>
    <w:rsid w:val="00AE434B"/>
    <w:rsid w:val="00AE62B4"/>
    <w:rsid w:val="00AE7BFD"/>
    <w:rsid w:val="00AF0146"/>
    <w:rsid w:val="00AF158A"/>
    <w:rsid w:val="00AF1E76"/>
    <w:rsid w:val="00AF45B7"/>
    <w:rsid w:val="00AF7233"/>
    <w:rsid w:val="00B00025"/>
    <w:rsid w:val="00B112CE"/>
    <w:rsid w:val="00B132ED"/>
    <w:rsid w:val="00B13F0E"/>
    <w:rsid w:val="00B163E5"/>
    <w:rsid w:val="00B17148"/>
    <w:rsid w:val="00B22CFE"/>
    <w:rsid w:val="00B2359D"/>
    <w:rsid w:val="00B24DAD"/>
    <w:rsid w:val="00B2539B"/>
    <w:rsid w:val="00B261AE"/>
    <w:rsid w:val="00B27502"/>
    <w:rsid w:val="00B3196A"/>
    <w:rsid w:val="00B3275A"/>
    <w:rsid w:val="00B349C5"/>
    <w:rsid w:val="00B34EA1"/>
    <w:rsid w:val="00B35241"/>
    <w:rsid w:val="00B3554C"/>
    <w:rsid w:val="00B360E3"/>
    <w:rsid w:val="00B36B2C"/>
    <w:rsid w:val="00B36D2D"/>
    <w:rsid w:val="00B371E4"/>
    <w:rsid w:val="00B4295B"/>
    <w:rsid w:val="00B42B3C"/>
    <w:rsid w:val="00B46076"/>
    <w:rsid w:val="00B46B03"/>
    <w:rsid w:val="00B47C95"/>
    <w:rsid w:val="00B5119A"/>
    <w:rsid w:val="00B523D9"/>
    <w:rsid w:val="00B546CC"/>
    <w:rsid w:val="00B56B9C"/>
    <w:rsid w:val="00B676D3"/>
    <w:rsid w:val="00B67EA9"/>
    <w:rsid w:val="00B72704"/>
    <w:rsid w:val="00B736C4"/>
    <w:rsid w:val="00B7511A"/>
    <w:rsid w:val="00B76567"/>
    <w:rsid w:val="00B803A2"/>
    <w:rsid w:val="00B81FA1"/>
    <w:rsid w:val="00B8486A"/>
    <w:rsid w:val="00B85DF5"/>
    <w:rsid w:val="00B871A4"/>
    <w:rsid w:val="00B8744D"/>
    <w:rsid w:val="00B93515"/>
    <w:rsid w:val="00B94DC4"/>
    <w:rsid w:val="00B94E27"/>
    <w:rsid w:val="00B96ED2"/>
    <w:rsid w:val="00BA01FD"/>
    <w:rsid w:val="00BA09CC"/>
    <w:rsid w:val="00BA4750"/>
    <w:rsid w:val="00BA6E1D"/>
    <w:rsid w:val="00BA70BD"/>
    <w:rsid w:val="00BA794E"/>
    <w:rsid w:val="00BA7A89"/>
    <w:rsid w:val="00BB0679"/>
    <w:rsid w:val="00BB39D5"/>
    <w:rsid w:val="00BB4A59"/>
    <w:rsid w:val="00BB539A"/>
    <w:rsid w:val="00BB78B7"/>
    <w:rsid w:val="00BC40DC"/>
    <w:rsid w:val="00BC56D5"/>
    <w:rsid w:val="00BD1CC8"/>
    <w:rsid w:val="00BD2452"/>
    <w:rsid w:val="00BD6DAB"/>
    <w:rsid w:val="00BE7C5C"/>
    <w:rsid w:val="00BF07DB"/>
    <w:rsid w:val="00BF4C71"/>
    <w:rsid w:val="00C01188"/>
    <w:rsid w:val="00C032FE"/>
    <w:rsid w:val="00C0445A"/>
    <w:rsid w:val="00C053D5"/>
    <w:rsid w:val="00C06961"/>
    <w:rsid w:val="00C10E20"/>
    <w:rsid w:val="00C115C3"/>
    <w:rsid w:val="00C12E0B"/>
    <w:rsid w:val="00C13C14"/>
    <w:rsid w:val="00C14388"/>
    <w:rsid w:val="00C147F3"/>
    <w:rsid w:val="00C167BA"/>
    <w:rsid w:val="00C1697D"/>
    <w:rsid w:val="00C16C9E"/>
    <w:rsid w:val="00C172FE"/>
    <w:rsid w:val="00C2543D"/>
    <w:rsid w:val="00C32FB2"/>
    <w:rsid w:val="00C34F59"/>
    <w:rsid w:val="00C36461"/>
    <w:rsid w:val="00C37371"/>
    <w:rsid w:val="00C402E0"/>
    <w:rsid w:val="00C42356"/>
    <w:rsid w:val="00C42B61"/>
    <w:rsid w:val="00C44A5A"/>
    <w:rsid w:val="00C45B97"/>
    <w:rsid w:val="00C464C8"/>
    <w:rsid w:val="00C467AA"/>
    <w:rsid w:val="00C52A09"/>
    <w:rsid w:val="00C52C61"/>
    <w:rsid w:val="00C54224"/>
    <w:rsid w:val="00C56800"/>
    <w:rsid w:val="00C64A56"/>
    <w:rsid w:val="00C6611F"/>
    <w:rsid w:val="00C66B78"/>
    <w:rsid w:val="00C71DCE"/>
    <w:rsid w:val="00C71DE3"/>
    <w:rsid w:val="00C75A1B"/>
    <w:rsid w:val="00C839B2"/>
    <w:rsid w:val="00C847D9"/>
    <w:rsid w:val="00C84A68"/>
    <w:rsid w:val="00C87C59"/>
    <w:rsid w:val="00C9281B"/>
    <w:rsid w:val="00C95527"/>
    <w:rsid w:val="00CA3CBD"/>
    <w:rsid w:val="00CA4E16"/>
    <w:rsid w:val="00CA7491"/>
    <w:rsid w:val="00CA7966"/>
    <w:rsid w:val="00CB3531"/>
    <w:rsid w:val="00CB6117"/>
    <w:rsid w:val="00CB6C36"/>
    <w:rsid w:val="00CC06EB"/>
    <w:rsid w:val="00CC0932"/>
    <w:rsid w:val="00CC1F30"/>
    <w:rsid w:val="00CC2CAE"/>
    <w:rsid w:val="00CC2D18"/>
    <w:rsid w:val="00CC645B"/>
    <w:rsid w:val="00CC7506"/>
    <w:rsid w:val="00CD0723"/>
    <w:rsid w:val="00CD3E02"/>
    <w:rsid w:val="00CD4111"/>
    <w:rsid w:val="00CE0D88"/>
    <w:rsid w:val="00CE4409"/>
    <w:rsid w:val="00CF0403"/>
    <w:rsid w:val="00CF05DD"/>
    <w:rsid w:val="00CF0BB9"/>
    <w:rsid w:val="00CF3EFB"/>
    <w:rsid w:val="00CF410F"/>
    <w:rsid w:val="00CF45ED"/>
    <w:rsid w:val="00D013AD"/>
    <w:rsid w:val="00D01D54"/>
    <w:rsid w:val="00D04B20"/>
    <w:rsid w:val="00D07EB4"/>
    <w:rsid w:val="00D10C63"/>
    <w:rsid w:val="00D20868"/>
    <w:rsid w:val="00D26027"/>
    <w:rsid w:val="00D3734F"/>
    <w:rsid w:val="00D41C66"/>
    <w:rsid w:val="00D43FA7"/>
    <w:rsid w:val="00D44472"/>
    <w:rsid w:val="00D521BC"/>
    <w:rsid w:val="00D529E0"/>
    <w:rsid w:val="00D548C6"/>
    <w:rsid w:val="00D60A99"/>
    <w:rsid w:val="00D6235B"/>
    <w:rsid w:val="00D67224"/>
    <w:rsid w:val="00D70535"/>
    <w:rsid w:val="00D715B8"/>
    <w:rsid w:val="00D84188"/>
    <w:rsid w:val="00D84221"/>
    <w:rsid w:val="00D869B8"/>
    <w:rsid w:val="00D87D97"/>
    <w:rsid w:val="00D92298"/>
    <w:rsid w:val="00D9366F"/>
    <w:rsid w:val="00D948AF"/>
    <w:rsid w:val="00D959F6"/>
    <w:rsid w:val="00DA0940"/>
    <w:rsid w:val="00DA3112"/>
    <w:rsid w:val="00DA48CB"/>
    <w:rsid w:val="00DA4ADB"/>
    <w:rsid w:val="00DA5960"/>
    <w:rsid w:val="00DA602C"/>
    <w:rsid w:val="00DA6955"/>
    <w:rsid w:val="00DB09F7"/>
    <w:rsid w:val="00DB28AD"/>
    <w:rsid w:val="00DB5769"/>
    <w:rsid w:val="00DB7E34"/>
    <w:rsid w:val="00DC1530"/>
    <w:rsid w:val="00DC1768"/>
    <w:rsid w:val="00DC2E5D"/>
    <w:rsid w:val="00DC4ACA"/>
    <w:rsid w:val="00DC5E69"/>
    <w:rsid w:val="00DC607D"/>
    <w:rsid w:val="00DC6622"/>
    <w:rsid w:val="00DC6AD1"/>
    <w:rsid w:val="00DE2604"/>
    <w:rsid w:val="00DE327C"/>
    <w:rsid w:val="00DE37FC"/>
    <w:rsid w:val="00DE5E27"/>
    <w:rsid w:val="00DF3A49"/>
    <w:rsid w:val="00DF3F19"/>
    <w:rsid w:val="00DF462D"/>
    <w:rsid w:val="00DF5A15"/>
    <w:rsid w:val="00DF772D"/>
    <w:rsid w:val="00DF7CA2"/>
    <w:rsid w:val="00E0367D"/>
    <w:rsid w:val="00E11D30"/>
    <w:rsid w:val="00E12207"/>
    <w:rsid w:val="00E134E8"/>
    <w:rsid w:val="00E13CC6"/>
    <w:rsid w:val="00E14BEB"/>
    <w:rsid w:val="00E212C1"/>
    <w:rsid w:val="00E2434B"/>
    <w:rsid w:val="00E25CE5"/>
    <w:rsid w:val="00E26509"/>
    <w:rsid w:val="00E26581"/>
    <w:rsid w:val="00E26F8C"/>
    <w:rsid w:val="00E27C25"/>
    <w:rsid w:val="00E315E3"/>
    <w:rsid w:val="00E367A3"/>
    <w:rsid w:val="00E36FCF"/>
    <w:rsid w:val="00E40D8B"/>
    <w:rsid w:val="00E4247B"/>
    <w:rsid w:val="00E4685D"/>
    <w:rsid w:val="00E47F0E"/>
    <w:rsid w:val="00E50558"/>
    <w:rsid w:val="00E51AD2"/>
    <w:rsid w:val="00E51E02"/>
    <w:rsid w:val="00E52BC9"/>
    <w:rsid w:val="00E5410F"/>
    <w:rsid w:val="00E61DE4"/>
    <w:rsid w:val="00E63A8A"/>
    <w:rsid w:val="00E6579B"/>
    <w:rsid w:val="00E65C1A"/>
    <w:rsid w:val="00E665B5"/>
    <w:rsid w:val="00E67E6B"/>
    <w:rsid w:val="00E7096B"/>
    <w:rsid w:val="00E70BCD"/>
    <w:rsid w:val="00E714B2"/>
    <w:rsid w:val="00E71775"/>
    <w:rsid w:val="00E720CC"/>
    <w:rsid w:val="00E7362D"/>
    <w:rsid w:val="00E741B3"/>
    <w:rsid w:val="00E76C23"/>
    <w:rsid w:val="00E77F7E"/>
    <w:rsid w:val="00E81AFB"/>
    <w:rsid w:val="00E81DDC"/>
    <w:rsid w:val="00E83917"/>
    <w:rsid w:val="00E84548"/>
    <w:rsid w:val="00E86D1C"/>
    <w:rsid w:val="00E90F95"/>
    <w:rsid w:val="00E9123D"/>
    <w:rsid w:val="00E915C9"/>
    <w:rsid w:val="00E918F2"/>
    <w:rsid w:val="00E93CD6"/>
    <w:rsid w:val="00E94271"/>
    <w:rsid w:val="00EA0DE2"/>
    <w:rsid w:val="00EB2B67"/>
    <w:rsid w:val="00EB65F5"/>
    <w:rsid w:val="00EB7A89"/>
    <w:rsid w:val="00EC0755"/>
    <w:rsid w:val="00EC1379"/>
    <w:rsid w:val="00EC1744"/>
    <w:rsid w:val="00EC4ED9"/>
    <w:rsid w:val="00ED0277"/>
    <w:rsid w:val="00ED24C8"/>
    <w:rsid w:val="00ED68EA"/>
    <w:rsid w:val="00ED77DF"/>
    <w:rsid w:val="00EE0F05"/>
    <w:rsid w:val="00EE376C"/>
    <w:rsid w:val="00EE5212"/>
    <w:rsid w:val="00EF03DB"/>
    <w:rsid w:val="00EF1227"/>
    <w:rsid w:val="00EF135D"/>
    <w:rsid w:val="00EF1396"/>
    <w:rsid w:val="00EF16C2"/>
    <w:rsid w:val="00EF1F19"/>
    <w:rsid w:val="00EF3190"/>
    <w:rsid w:val="00EF6658"/>
    <w:rsid w:val="00EF7900"/>
    <w:rsid w:val="00F00580"/>
    <w:rsid w:val="00F02015"/>
    <w:rsid w:val="00F10C86"/>
    <w:rsid w:val="00F14D78"/>
    <w:rsid w:val="00F230C2"/>
    <w:rsid w:val="00F257B7"/>
    <w:rsid w:val="00F318D8"/>
    <w:rsid w:val="00F331CC"/>
    <w:rsid w:val="00F350B1"/>
    <w:rsid w:val="00F353CC"/>
    <w:rsid w:val="00F355DE"/>
    <w:rsid w:val="00F37241"/>
    <w:rsid w:val="00F37668"/>
    <w:rsid w:val="00F40A3E"/>
    <w:rsid w:val="00F41179"/>
    <w:rsid w:val="00F41C50"/>
    <w:rsid w:val="00F427A7"/>
    <w:rsid w:val="00F44D1F"/>
    <w:rsid w:val="00F45027"/>
    <w:rsid w:val="00F45E43"/>
    <w:rsid w:val="00F479C2"/>
    <w:rsid w:val="00F50859"/>
    <w:rsid w:val="00F5086F"/>
    <w:rsid w:val="00F53D05"/>
    <w:rsid w:val="00F60696"/>
    <w:rsid w:val="00F6145D"/>
    <w:rsid w:val="00F615CA"/>
    <w:rsid w:val="00F64BDC"/>
    <w:rsid w:val="00F64F39"/>
    <w:rsid w:val="00F657AF"/>
    <w:rsid w:val="00F66B92"/>
    <w:rsid w:val="00F67313"/>
    <w:rsid w:val="00F74899"/>
    <w:rsid w:val="00F74970"/>
    <w:rsid w:val="00F753AD"/>
    <w:rsid w:val="00F7563A"/>
    <w:rsid w:val="00F76193"/>
    <w:rsid w:val="00F90270"/>
    <w:rsid w:val="00F94E39"/>
    <w:rsid w:val="00F975D5"/>
    <w:rsid w:val="00F97E13"/>
    <w:rsid w:val="00FA1B86"/>
    <w:rsid w:val="00FA29A0"/>
    <w:rsid w:val="00FA5359"/>
    <w:rsid w:val="00FB29F8"/>
    <w:rsid w:val="00FB30B4"/>
    <w:rsid w:val="00FB53AF"/>
    <w:rsid w:val="00FB7D1F"/>
    <w:rsid w:val="00FC0CE2"/>
    <w:rsid w:val="00FC38ED"/>
    <w:rsid w:val="00FC3E5B"/>
    <w:rsid w:val="00FC53AD"/>
    <w:rsid w:val="00FC7077"/>
    <w:rsid w:val="00FE1BDD"/>
    <w:rsid w:val="00FE5036"/>
    <w:rsid w:val="00FE5C6D"/>
    <w:rsid w:val="00FF0108"/>
    <w:rsid w:val="00FF1BC7"/>
    <w:rsid w:val="00FF6219"/>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F33D9"/>
  <w15:docId w15:val="{75606CEF-6E04-49FA-B91E-89324D526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G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07BD"/>
    <w:pPr>
      <w:spacing w:after="0" w:line="240" w:lineRule="auto"/>
    </w:pPr>
    <w:rPr>
      <w:rFonts w:ascii="Calibri" w:eastAsia="Calibri" w:hAnsi="Calibri" w:cs="Times New Roman"/>
      <w:kern w:val="0"/>
      <w:sz w:val="24"/>
      <w:szCs w:val="24"/>
      <w:lang w:val="es-ES_tradnl"/>
      <w14:ligatures w14:val="none"/>
    </w:rPr>
  </w:style>
  <w:style w:type="paragraph" w:styleId="Ttulo2">
    <w:name w:val="heading 2"/>
    <w:basedOn w:val="Normal"/>
    <w:next w:val="Normal"/>
    <w:link w:val="Ttulo2Car"/>
    <w:uiPriority w:val="9"/>
    <w:semiHidden/>
    <w:unhideWhenUsed/>
    <w:qFormat/>
    <w:rsid w:val="001B536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2653"/>
    <w:pPr>
      <w:tabs>
        <w:tab w:val="center" w:pos="4419"/>
        <w:tab w:val="right" w:pos="8838"/>
      </w:tabs>
    </w:pPr>
  </w:style>
  <w:style w:type="character" w:customStyle="1" w:styleId="EncabezadoCar">
    <w:name w:val="Encabezado Car"/>
    <w:basedOn w:val="Fuentedeprrafopredeter"/>
    <w:link w:val="Encabezado"/>
    <w:uiPriority w:val="99"/>
    <w:rsid w:val="007C2653"/>
  </w:style>
  <w:style w:type="paragraph" w:styleId="Piedepgina">
    <w:name w:val="footer"/>
    <w:basedOn w:val="Normal"/>
    <w:link w:val="PiedepginaCar"/>
    <w:uiPriority w:val="99"/>
    <w:unhideWhenUsed/>
    <w:rsid w:val="007C2653"/>
    <w:pPr>
      <w:tabs>
        <w:tab w:val="center" w:pos="4419"/>
        <w:tab w:val="right" w:pos="8838"/>
      </w:tabs>
    </w:pPr>
  </w:style>
  <w:style w:type="character" w:customStyle="1" w:styleId="PiedepginaCar">
    <w:name w:val="Pie de página Car"/>
    <w:basedOn w:val="Fuentedeprrafopredeter"/>
    <w:link w:val="Piedepgina"/>
    <w:uiPriority w:val="99"/>
    <w:rsid w:val="007C2653"/>
  </w:style>
  <w:style w:type="paragraph" w:styleId="Prrafodelista">
    <w:name w:val="List Paragraph"/>
    <w:basedOn w:val="Normal"/>
    <w:uiPriority w:val="34"/>
    <w:qFormat/>
    <w:rsid w:val="00A507BD"/>
    <w:pPr>
      <w:spacing w:after="160" w:line="259" w:lineRule="auto"/>
      <w:ind w:left="720"/>
      <w:contextualSpacing/>
    </w:pPr>
    <w:rPr>
      <w:sz w:val="22"/>
      <w:szCs w:val="22"/>
      <w:lang w:val="es-GT"/>
    </w:rPr>
  </w:style>
  <w:style w:type="paragraph" w:styleId="Saludo">
    <w:name w:val="Salutation"/>
    <w:basedOn w:val="Normal"/>
    <w:next w:val="Normal"/>
    <w:link w:val="SaludoCar"/>
    <w:uiPriority w:val="99"/>
    <w:unhideWhenUsed/>
    <w:rsid w:val="00367F38"/>
  </w:style>
  <w:style w:type="character" w:customStyle="1" w:styleId="SaludoCar">
    <w:name w:val="Saludo Car"/>
    <w:basedOn w:val="Fuentedeprrafopredeter"/>
    <w:link w:val="Saludo"/>
    <w:uiPriority w:val="99"/>
    <w:rsid w:val="00367F38"/>
    <w:rPr>
      <w:rFonts w:ascii="Calibri" w:eastAsia="Calibri" w:hAnsi="Calibri" w:cs="Times New Roman"/>
      <w:kern w:val="0"/>
      <w:sz w:val="24"/>
      <w:szCs w:val="24"/>
      <w:lang w:val="es-ES_tradnl"/>
      <w14:ligatures w14:val="none"/>
    </w:rPr>
  </w:style>
  <w:style w:type="paragraph" w:styleId="Listaconvietas">
    <w:name w:val="List Bullet"/>
    <w:basedOn w:val="Normal"/>
    <w:uiPriority w:val="99"/>
    <w:unhideWhenUsed/>
    <w:rsid w:val="00367F38"/>
    <w:pPr>
      <w:numPr>
        <w:numId w:val="1"/>
      </w:numPr>
      <w:contextualSpacing/>
    </w:pPr>
  </w:style>
  <w:style w:type="paragraph" w:styleId="Ttulo">
    <w:name w:val="Title"/>
    <w:basedOn w:val="Normal"/>
    <w:next w:val="Normal"/>
    <w:link w:val="TtuloCar"/>
    <w:uiPriority w:val="10"/>
    <w:qFormat/>
    <w:rsid w:val="00367F38"/>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67F38"/>
    <w:rPr>
      <w:rFonts w:asciiTheme="majorHAnsi" w:eastAsiaTheme="majorEastAsia" w:hAnsiTheme="majorHAnsi" w:cstheme="majorBidi"/>
      <w:spacing w:val="-10"/>
      <w:kern w:val="28"/>
      <w:sz w:val="56"/>
      <w:szCs w:val="56"/>
      <w:lang w:val="es-ES_tradnl"/>
      <w14:ligatures w14:val="none"/>
    </w:rPr>
  </w:style>
  <w:style w:type="paragraph" w:styleId="Textoindependiente">
    <w:name w:val="Body Text"/>
    <w:basedOn w:val="Normal"/>
    <w:link w:val="TextoindependienteCar"/>
    <w:uiPriority w:val="99"/>
    <w:unhideWhenUsed/>
    <w:rsid w:val="00367F38"/>
    <w:pPr>
      <w:spacing w:after="120"/>
    </w:pPr>
  </w:style>
  <w:style w:type="character" w:customStyle="1" w:styleId="TextoindependienteCar">
    <w:name w:val="Texto independiente Car"/>
    <w:basedOn w:val="Fuentedeprrafopredeter"/>
    <w:link w:val="Textoindependiente"/>
    <w:uiPriority w:val="99"/>
    <w:rsid w:val="00367F38"/>
    <w:rPr>
      <w:rFonts w:ascii="Calibri" w:eastAsia="Calibri" w:hAnsi="Calibri" w:cs="Times New Roman"/>
      <w:kern w:val="0"/>
      <w:sz w:val="24"/>
      <w:szCs w:val="24"/>
      <w:lang w:val="es-ES_tradnl"/>
      <w14:ligatures w14:val="none"/>
    </w:rPr>
  </w:style>
  <w:style w:type="paragraph" w:styleId="Sangradetextonormal">
    <w:name w:val="Body Text Indent"/>
    <w:basedOn w:val="Normal"/>
    <w:link w:val="SangradetextonormalCar"/>
    <w:uiPriority w:val="99"/>
    <w:unhideWhenUsed/>
    <w:rsid w:val="00367F38"/>
    <w:pPr>
      <w:spacing w:after="120"/>
      <w:ind w:left="283"/>
    </w:pPr>
  </w:style>
  <w:style w:type="character" w:customStyle="1" w:styleId="SangradetextonormalCar">
    <w:name w:val="Sangría de texto normal Car"/>
    <w:basedOn w:val="Fuentedeprrafopredeter"/>
    <w:link w:val="Sangradetextonormal"/>
    <w:uiPriority w:val="99"/>
    <w:rsid w:val="00367F38"/>
    <w:rPr>
      <w:rFonts w:ascii="Calibri" w:eastAsia="Calibri" w:hAnsi="Calibri" w:cs="Times New Roman"/>
      <w:kern w:val="0"/>
      <w:sz w:val="24"/>
      <w:szCs w:val="24"/>
      <w:lang w:val="es-ES_tradnl"/>
      <w14:ligatures w14:val="none"/>
    </w:rPr>
  </w:style>
  <w:style w:type="paragraph" w:styleId="Subttulo">
    <w:name w:val="Subtitle"/>
    <w:basedOn w:val="Normal"/>
    <w:next w:val="Normal"/>
    <w:link w:val="SubttuloCar"/>
    <w:uiPriority w:val="11"/>
    <w:qFormat/>
    <w:rsid w:val="00367F38"/>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367F38"/>
    <w:rPr>
      <w:rFonts w:eastAsiaTheme="minorEastAsia"/>
      <w:color w:val="5A5A5A" w:themeColor="text1" w:themeTint="A5"/>
      <w:spacing w:val="15"/>
      <w:kern w:val="0"/>
      <w:lang w:val="es-ES_tradnl"/>
      <w14:ligatures w14:val="none"/>
    </w:rPr>
  </w:style>
  <w:style w:type="character" w:styleId="Refdecomentario">
    <w:name w:val="annotation reference"/>
    <w:basedOn w:val="Fuentedeprrafopredeter"/>
    <w:uiPriority w:val="99"/>
    <w:semiHidden/>
    <w:unhideWhenUsed/>
    <w:rsid w:val="00C847D9"/>
    <w:rPr>
      <w:sz w:val="16"/>
      <w:szCs w:val="16"/>
    </w:rPr>
  </w:style>
  <w:style w:type="paragraph" w:styleId="Textocomentario">
    <w:name w:val="annotation text"/>
    <w:basedOn w:val="Normal"/>
    <w:link w:val="TextocomentarioCar"/>
    <w:uiPriority w:val="99"/>
    <w:unhideWhenUsed/>
    <w:rsid w:val="00C847D9"/>
    <w:rPr>
      <w:sz w:val="20"/>
      <w:szCs w:val="20"/>
    </w:rPr>
  </w:style>
  <w:style w:type="character" w:customStyle="1" w:styleId="TextocomentarioCar">
    <w:name w:val="Texto comentario Car"/>
    <w:basedOn w:val="Fuentedeprrafopredeter"/>
    <w:link w:val="Textocomentario"/>
    <w:uiPriority w:val="99"/>
    <w:rsid w:val="00C847D9"/>
    <w:rPr>
      <w:rFonts w:ascii="Calibri" w:eastAsia="Calibri" w:hAnsi="Calibri" w:cs="Times New Roman"/>
      <w:kern w:val="0"/>
      <w:sz w:val="20"/>
      <w:szCs w:val="20"/>
      <w:lang w:val="es-ES_tradnl"/>
      <w14:ligatures w14:val="none"/>
    </w:rPr>
  </w:style>
  <w:style w:type="paragraph" w:styleId="Asuntodelcomentario">
    <w:name w:val="annotation subject"/>
    <w:basedOn w:val="Textocomentario"/>
    <w:next w:val="Textocomentario"/>
    <w:link w:val="AsuntodelcomentarioCar"/>
    <w:uiPriority w:val="99"/>
    <w:semiHidden/>
    <w:unhideWhenUsed/>
    <w:rsid w:val="00C847D9"/>
    <w:rPr>
      <w:b/>
      <w:bCs/>
    </w:rPr>
  </w:style>
  <w:style w:type="character" w:customStyle="1" w:styleId="AsuntodelcomentarioCar">
    <w:name w:val="Asunto del comentario Car"/>
    <w:basedOn w:val="TextocomentarioCar"/>
    <w:link w:val="Asuntodelcomentario"/>
    <w:uiPriority w:val="99"/>
    <w:semiHidden/>
    <w:rsid w:val="00C847D9"/>
    <w:rPr>
      <w:rFonts w:ascii="Calibri" w:eastAsia="Calibri" w:hAnsi="Calibri" w:cs="Times New Roman"/>
      <w:b/>
      <w:bCs/>
      <w:kern w:val="0"/>
      <w:sz w:val="20"/>
      <w:szCs w:val="20"/>
      <w:lang w:val="es-ES_tradnl"/>
      <w14:ligatures w14:val="none"/>
    </w:rPr>
  </w:style>
  <w:style w:type="paragraph" w:styleId="Revisin">
    <w:name w:val="Revision"/>
    <w:hidden/>
    <w:uiPriority w:val="99"/>
    <w:semiHidden/>
    <w:rsid w:val="003D387F"/>
    <w:pPr>
      <w:spacing w:after="0" w:line="240" w:lineRule="auto"/>
    </w:pPr>
    <w:rPr>
      <w:rFonts w:ascii="Calibri" w:eastAsia="Calibri" w:hAnsi="Calibri" w:cs="Times New Roman"/>
      <w:kern w:val="0"/>
      <w:sz w:val="24"/>
      <w:szCs w:val="24"/>
      <w:lang w:val="es-ES_tradnl"/>
      <w14:ligatures w14:val="none"/>
    </w:rPr>
  </w:style>
  <w:style w:type="character" w:customStyle="1" w:styleId="Ttulo2Car">
    <w:name w:val="Título 2 Car"/>
    <w:basedOn w:val="Fuentedeprrafopredeter"/>
    <w:link w:val="Ttulo2"/>
    <w:uiPriority w:val="9"/>
    <w:semiHidden/>
    <w:rsid w:val="001B536F"/>
    <w:rPr>
      <w:rFonts w:asciiTheme="majorHAnsi" w:eastAsiaTheme="majorEastAsia" w:hAnsiTheme="majorHAnsi" w:cstheme="majorBidi"/>
      <w:color w:val="2F5496" w:themeColor="accent1" w:themeShade="BF"/>
      <w:kern w:val="0"/>
      <w:sz w:val="26"/>
      <w:szCs w:val="26"/>
      <w:lang w:val="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329414">
      <w:bodyDiv w:val="1"/>
      <w:marLeft w:val="0"/>
      <w:marRight w:val="0"/>
      <w:marTop w:val="0"/>
      <w:marBottom w:val="0"/>
      <w:divBdr>
        <w:top w:val="none" w:sz="0" w:space="0" w:color="auto"/>
        <w:left w:val="none" w:sz="0" w:space="0" w:color="auto"/>
        <w:bottom w:val="none" w:sz="0" w:space="0" w:color="auto"/>
        <w:right w:val="none" w:sz="0" w:space="0" w:color="auto"/>
      </w:divBdr>
    </w:div>
    <w:div w:id="288317301">
      <w:bodyDiv w:val="1"/>
      <w:marLeft w:val="0"/>
      <w:marRight w:val="0"/>
      <w:marTop w:val="0"/>
      <w:marBottom w:val="0"/>
      <w:divBdr>
        <w:top w:val="none" w:sz="0" w:space="0" w:color="auto"/>
        <w:left w:val="none" w:sz="0" w:space="0" w:color="auto"/>
        <w:bottom w:val="none" w:sz="0" w:space="0" w:color="auto"/>
        <w:right w:val="none" w:sz="0" w:space="0" w:color="auto"/>
      </w:divBdr>
    </w:div>
    <w:div w:id="301811483">
      <w:bodyDiv w:val="1"/>
      <w:marLeft w:val="0"/>
      <w:marRight w:val="0"/>
      <w:marTop w:val="0"/>
      <w:marBottom w:val="0"/>
      <w:divBdr>
        <w:top w:val="none" w:sz="0" w:space="0" w:color="auto"/>
        <w:left w:val="none" w:sz="0" w:space="0" w:color="auto"/>
        <w:bottom w:val="none" w:sz="0" w:space="0" w:color="auto"/>
        <w:right w:val="none" w:sz="0" w:space="0" w:color="auto"/>
      </w:divBdr>
    </w:div>
    <w:div w:id="720129397">
      <w:bodyDiv w:val="1"/>
      <w:marLeft w:val="0"/>
      <w:marRight w:val="0"/>
      <w:marTop w:val="0"/>
      <w:marBottom w:val="0"/>
      <w:divBdr>
        <w:top w:val="none" w:sz="0" w:space="0" w:color="auto"/>
        <w:left w:val="none" w:sz="0" w:space="0" w:color="auto"/>
        <w:bottom w:val="none" w:sz="0" w:space="0" w:color="auto"/>
        <w:right w:val="none" w:sz="0" w:space="0" w:color="auto"/>
      </w:divBdr>
    </w:div>
    <w:div w:id="1057128237">
      <w:bodyDiv w:val="1"/>
      <w:marLeft w:val="0"/>
      <w:marRight w:val="0"/>
      <w:marTop w:val="0"/>
      <w:marBottom w:val="0"/>
      <w:divBdr>
        <w:top w:val="none" w:sz="0" w:space="0" w:color="auto"/>
        <w:left w:val="none" w:sz="0" w:space="0" w:color="auto"/>
        <w:bottom w:val="none" w:sz="0" w:space="0" w:color="auto"/>
        <w:right w:val="none" w:sz="0" w:space="0" w:color="auto"/>
      </w:divBdr>
    </w:div>
    <w:div w:id="1068262916">
      <w:bodyDiv w:val="1"/>
      <w:marLeft w:val="0"/>
      <w:marRight w:val="0"/>
      <w:marTop w:val="0"/>
      <w:marBottom w:val="0"/>
      <w:divBdr>
        <w:top w:val="none" w:sz="0" w:space="0" w:color="auto"/>
        <w:left w:val="none" w:sz="0" w:space="0" w:color="auto"/>
        <w:bottom w:val="none" w:sz="0" w:space="0" w:color="auto"/>
        <w:right w:val="none" w:sz="0" w:space="0" w:color="auto"/>
      </w:divBdr>
    </w:div>
    <w:div w:id="1138038472">
      <w:bodyDiv w:val="1"/>
      <w:marLeft w:val="0"/>
      <w:marRight w:val="0"/>
      <w:marTop w:val="0"/>
      <w:marBottom w:val="0"/>
      <w:divBdr>
        <w:top w:val="none" w:sz="0" w:space="0" w:color="auto"/>
        <w:left w:val="none" w:sz="0" w:space="0" w:color="auto"/>
        <w:bottom w:val="none" w:sz="0" w:space="0" w:color="auto"/>
        <w:right w:val="none" w:sz="0" w:space="0" w:color="auto"/>
      </w:divBdr>
    </w:div>
    <w:div w:id="1391463024">
      <w:bodyDiv w:val="1"/>
      <w:marLeft w:val="0"/>
      <w:marRight w:val="0"/>
      <w:marTop w:val="0"/>
      <w:marBottom w:val="0"/>
      <w:divBdr>
        <w:top w:val="none" w:sz="0" w:space="0" w:color="auto"/>
        <w:left w:val="none" w:sz="0" w:space="0" w:color="auto"/>
        <w:bottom w:val="none" w:sz="0" w:space="0" w:color="auto"/>
        <w:right w:val="none" w:sz="0" w:space="0" w:color="auto"/>
      </w:divBdr>
    </w:div>
    <w:div w:id="1441022155">
      <w:bodyDiv w:val="1"/>
      <w:marLeft w:val="0"/>
      <w:marRight w:val="0"/>
      <w:marTop w:val="0"/>
      <w:marBottom w:val="0"/>
      <w:divBdr>
        <w:top w:val="none" w:sz="0" w:space="0" w:color="auto"/>
        <w:left w:val="none" w:sz="0" w:space="0" w:color="auto"/>
        <w:bottom w:val="none" w:sz="0" w:space="0" w:color="auto"/>
        <w:right w:val="none" w:sz="0" w:space="0" w:color="auto"/>
      </w:divBdr>
    </w:div>
    <w:div w:id="1645313178">
      <w:bodyDiv w:val="1"/>
      <w:marLeft w:val="0"/>
      <w:marRight w:val="0"/>
      <w:marTop w:val="0"/>
      <w:marBottom w:val="0"/>
      <w:divBdr>
        <w:top w:val="none" w:sz="0" w:space="0" w:color="auto"/>
        <w:left w:val="none" w:sz="0" w:space="0" w:color="auto"/>
        <w:bottom w:val="none" w:sz="0" w:space="0" w:color="auto"/>
        <w:right w:val="none" w:sz="0" w:space="0" w:color="auto"/>
      </w:divBdr>
    </w:div>
    <w:div w:id="1670214114">
      <w:bodyDiv w:val="1"/>
      <w:marLeft w:val="0"/>
      <w:marRight w:val="0"/>
      <w:marTop w:val="0"/>
      <w:marBottom w:val="0"/>
      <w:divBdr>
        <w:top w:val="none" w:sz="0" w:space="0" w:color="auto"/>
        <w:left w:val="none" w:sz="0" w:space="0" w:color="auto"/>
        <w:bottom w:val="none" w:sz="0" w:space="0" w:color="auto"/>
        <w:right w:val="none" w:sz="0" w:space="0" w:color="auto"/>
      </w:divBdr>
    </w:div>
    <w:div w:id="19100682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7F6FA-1A13-4BD5-8A28-F4C035031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6</Pages>
  <Words>1581</Words>
  <Characters>8698</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Rony Eduardo Salas Santiago</dc:creator>
  <cp:keywords/>
  <dc:description/>
  <cp:lastModifiedBy>Glendy Chavarria</cp:lastModifiedBy>
  <cp:revision>3</cp:revision>
  <cp:lastPrinted>2025-02-10T16:46:00Z</cp:lastPrinted>
  <dcterms:created xsi:type="dcterms:W3CDTF">2025-02-10T15:03:00Z</dcterms:created>
  <dcterms:modified xsi:type="dcterms:W3CDTF">2025-02-10T16:48:00Z</dcterms:modified>
</cp:coreProperties>
</file>