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FACB3" w14:textId="6839A8E8" w:rsidR="00704032" w:rsidRDefault="00704032" w:rsidP="00704032">
      <w:pPr>
        <w:jc w:val="center"/>
      </w:pPr>
      <w:r w:rsidRPr="00BE206F">
        <w:rPr>
          <w:rFonts w:eastAsia="DINPro-Light" w:cs="DINPro-Light"/>
          <w:b/>
          <w:noProof/>
        </w:rPr>
        <w:drawing>
          <wp:anchor distT="0" distB="0" distL="114300" distR="114300" simplePos="0" relativeHeight="251659264" behindDoc="0" locked="0" layoutInCell="1" allowOverlap="1" wp14:anchorId="19B68848" wp14:editId="0A96F3B9">
            <wp:simplePos x="0" y="0"/>
            <wp:positionH relativeFrom="margin">
              <wp:align>center</wp:align>
            </wp:positionH>
            <wp:positionV relativeFrom="paragraph">
              <wp:posOffset>290830</wp:posOffset>
            </wp:positionV>
            <wp:extent cx="2194560" cy="781050"/>
            <wp:effectExtent l="0" t="0" r="0" b="0"/>
            <wp:wrapSquare wrapText="bothSides"/>
            <wp:docPr id="15963242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6534B">
        <w:t xml:space="preserve"> </w:t>
      </w:r>
    </w:p>
    <w:p w14:paraId="6D513E38" w14:textId="77777777" w:rsidR="00704032" w:rsidRDefault="00704032" w:rsidP="00704032"/>
    <w:p w14:paraId="60CCD976" w14:textId="77777777" w:rsidR="00704032" w:rsidRDefault="00704032" w:rsidP="00704032"/>
    <w:p w14:paraId="2DBF6C18" w14:textId="77777777" w:rsidR="00704032" w:rsidRDefault="00704032" w:rsidP="00704032"/>
    <w:p w14:paraId="23A2A199" w14:textId="77777777" w:rsidR="00704032" w:rsidRDefault="00704032" w:rsidP="00704032"/>
    <w:p w14:paraId="311E2BFF" w14:textId="77777777" w:rsidR="00704032" w:rsidRDefault="00704032" w:rsidP="00704032"/>
    <w:p w14:paraId="6D8A9F10" w14:textId="77777777" w:rsidR="00704032" w:rsidRDefault="00704032" w:rsidP="00704032"/>
    <w:p w14:paraId="7A052950" w14:textId="77777777" w:rsidR="00704032" w:rsidRDefault="00704032" w:rsidP="00704032"/>
    <w:p w14:paraId="330ECFAF" w14:textId="77777777" w:rsidR="00704032" w:rsidRDefault="00704032" w:rsidP="00704032"/>
    <w:p w14:paraId="5A423C85" w14:textId="77777777" w:rsidR="00704032" w:rsidRDefault="00704032" w:rsidP="00704032"/>
    <w:p w14:paraId="3A18B340" w14:textId="7B979882" w:rsidR="00704032" w:rsidRDefault="00704032" w:rsidP="00704032">
      <w:pPr>
        <w:jc w:val="center"/>
        <w:rPr>
          <w:b/>
          <w:bCs/>
          <w:color w:val="215E99" w:themeColor="text2" w:themeTint="BF"/>
          <w:sz w:val="32"/>
          <w:szCs w:val="36"/>
        </w:rPr>
      </w:pPr>
      <w:r>
        <w:rPr>
          <w:b/>
          <w:bCs/>
          <w:color w:val="215E99" w:themeColor="text2" w:themeTint="BF"/>
          <w:sz w:val="32"/>
          <w:szCs w:val="36"/>
        </w:rPr>
        <w:t>REGLAMENTO INTERNO PARA LA BAJA DE BIENES MUEBLES INSERVIBLES DE LA COMISIÓN PRESIDENCIAL POR LA PAZ Y LOS DERECHOS HUMANOS</w:t>
      </w:r>
    </w:p>
    <w:p w14:paraId="60A17E88" w14:textId="77777777" w:rsidR="00704032" w:rsidRDefault="00704032" w:rsidP="00704032">
      <w:pPr>
        <w:jc w:val="center"/>
        <w:rPr>
          <w:b/>
          <w:bCs/>
          <w:color w:val="215E99" w:themeColor="text2" w:themeTint="BF"/>
          <w:sz w:val="32"/>
          <w:szCs w:val="36"/>
        </w:rPr>
      </w:pPr>
    </w:p>
    <w:p w14:paraId="2E8010E8" w14:textId="473BE858" w:rsidR="00704032" w:rsidRPr="000C4A84" w:rsidRDefault="00704032" w:rsidP="00704032">
      <w:pPr>
        <w:jc w:val="center"/>
        <w:rPr>
          <w:b/>
          <w:bCs/>
          <w:color w:val="215E99" w:themeColor="text2" w:themeTint="BF"/>
          <w:sz w:val="32"/>
          <w:szCs w:val="36"/>
        </w:rPr>
      </w:pPr>
      <w:r>
        <w:rPr>
          <w:b/>
          <w:bCs/>
          <w:color w:val="215E99" w:themeColor="text2" w:themeTint="BF"/>
          <w:sz w:val="32"/>
          <w:szCs w:val="36"/>
        </w:rPr>
        <w:t>DEPARTAMENTO FINANCIERO</w:t>
      </w:r>
    </w:p>
    <w:p w14:paraId="02156489" w14:textId="77777777" w:rsidR="00704032" w:rsidRDefault="00704032" w:rsidP="00704032">
      <w:pPr>
        <w:jc w:val="center"/>
      </w:pPr>
    </w:p>
    <w:p w14:paraId="09BE7D7E" w14:textId="77777777" w:rsidR="00704032" w:rsidRDefault="00704032" w:rsidP="00704032">
      <w:pPr>
        <w:jc w:val="center"/>
      </w:pPr>
    </w:p>
    <w:p w14:paraId="6BE0F435" w14:textId="77777777" w:rsidR="00704032" w:rsidRDefault="00704032" w:rsidP="00704032">
      <w:pPr>
        <w:jc w:val="center"/>
      </w:pPr>
    </w:p>
    <w:p w14:paraId="3005973F" w14:textId="77777777" w:rsidR="00704032" w:rsidRDefault="00704032" w:rsidP="00704032">
      <w:pPr>
        <w:jc w:val="center"/>
      </w:pPr>
    </w:p>
    <w:p w14:paraId="61881C22" w14:textId="77777777" w:rsidR="00704032" w:rsidRDefault="00704032" w:rsidP="00704032">
      <w:pPr>
        <w:jc w:val="center"/>
      </w:pPr>
    </w:p>
    <w:p w14:paraId="3DAC32CC" w14:textId="77777777" w:rsidR="00704032" w:rsidRDefault="00704032" w:rsidP="00704032">
      <w:pPr>
        <w:jc w:val="center"/>
      </w:pPr>
    </w:p>
    <w:p w14:paraId="12258BE9" w14:textId="77777777" w:rsidR="00704032" w:rsidRDefault="00704032" w:rsidP="00704032">
      <w:pPr>
        <w:jc w:val="center"/>
      </w:pPr>
    </w:p>
    <w:p w14:paraId="45752E47" w14:textId="77777777" w:rsidR="00704032" w:rsidRDefault="00704032" w:rsidP="00704032">
      <w:pPr>
        <w:jc w:val="center"/>
      </w:pPr>
    </w:p>
    <w:p w14:paraId="3B7D4252" w14:textId="7EDF2CDA" w:rsidR="00704032" w:rsidRPr="000C4A84" w:rsidRDefault="00704032" w:rsidP="00704032">
      <w:pPr>
        <w:jc w:val="center"/>
        <w:rPr>
          <w:color w:val="215E99" w:themeColor="text2" w:themeTint="BF"/>
        </w:rPr>
      </w:pPr>
      <w:r w:rsidRPr="000C4A84">
        <w:rPr>
          <w:color w:val="215E99" w:themeColor="text2" w:themeTint="BF"/>
        </w:rPr>
        <w:t xml:space="preserve">Guatemala, </w:t>
      </w:r>
      <w:r w:rsidR="00280C6C">
        <w:rPr>
          <w:color w:val="215E99" w:themeColor="text2" w:themeTint="BF"/>
        </w:rPr>
        <w:t>septiembre</w:t>
      </w:r>
      <w:r w:rsidRPr="000C4A84">
        <w:rPr>
          <w:color w:val="215E99" w:themeColor="text2" w:themeTint="BF"/>
        </w:rPr>
        <w:t xml:space="preserve"> de 2025.</w:t>
      </w:r>
    </w:p>
    <w:p w14:paraId="4F66062D" w14:textId="77777777" w:rsidR="00704032" w:rsidRDefault="00704032" w:rsidP="00704032">
      <w:pPr>
        <w:pStyle w:val="Estilo1"/>
        <w:rPr>
          <w:rFonts w:ascii="Altivo Light" w:hAnsi="Altivo Light"/>
        </w:rPr>
      </w:pPr>
    </w:p>
    <w:tbl>
      <w:tblPr>
        <w:tblpPr w:leftFromText="141" w:rightFromText="141" w:vertAnchor="text" w:horzAnchor="margin" w:tblpXSpec="center" w:tblpY="22"/>
        <w:tblW w:w="10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8"/>
        <w:gridCol w:w="447"/>
        <w:gridCol w:w="2016"/>
        <w:gridCol w:w="1119"/>
        <w:gridCol w:w="668"/>
        <w:gridCol w:w="1742"/>
        <w:gridCol w:w="123"/>
        <w:gridCol w:w="2003"/>
      </w:tblGrid>
      <w:tr w:rsidR="00704032" w:rsidRPr="00BE206F" w14:paraId="0F56CCD2" w14:textId="77777777" w:rsidTr="00397896">
        <w:trPr>
          <w:cantSplit/>
          <w:trHeight w:val="1179"/>
        </w:trPr>
        <w:tc>
          <w:tcPr>
            <w:tcW w:w="10176" w:type="dxa"/>
            <w:gridSpan w:val="8"/>
            <w:tcBorders>
              <w:top w:val="double" w:sz="4" w:space="0" w:color="2C7FCE" w:themeColor="text2" w:themeTint="99"/>
              <w:left w:val="double" w:sz="4" w:space="0" w:color="2C7FCE" w:themeColor="text2" w:themeTint="99"/>
              <w:right w:val="double" w:sz="4" w:space="0" w:color="2C7FCE" w:themeColor="text2" w:themeTint="99"/>
            </w:tcBorders>
          </w:tcPr>
          <w:p w14:paraId="1107A42B" w14:textId="77777777" w:rsidR="00704032" w:rsidRPr="00BE206F" w:rsidRDefault="00704032" w:rsidP="00397896">
            <w:pPr>
              <w:pBdr>
                <w:top w:val="nil"/>
                <w:left w:val="nil"/>
                <w:bottom w:val="nil"/>
                <w:right w:val="nil"/>
                <w:between w:val="nil"/>
              </w:pBdr>
              <w:rPr>
                <w:rFonts w:eastAsia="DINPro-Light" w:cs="DINPro-Light"/>
                <w:b/>
                <w:color w:val="000000"/>
                <w:highlight w:val="yellow"/>
              </w:rPr>
            </w:pPr>
            <w:r w:rsidRPr="00BE206F">
              <w:rPr>
                <w:rFonts w:eastAsia="DINPro-Light" w:cs="DINPro-Light"/>
                <w:b/>
                <w:noProof/>
              </w:rPr>
              <w:lastRenderedPageBreak/>
              <w:drawing>
                <wp:anchor distT="0" distB="0" distL="114300" distR="114300" simplePos="0" relativeHeight="251661312" behindDoc="0" locked="0" layoutInCell="1" allowOverlap="1" wp14:anchorId="205AB1FB" wp14:editId="526AB5EF">
                  <wp:simplePos x="0" y="0"/>
                  <wp:positionH relativeFrom="column">
                    <wp:posOffset>1799590</wp:posOffset>
                  </wp:positionH>
                  <wp:positionV relativeFrom="paragraph">
                    <wp:posOffset>58420</wp:posOffset>
                  </wp:positionV>
                  <wp:extent cx="2073600" cy="738000"/>
                  <wp:effectExtent l="0" t="0" r="3175" b="5080"/>
                  <wp:wrapSquare wrapText="bothSides"/>
                  <wp:docPr id="13544440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600" cy="73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1BCEA" w14:textId="77777777" w:rsidR="00704032" w:rsidRPr="00BE206F" w:rsidRDefault="00704032" w:rsidP="00397896">
            <w:pPr>
              <w:ind w:left="2127"/>
              <w:rPr>
                <w:rFonts w:eastAsia="DINPro-Light" w:cs="DINPro-Light"/>
                <w:b/>
              </w:rPr>
            </w:pPr>
          </w:p>
          <w:p w14:paraId="28295F29" w14:textId="77777777" w:rsidR="00704032" w:rsidRPr="00BE206F" w:rsidRDefault="00704032" w:rsidP="00397896">
            <w:pPr>
              <w:ind w:left="2127"/>
              <w:rPr>
                <w:rFonts w:eastAsia="DINPro-Light" w:cs="DINPro-Light"/>
                <w:b/>
              </w:rPr>
            </w:pPr>
          </w:p>
          <w:p w14:paraId="34933B4D" w14:textId="1B3E88EA" w:rsidR="00704032" w:rsidRPr="00A06E5D" w:rsidRDefault="00704032" w:rsidP="00397896">
            <w:pPr>
              <w:pBdr>
                <w:top w:val="nil"/>
                <w:left w:val="nil"/>
                <w:bottom w:val="nil"/>
                <w:right w:val="nil"/>
                <w:between w:val="nil"/>
              </w:pBdr>
              <w:jc w:val="center"/>
              <w:rPr>
                <w:rFonts w:eastAsia="Verdana" w:cs="Verdana"/>
                <w:b/>
                <w:color w:val="000000"/>
              </w:rPr>
            </w:pPr>
            <w:r>
              <w:rPr>
                <w:rFonts w:eastAsia="Verdana" w:cs="Verdana"/>
                <w:b/>
                <w:color w:val="000000"/>
              </w:rPr>
              <w:t>REGLAMENTO INTERNO PARA LA BAJA DE BIENES MUEBLES INSERVIBLES DE LA COMISIÓN PRESIDENCIAL POR LA PAZ Y LOS DERECHOS HUMANOS</w:t>
            </w:r>
            <w:r w:rsidRPr="00FE2A04">
              <w:rPr>
                <w:rFonts w:eastAsia="Verdana" w:cs="Verdana"/>
                <w:b/>
                <w:color w:val="000000"/>
              </w:rPr>
              <w:t xml:space="preserve"> </w:t>
            </w:r>
          </w:p>
        </w:tc>
      </w:tr>
      <w:tr w:rsidR="00704032" w:rsidRPr="00BE206F" w14:paraId="7535A490" w14:textId="77777777" w:rsidTr="00704032">
        <w:trPr>
          <w:cantSplit/>
          <w:trHeight w:val="750"/>
        </w:trPr>
        <w:tc>
          <w:tcPr>
            <w:tcW w:w="2058"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FFC5195" w14:textId="77777777" w:rsidR="00704032" w:rsidRPr="00BE206F"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b/>
                <w:color w:val="000000"/>
              </w:rPr>
              <w:t>DE USO INTERNO</w:t>
            </w:r>
          </w:p>
        </w:tc>
        <w:tc>
          <w:tcPr>
            <w:tcW w:w="2463"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DD28AEF" w14:textId="77777777" w:rsidR="00704032" w:rsidRPr="00BE206F" w:rsidRDefault="00704032" w:rsidP="00397896">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CÓDIGO:</w:t>
            </w:r>
          </w:p>
          <w:p w14:paraId="7128C970" w14:textId="6EA1566B" w:rsidR="00704032" w:rsidRPr="00BE206F" w:rsidRDefault="00704032" w:rsidP="00704032">
            <w:pPr>
              <w:pBdr>
                <w:top w:val="nil"/>
                <w:left w:val="nil"/>
                <w:bottom w:val="nil"/>
                <w:right w:val="nil"/>
                <w:between w:val="nil"/>
              </w:pBdr>
              <w:spacing w:after="0"/>
              <w:rPr>
                <w:rFonts w:eastAsia="Verdana" w:cs="Verdana"/>
                <w:color w:val="000000"/>
              </w:rPr>
            </w:pPr>
            <w:r w:rsidRPr="00BE206F">
              <w:rPr>
                <w:rFonts w:eastAsia="Verdana" w:cs="Verdana"/>
                <w:color w:val="000000"/>
              </w:rPr>
              <w:t>COPADEH/</w:t>
            </w:r>
            <w:r>
              <w:rPr>
                <w:rFonts w:eastAsia="Verdana" w:cs="Verdana"/>
                <w:color w:val="000000"/>
              </w:rPr>
              <w:t>REGLAMENTO</w:t>
            </w:r>
            <w:r w:rsidRPr="00BE206F">
              <w:rPr>
                <w:rFonts w:eastAsia="Verdana" w:cs="Verdana"/>
                <w:color w:val="000000"/>
              </w:rPr>
              <w:t>-001-202</w:t>
            </w:r>
            <w:r>
              <w:rPr>
                <w:rFonts w:eastAsia="Verdana" w:cs="Verdana"/>
                <w:color w:val="000000"/>
              </w:rPr>
              <w:t>5</w:t>
            </w:r>
          </w:p>
        </w:tc>
        <w:tc>
          <w:tcPr>
            <w:tcW w:w="1787"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4C4CCFE" w14:textId="77777777" w:rsidR="00704032" w:rsidRPr="00BE206F" w:rsidRDefault="00704032" w:rsidP="00397896">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VERSIÓN</w:t>
            </w:r>
          </w:p>
          <w:p w14:paraId="4CF8F720" w14:textId="0AE500F5" w:rsidR="00704032" w:rsidRPr="00BE206F" w:rsidRDefault="00704032" w:rsidP="00397896">
            <w:pPr>
              <w:pBdr>
                <w:top w:val="nil"/>
                <w:left w:val="nil"/>
                <w:bottom w:val="nil"/>
                <w:right w:val="nil"/>
                <w:between w:val="nil"/>
              </w:pBdr>
              <w:spacing w:after="0"/>
              <w:jc w:val="center"/>
              <w:rPr>
                <w:rFonts w:eastAsia="Verdana" w:cs="Verdana"/>
                <w:color w:val="000000"/>
              </w:rPr>
            </w:pPr>
            <w:r w:rsidRPr="00475415">
              <w:rPr>
                <w:rFonts w:eastAsia="Verdana" w:cs="Verdana"/>
                <w:color w:val="000000"/>
              </w:rPr>
              <w:t>ORIGINAL</w:t>
            </w:r>
          </w:p>
        </w:tc>
        <w:tc>
          <w:tcPr>
            <w:tcW w:w="186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62D7213" w14:textId="77777777" w:rsidR="00704032" w:rsidRPr="00BE206F" w:rsidRDefault="00704032" w:rsidP="00397896">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 xml:space="preserve">FECHA DE </w:t>
            </w:r>
            <w:r>
              <w:rPr>
                <w:rFonts w:eastAsia="Verdana" w:cs="Verdana"/>
                <w:b/>
                <w:color w:val="000000"/>
              </w:rPr>
              <w:t>ELABORACIÓN</w:t>
            </w:r>
          </w:p>
          <w:p w14:paraId="187E0883" w14:textId="4EF55C60" w:rsidR="00704032" w:rsidRPr="00BE206F" w:rsidRDefault="00C27BA5" w:rsidP="00397896">
            <w:pPr>
              <w:pBdr>
                <w:top w:val="nil"/>
                <w:left w:val="nil"/>
                <w:bottom w:val="nil"/>
                <w:right w:val="nil"/>
                <w:between w:val="nil"/>
              </w:pBdr>
              <w:spacing w:after="0"/>
              <w:jc w:val="center"/>
              <w:rPr>
                <w:rFonts w:eastAsia="Verdana" w:cs="Verdana"/>
                <w:b/>
                <w:color w:val="000000"/>
              </w:rPr>
            </w:pPr>
            <w:r>
              <w:rPr>
                <w:rFonts w:eastAsia="Verdana" w:cs="Verdana"/>
                <w:color w:val="000000"/>
              </w:rPr>
              <w:t>SEPTIEMBRE</w:t>
            </w:r>
            <w:r w:rsidR="00704032" w:rsidRPr="00BE206F">
              <w:rPr>
                <w:rFonts w:eastAsia="Verdana" w:cs="Verdana"/>
                <w:color w:val="000000"/>
              </w:rPr>
              <w:t xml:space="preserve"> 2025</w:t>
            </w:r>
          </w:p>
        </w:tc>
        <w:tc>
          <w:tcPr>
            <w:tcW w:w="2003"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619599D" w14:textId="77777777" w:rsidR="00704032" w:rsidRPr="00BE206F" w:rsidRDefault="00704032" w:rsidP="00397896">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PÁGINA</w:t>
            </w:r>
            <w:r>
              <w:rPr>
                <w:rFonts w:eastAsia="Verdana" w:cs="Verdana"/>
                <w:b/>
                <w:color w:val="000000"/>
              </w:rPr>
              <w:t>S</w:t>
            </w:r>
            <w:r w:rsidRPr="00BE206F">
              <w:rPr>
                <w:rFonts w:eastAsia="Verdana" w:cs="Verdana"/>
                <w:b/>
                <w:color w:val="000000"/>
              </w:rPr>
              <w:t>:</w:t>
            </w:r>
          </w:p>
          <w:p w14:paraId="058FB594" w14:textId="52466C0B" w:rsidR="00704032" w:rsidRPr="00BE206F"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 xml:space="preserve">1 de </w:t>
            </w:r>
            <w:r w:rsidR="00880D0F">
              <w:rPr>
                <w:rFonts w:eastAsia="Verdana" w:cs="Verdana"/>
                <w:color w:val="000000"/>
              </w:rPr>
              <w:t>6</w:t>
            </w:r>
          </w:p>
        </w:tc>
      </w:tr>
      <w:tr w:rsidR="00704032" w:rsidRPr="00BE206F" w14:paraId="0EFB1AB5" w14:textId="77777777" w:rsidTr="00397896">
        <w:trPr>
          <w:cantSplit/>
          <w:trHeight w:val="428"/>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25F71230" w14:textId="77777777" w:rsidR="00704032" w:rsidRPr="00BE206F" w:rsidRDefault="00704032" w:rsidP="00397896">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ETAPAS</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1281883E" w14:textId="77777777" w:rsidR="00704032" w:rsidRPr="00BE206F" w:rsidRDefault="00704032" w:rsidP="00397896">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NOMBRE Y CARGO</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0E546CF9" w14:textId="77777777" w:rsidR="00704032" w:rsidRPr="00BE206F" w:rsidRDefault="00704032" w:rsidP="00397896">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FIRMA</w:t>
            </w: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57E533A5" w14:textId="77777777" w:rsidR="00704032" w:rsidRPr="00BE206F" w:rsidRDefault="00704032" w:rsidP="00397896">
            <w:pPr>
              <w:pBdr>
                <w:top w:val="nil"/>
                <w:left w:val="nil"/>
                <w:bottom w:val="nil"/>
                <w:right w:val="nil"/>
                <w:between w:val="nil"/>
              </w:pBdr>
              <w:spacing w:before="120"/>
              <w:jc w:val="center"/>
              <w:rPr>
                <w:rFonts w:eastAsia="Verdana" w:cs="Verdana"/>
                <w:b/>
                <w:color w:val="000000"/>
                <w:highlight w:val="yellow"/>
              </w:rPr>
            </w:pPr>
            <w:r w:rsidRPr="00BE206F">
              <w:rPr>
                <w:rFonts w:eastAsia="Verdana" w:cs="Verdana"/>
                <w:b/>
                <w:color w:val="000000"/>
              </w:rPr>
              <w:t>FECHA</w:t>
            </w:r>
          </w:p>
        </w:tc>
      </w:tr>
      <w:tr w:rsidR="00704032" w:rsidRPr="00BE206F" w14:paraId="6534CF83" w14:textId="77777777" w:rsidTr="00397896">
        <w:trPr>
          <w:cantSplit/>
          <w:trHeight w:val="1431"/>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23C5C75" w14:textId="60B6BB5F" w:rsidR="00704032" w:rsidRPr="00BE206F" w:rsidRDefault="00704032" w:rsidP="00397896">
            <w:pPr>
              <w:pBdr>
                <w:top w:val="nil"/>
                <w:left w:val="nil"/>
                <w:bottom w:val="nil"/>
                <w:right w:val="nil"/>
                <w:between w:val="nil"/>
              </w:pBdr>
              <w:spacing w:before="120" w:after="0"/>
              <w:jc w:val="center"/>
              <w:rPr>
                <w:rFonts w:eastAsia="Verdana" w:cs="Verdana"/>
                <w:b/>
                <w:color w:val="000000"/>
                <w:highlight w:val="darkYellow"/>
              </w:rPr>
            </w:pPr>
            <w:r w:rsidRPr="00BE206F">
              <w:rPr>
                <w:rFonts w:eastAsia="Verdana" w:cs="Verdana"/>
                <w:b/>
                <w:color w:val="000000"/>
              </w:rPr>
              <w:t>ELABORADO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0B3D203" w14:textId="41513C0D" w:rsidR="00704032" w:rsidRPr="00BE206F"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 xml:space="preserve">LCDA. </w:t>
            </w:r>
            <w:r>
              <w:rPr>
                <w:rFonts w:eastAsia="Verdana" w:cs="Verdana"/>
                <w:color w:val="000000"/>
              </w:rPr>
              <w:t>DIANA NINETH DE PAZ</w:t>
            </w:r>
            <w:r w:rsidRPr="00BE206F">
              <w:rPr>
                <w:rFonts w:eastAsia="Verdana" w:cs="Verdana"/>
                <w:color w:val="000000"/>
              </w:rPr>
              <w:t xml:space="preserve"> / JEFE </w:t>
            </w:r>
            <w:r w:rsidR="00524748">
              <w:rPr>
                <w:rFonts w:eastAsia="Verdana" w:cs="Verdana"/>
                <w:color w:val="000000"/>
              </w:rPr>
              <w:t>FINANCIERO</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D8CB14E" w14:textId="77777777" w:rsidR="00704032" w:rsidRPr="00BE206F" w:rsidRDefault="00704032" w:rsidP="00397896">
            <w:pPr>
              <w:pBdr>
                <w:top w:val="nil"/>
                <w:left w:val="nil"/>
                <w:bottom w:val="nil"/>
                <w:right w:val="nil"/>
                <w:between w:val="nil"/>
              </w:pBdr>
              <w:spacing w:before="120" w:after="0"/>
              <w:jc w:val="center"/>
              <w:rPr>
                <w:rFonts w:eastAsia="Verdana" w:cs="Verdana"/>
                <w:color w:val="000000"/>
              </w:rPr>
            </w:pPr>
          </w:p>
          <w:p w14:paraId="597ACCAF" w14:textId="77777777" w:rsidR="00704032" w:rsidRPr="00BE206F" w:rsidRDefault="00704032" w:rsidP="00397896">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70B3D20" w14:textId="67F063F9" w:rsidR="00704032" w:rsidRPr="00BE206F" w:rsidRDefault="00C27BA5" w:rsidP="00397896">
            <w:pPr>
              <w:pBdr>
                <w:top w:val="nil"/>
                <w:left w:val="nil"/>
                <w:bottom w:val="nil"/>
                <w:right w:val="nil"/>
                <w:between w:val="nil"/>
              </w:pBdr>
              <w:spacing w:before="120" w:after="0"/>
              <w:jc w:val="center"/>
              <w:rPr>
                <w:rFonts w:eastAsia="Verdana" w:cs="Verdana"/>
                <w:color w:val="000000"/>
              </w:rPr>
            </w:pPr>
            <w:r>
              <w:rPr>
                <w:rFonts w:eastAsia="Verdana" w:cs="Verdana"/>
                <w:color w:val="000000"/>
              </w:rPr>
              <w:t>SEPTIEMBRE</w:t>
            </w:r>
            <w:r w:rsidR="00704032" w:rsidRPr="00BE206F">
              <w:rPr>
                <w:rFonts w:eastAsia="Verdana" w:cs="Verdana"/>
                <w:color w:val="000000"/>
              </w:rPr>
              <w:t xml:space="preserve"> 2025</w:t>
            </w:r>
          </w:p>
        </w:tc>
      </w:tr>
      <w:tr w:rsidR="00704032" w:rsidRPr="00BE206F" w14:paraId="01BCEDCD" w14:textId="77777777" w:rsidTr="00397896">
        <w:trPr>
          <w:cantSplit/>
          <w:trHeight w:val="1431"/>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8C831C9" w14:textId="128A81BE" w:rsidR="00704032" w:rsidRPr="00BE206F" w:rsidRDefault="00704032" w:rsidP="00397896">
            <w:pPr>
              <w:pBdr>
                <w:top w:val="nil"/>
                <w:left w:val="nil"/>
                <w:bottom w:val="nil"/>
                <w:right w:val="nil"/>
                <w:between w:val="nil"/>
              </w:pBdr>
              <w:spacing w:before="120" w:after="0"/>
              <w:jc w:val="center"/>
              <w:rPr>
                <w:rFonts w:eastAsia="Verdana" w:cs="Verdana"/>
                <w:b/>
                <w:color w:val="000000"/>
              </w:rPr>
            </w:pPr>
            <w:r w:rsidRPr="00BE206F">
              <w:rPr>
                <w:rFonts w:eastAsia="Verdana" w:cs="Verdana"/>
                <w:b/>
                <w:color w:val="000000"/>
              </w:rPr>
              <w:t>DISEÑADO</w:t>
            </w:r>
            <w:r w:rsidR="00880D0F">
              <w:rPr>
                <w:rFonts w:eastAsia="Verdana" w:cs="Verdana"/>
                <w:b/>
                <w:color w:val="000000"/>
              </w:rPr>
              <w:t xml:space="preserve"> Y ESTRUCTURADO</w:t>
            </w:r>
            <w:r w:rsidRPr="00BE206F">
              <w:rPr>
                <w:rFonts w:eastAsia="Verdana" w:cs="Verdana"/>
                <w:b/>
                <w:color w:val="000000"/>
              </w:rPr>
              <w:t xml:space="preserve">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32AAD70" w14:textId="3A6DD924" w:rsidR="00704032" w:rsidRPr="00BE206F"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LCDA. ALEJANDRA CHRISSALDINA CASTELLANOS SILIEZAR / JEFE DE PLANIFICACIÓN</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74C44C2" w14:textId="77777777" w:rsidR="00704032" w:rsidRPr="00BE206F" w:rsidRDefault="00704032" w:rsidP="00397896">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3F67A41" w14:textId="21A22658" w:rsidR="00704032" w:rsidRPr="00BE206F" w:rsidRDefault="00C27BA5" w:rsidP="00397896">
            <w:pPr>
              <w:pBdr>
                <w:top w:val="nil"/>
                <w:left w:val="nil"/>
                <w:bottom w:val="nil"/>
                <w:right w:val="nil"/>
                <w:between w:val="nil"/>
              </w:pBdr>
              <w:spacing w:before="120" w:after="0"/>
              <w:jc w:val="center"/>
              <w:rPr>
                <w:rFonts w:eastAsia="Verdana" w:cs="Verdana"/>
                <w:color w:val="000000"/>
              </w:rPr>
            </w:pPr>
            <w:r>
              <w:rPr>
                <w:rFonts w:eastAsia="Verdana" w:cs="Verdana"/>
                <w:color w:val="000000"/>
              </w:rPr>
              <w:t>SEPTIEMBRE</w:t>
            </w:r>
            <w:r w:rsidRPr="00BE206F">
              <w:rPr>
                <w:rFonts w:eastAsia="Verdana" w:cs="Verdana"/>
                <w:color w:val="000000"/>
              </w:rPr>
              <w:t xml:space="preserve"> 2025</w:t>
            </w:r>
          </w:p>
        </w:tc>
      </w:tr>
      <w:tr w:rsidR="00704032" w:rsidRPr="00BE206F" w14:paraId="469DB4FB" w14:textId="77777777" w:rsidTr="00397896">
        <w:trPr>
          <w:cantSplit/>
          <w:trHeight w:val="1220"/>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609BB18" w14:textId="77777777" w:rsidR="00704032" w:rsidRPr="00BE206F" w:rsidRDefault="00704032" w:rsidP="00397896">
            <w:pPr>
              <w:pBdr>
                <w:top w:val="nil"/>
                <w:left w:val="nil"/>
                <w:bottom w:val="nil"/>
                <w:right w:val="nil"/>
                <w:between w:val="nil"/>
              </w:pBdr>
              <w:spacing w:before="120" w:after="0"/>
              <w:jc w:val="center"/>
              <w:rPr>
                <w:rFonts w:eastAsia="Verdana" w:cs="Verdana"/>
                <w:b/>
                <w:color w:val="000000"/>
              </w:rPr>
            </w:pPr>
            <w:r w:rsidRPr="00BE206F">
              <w:rPr>
                <w:rFonts w:eastAsia="Verdana" w:cs="Verdana"/>
                <w:b/>
                <w:color w:val="000000"/>
              </w:rPr>
              <w:t>REVISADO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E5B4DC7" w14:textId="77777777" w:rsidR="00704032" w:rsidRDefault="00704032" w:rsidP="00397896">
            <w:pPr>
              <w:pBdr>
                <w:top w:val="nil"/>
                <w:left w:val="nil"/>
                <w:bottom w:val="nil"/>
                <w:right w:val="nil"/>
                <w:between w:val="nil"/>
              </w:pBdr>
              <w:spacing w:after="0"/>
              <w:jc w:val="center"/>
              <w:rPr>
                <w:rFonts w:eastAsia="Verdana" w:cs="Verdana"/>
                <w:color w:val="000000"/>
              </w:rPr>
            </w:pPr>
          </w:p>
          <w:p w14:paraId="7FC39EC2" w14:textId="77777777" w:rsidR="00704032"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LCDA. WENDY NAN</w:t>
            </w:r>
            <w:r>
              <w:rPr>
                <w:rFonts w:eastAsia="Verdana" w:cs="Verdana"/>
                <w:color w:val="000000"/>
              </w:rPr>
              <w:t>N</w:t>
            </w:r>
            <w:r w:rsidRPr="00BE206F">
              <w:rPr>
                <w:rFonts w:eastAsia="Verdana" w:cs="Verdana"/>
                <w:color w:val="000000"/>
              </w:rPr>
              <w:t>ETH AVILA CONDE/JEFE DE ASUNTOS JURÍDICOS</w:t>
            </w:r>
          </w:p>
          <w:p w14:paraId="0EAE8605" w14:textId="77777777" w:rsidR="00704032" w:rsidRPr="00BE206F" w:rsidRDefault="00704032" w:rsidP="00397896">
            <w:pPr>
              <w:pBdr>
                <w:top w:val="nil"/>
                <w:left w:val="nil"/>
                <w:bottom w:val="nil"/>
                <w:right w:val="nil"/>
                <w:between w:val="nil"/>
              </w:pBdr>
              <w:spacing w:after="0"/>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85825F0" w14:textId="77777777" w:rsidR="00704032" w:rsidRPr="00BE206F" w:rsidRDefault="00704032" w:rsidP="00397896">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8B443E6" w14:textId="47F92185" w:rsidR="00704032" w:rsidRPr="00BE206F" w:rsidRDefault="00C27BA5" w:rsidP="00397896">
            <w:pPr>
              <w:pBdr>
                <w:top w:val="nil"/>
                <w:left w:val="nil"/>
                <w:bottom w:val="nil"/>
                <w:right w:val="nil"/>
                <w:between w:val="nil"/>
              </w:pBdr>
              <w:spacing w:before="120" w:after="0"/>
              <w:jc w:val="center"/>
              <w:rPr>
                <w:rFonts w:eastAsia="Verdana" w:cs="Verdana"/>
                <w:color w:val="000000"/>
              </w:rPr>
            </w:pPr>
            <w:r>
              <w:rPr>
                <w:rFonts w:eastAsia="Verdana" w:cs="Verdana"/>
                <w:color w:val="000000"/>
              </w:rPr>
              <w:t>SEPTIEMBRE</w:t>
            </w:r>
            <w:r w:rsidRPr="00BE206F">
              <w:rPr>
                <w:rFonts w:eastAsia="Verdana" w:cs="Verdana"/>
                <w:color w:val="000000"/>
              </w:rPr>
              <w:t xml:space="preserve"> 2025</w:t>
            </w:r>
          </w:p>
        </w:tc>
      </w:tr>
      <w:tr w:rsidR="00704032" w:rsidRPr="00BE206F" w14:paraId="6D9FA3C5" w14:textId="77777777" w:rsidTr="00397896">
        <w:trPr>
          <w:cantSplit/>
          <w:trHeight w:val="1544"/>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B34E6A3" w14:textId="77777777" w:rsidR="00704032" w:rsidRPr="00BE206F" w:rsidRDefault="00704032" w:rsidP="00397896">
            <w:pPr>
              <w:pBdr>
                <w:top w:val="nil"/>
                <w:left w:val="nil"/>
                <w:bottom w:val="nil"/>
                <w:right w:val="nil"/>
                <w:between w:val="nil"/>
              </w:pBdr>
              <w:spacing w:before="120" w:after="0"/>
              <w:jc w:val="center"/>
              <w:rPr>
                <w:rFonts w:eastAsia="Verdana" w:cs="Verdana"/>
                <w:b/>
                <w:color w:val="000000"/>
                <w:highlight w:val="darkYellow"/>
              </w:rPr>
            </w:pPr>
            <w:r w:rsidRPr="00BE206F">
              <w:rPr>
                <w:rFonts w:eastAsia="Verdana" w:cs="Verdana"/>
                <w:b/>
                <w:color w:val="000000"/>
              </w:rPr>
              <w:t>APROBADO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780D2CF" w14:textId="77777777" w:rsidR="00704032" w:rsidRDefault="00704032" w:rsidP="00397896">
            <w:pPr>
              <w:pBdr>
                <w:top w:val="nil"/>
                <w:left w:val="nil"/>
                <w:bottom w:val="nil"/>
                <w:right w:val="nil"/>
                <w:between w:val="nil"/>
              </w:pBdr>
              <w:spacing w:after="0"/>
              <w:jc w:val="center"/>
              <w:rPr>
                <w:rFonts w:eastAsia="Verdana" w:cs="Verdana"/>
                <w:color w:val="000000"/>
              </w:rPr>
            </w:pPr>
          </w:p>
          <w:p w14:paraId="14240FA4" w14:textId="0E962CE2" w:rsidR="00704032" w:rsidRDefault="00704032" w:rsidP="0039789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w:t>
            </w:r>
            <w:r w:rsidR="009F17BE">
              <w:rPr>
                <w:rFonts w:eastAsia="Verdana" w:cs="Verdana"/>
                <w:color w:val="000000"/>
              </w:rPr>
              <w:t>IC</w:t>
            </w:r>
            <w:r>
              <w:rPr>
                <w:rFonts w:eastAsia="Verdana" w:cs="Verdana"/>
                <w:color w:val="000000"/>
              </w:rPr>
              <w:t>.</w:t>
            </w:r>
            <w:r w:rsidRPr="00BE206F">
              <w:rPr>
                <w:rFonts w:eastAsia="Verdana" w:cs="Verdana"/>
                <w:color w:val="000000"/>
              </w:rPr>
              <w:t xml:space="preserve"> </w:t>
            </w:r>
            <w:r w:rsidR="009F17BE">
              <w:rPr>
                <w:rFonts w:eastAsia="Verdana" w:cs="Verdana"/>
                <w:color w:val="000000"/>
              </w:rPr>
              <w:t>ELVYN LEONEL DÌAZ SANCHEZ</w:t>
            </w:r>
            <w:r w:rsidRPr="00BE206F">
              <w:rPr>
                <w:rFonts w:eastAsia="Verdana" w:cs="Verdana"/>
                <w:color w:val="000000"/>
              </w:rPr>
              <w:t xml:space="preserve">/DIRECTOR </w:t>
            </w:r>
            <w:r w:rsidR="00076C3D">
              <w:rPr>
                <w:rFonts w:eastAsia="Verdana" w:cs="Verdana"/>
                <w:color w:val="000000"/>
              </w:rPr>
              <w:t>EJECUTIV</w:t>
            </w:r>
            <w:r w:rsidR="009F17BE">
              <w:rPr>
                <w:rFonts w:eastAsia="Verdana" w:cs="Verdana"/>
                <w:color w:val="000000"/>
              </w:rPr>
              <w:t>O</w:t>
            </w:r>
            <w:r w:rsidR="00076C3D">
              <w:rPr>
                <w:rFonts w:eastAsia="Verdana" w:cs="Verdana"/>
                <w:color w:val="000000"/>
              </w:rPr>
              <w:t xml:space="preserve"> </w:t>
            </w:r>
          </w:p>
          <w:p w14:paraId="4678C225" w14:textId="77777777" w:rsidR="00704032" w:rsidRPr="00BE206F" w:rsidRDefault="00704032" w:rsidP="00397896">
            <w:pPr>
              <w:pBdr>
                <w:top w:val="nil"/>
                <w:left w:val="nil"/>
                <w:bottom w:val="nil"/>
                <w:right w:val="nil"/>
                <w:between w:val="nil"/>
              </w:pBdr>
              <w:spacing w:after="0"/>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1BCEECB" w14:textId="77777777" w:rsidR="00704032" w:rsidRPr="00BE206F" w:rsidRDefault="00704032" w:rsidP="00397896">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821A40E" w14:textId="628F421B" w:rsidR="00704032" w:rsidRPr="00BE206F" w:rsidRDefault="00C27BA5" w:rsidP="00397896">
            <w:pPr>
              <w:pBdr>
                <w:top w:val="nil"/>
                <w:left w:val="nil"/>
                <w:bottom w:val="nil"/>
                <w:right w:val="nil"/>
                <w:between w:val="nil"/>
              </w:pBdr>
              <w:spacing w:before="120" w:after="0"/>
              <w:jc w:val="center"/>
              <w:rPr>
                <w:rFonts w:eastAsia="Verdana" w:cs="Verdana"/>
                <w:color w:val="000000"/>
              </w:rPr>
            </w:pPr>
            <w:r>
              <w:rPr>
                <w:rFonts w:eastAsia="Verdana" w:cs="Verdana"/>
                <w:color w:val="000000"/>
              </w:rPr>
              <w:t>SEPTIEMBRE</w:t>
            </w:r>
            <w:r w:rsidRPr="00BE206F">
              <w:rPr>
                <w:rFonts w:eastAsia="Verdana" w:cs="Verdana"/>
                <w:color w:val="000000"/>
              </w:rPr>
              <w:t xml:space="preserve"> 2025</w:t>
            </w:r>
          </w:p>
        </w:tc>
      </w:tr>
    </w:tbl>
    <w:p w14:paraId="1807C3A4" w14:textId="77777777" w:rsidR="00704032" w:rsidRDefault="00704032" w:rsidP="00704032">
      <w:pPr>
        <w:pStyle w:val="Estilo1"/>
        <w:rPr>
          <w:rFonts w:ascii="Altivo Light" w:hAnsi="Altivo Light"/>
        </w:rPr>
      </w:pPr>
    </w:p>
    <w:p w14:paraId="7CE93581" w14:textId="77777777" w:rsidR="00704032" w:rsidRDefault="00704032" w:rsidP="00704032">
      <w:pPr>
        <w:pStyle w:val="Estilo1"/>
        <w:rPr>
          <w:rFonts w:ascii="Altivo Light" w:hAnsi="Altivo Light"/>
        </w:rPr>
      </w:pPr>
    </w:p>
    <w:p w14:paraId="548B0FF1" w14:textId="77777777" w:rsidR="00704032" w:rsidRDefault="00704032" w:rsidP="00E1372F">
      <w:pPr>
        <w:jc w:val="center"/>
        <w:rPr>
          <w:b/>
          <w:bCs/>
          <w:color w:val="215E99" w:themeColor="text2" w:themeTint="BF"/>
          <w:sz w:val="24"/>
          <w:szCs w:val="24"/>
        </w:rPr>
      </w:pPr>
    </w:p>
    <w:p w14:paraId="7DBA2585" w14:textId="77777777" w:rsidR="00704032" w:rsidRDefault="00704032" w:rsidP="00E1372F">
      <w:pPr>
        <w:jc w:val="center"/>
        <w:rPr>
          <w:b/>
          <w:bCs/>
          <w:color w:val="215E99" w:themeColor="text2" w:themeTint="BF"/>
          <w:sz w:val="24"/>
          <w:szCs w:val="24"/>
        </w:rPr>
      </w:pPr>
    </w:p>
    <w:p w14:paraId="1363B184" w14:textId="77777777" w:rsidR="00D451C2" w:rsidRDefault="00D451C2" w:rsidP="00E1372F">
      <w:pPr>
        <w:jc w:val="center"/>
        <w:rPr>
          <w:b/>
          <w:bCs/>
          <w:color w:val="215E99" w:themeColor="text2" w:themeTint="BF"/>
          <w:sz w:val="24"/>
          <w:szCs w:val="24"/>
        </w:rPr>
      </w:pPr>
    </w:p>
    <w:p w14:paraId="2586CA3C" w14:textId="551B4CF2" w:rsidR="00E1372F" w:rsidRPr="00681A01" w:rsidRDefault="00E1372F" w:rsidP="00E1372F">
      <w:pPr>
        <w:jc w:val="center"/>
        <w:rPr>
          <w:b/>
          <w:bCs/>
          <w:color w:val="215E99" w:themeColor="text2" w:themeTint="BF"/>
          <w:sz w:val="24"/>
          <w:szCs w:val="24"/>
        </w:rPr>
      </w:pPr>
      <w:r w:rsidRPr="00681A01">
        <w:rPr>
          <w:b/>
          <w:bCs/>
          <w:color w:val="215E99" w:themeColor="text2" w:themeTint="BF"/>
          <w:sz w:val="24"/>
          <w:szCs w:val="24"/>
        </w:rPr>
        <w:t xml:space="preserve">REGLAMENTO INTERNO PARA LA BAJA DE BIENES MUEBLES INSERVIBLES DE LA </w:t>
      </w:r>
      <w:r w:rsidR="00681A01">
        <w:rPr>
          <w:b/>
          <w:bCs/>
          <w:color w:val="215E99" w:themeColor="text2" w:themeTint="BF"/>
          <w:sz w:val="24"/>
          <w:szCs w:val="24"/>
        </w:rPr>
        <w:t>C</w:t>
      </w:r>
      <w:r w:rsidRPr="00681A01">
        <w:rPr>
          <w:b/>
          <w:bCs/>
          <w:color w:val="215E99" w:themeColor="text2" w:themeTint="BF"/>
          <w:sz w:val="24"/>
          <w:szCs w:val="24"/>
        </w:rPr>
        <w:t xml:space="preserve">OMISIÓN PRESIDENCIAL POR LA PAZ Y LOS DERECHOS HUMANOS </w:t>
      </w:r>
      <w:r w:rsidR="00A13C14">
        <w:rPr>
          <w:b/>
          <w:bCs/>
          <w:color w:val="215E99" w:themeColor="text2" w:themeTint="BF"/>
          <w:sz w:val="24"/>
          <w:szCs w:val="24"/>
        </w:rPr>
        <w:t>-</w:t>
      </w:r>
      <w:r w:rsidRPr="00681A01">
        <w:rPr>
          <w:b/>
          <w:bCs/>
          <w:color w:val="215E99" w:themeColor="text2" w:themeTint="BF"/>
          <w:sz w:val="24"/>
          <w:szCs w:val="24"/>
        </w:rPr>
        <w:t>COPADEH</w:t>
      </w:r>
      <w:r w:rsidR="00A13C14">
        <w:rPr>
          <w:b/>
          <w:bCs/>
          <w:color w:val="215E99" w:themeColor="text2" w:themeTint="BF"/>
          <w:sz w:val="24"/>
          <w:szCs w:val="24"/>
        </w:rPr>
        <w:t>-</w:t>
      </w:r>
    </w:p>
    <w:p w14:paraId="5A7FF2BD" w14:textId="77777777" w:rsidR="00E1372F" w:rsidRPr="00681A01" w:rsidRDefault="00E1372F" w:rsidP="00E1372F">
      <w:pPr>
        <w:jc w:val="center"/>
        <w:rPr>
          <w:b/>
          <w:bCs/>
          <w:color w:val="215E99" w:themeColor="text2" w:themeTint="BF"/>
          <w:sz w:val="24"/>
          <w:szCs w:val="24"/>
        </w:rPr>
      </w:pPr>
      <w:r w:rsidRPr="00681A01">
        <w:rPr>
          <w:b/>
          <w:bCs/>
          <w:color w:val="215E99" w:themeColor="text2" w:themeTint="BF"/>
          <w:sz w:val="24"/>
          <w:szCs w:val="24"/>
        </w:rPr>
        <w:t>SECCIÓN DE INVENTARIOS</w:t>
      </w:r>
    </w:p>
    <w:p w14:paraId="4AB489ED" w14:textId="05941498" w:rsidR="00414EA7" w:rsidRPr="00681A01" w:rsidRDefault="00E1372F" w:rsidP="00E1372F">
      <w:pPr>
        <w:jc w:val="center"/>
        <w:rPr>
          <w:color w:val="215E99" w:themeColor="text2" w:themeTint="BF"/>
        </w:rPr>
      </w:pPr>
      <w:r w:rsidRPr="00681A01">
        <w:rPr>
          <w:color w:val="215E99" w:themeColor="text2" w:themeTint="BF"/>
        </w:rPr>
        <w:t>DISPOSICIONES GENERALES</w:t>
      </w:r>
    </w:p>
    <w:p w14:paraId="1F4536CE" w14:textId="526C2B15" w:rsidR="005030BB" w:rsidRDefault="00167DF1" w:rsidP="00167DF1">
      <w:r>
        <w:t>En cumplimiento de lo establecido en</w:t>
      </w:r>
      <w:r w:rsidR="005030BB" w:rsidRPr="005030BB">
        <w:t xml:space="preserve"> </w:t>
      </w:r>
      <w:r w:rsidR="005030BB">
        <w:t xml:space="preserve">el </w:t>
      </w:r>
      <w:r w:rsidR="005030BB" w:rsidRPr="00A13C14">
        <w:t xml:space="preserve">Acuerdo Gubernativo número 100-2020, de fecha treinta de julio de dos mil veinte, </w:t>
      </w:r>
      <w:r w:rsidR="005030BB">
        <w:t xml:space="preserve">por medio del cual se crea la </w:t>
      </w:r>
      <w:r w:rsidR="005030BB" w:rsidRPr="00A13C14">
        <w:t xml:space="preserve">Comisión Presidencial por la Paz y los Derechos Humanos (COPADEH), </w:t>
      </w:r>
      <w:r w:rsidR="005030BB">
        <w:t xml:space="preserve">como </w:t>
      </w:r>
      <w:r w:rsidR="005030BB" w:rsidRPr="00A13C14">
        <w:t xml:space="preserve">dependencia de la Presidencia de la República y </w:t>
      </w:r>
      <w:r w:rsidR="005030BB">
        <w:t xml:space="preserve">sus reformas contenidas </w:t>
      </w:r>
      <w:r w:rsidR="005030BB" w:rsidRPr="00A13C14">
        <w:t>mediante el Acuerdo Gubernativo Número 27-2024 de fecha 23 de enero de 2024</w:t>
      </w:r>
      <w:r w:rsidR="00F40C45">
        <w:t>;</w:t>
      </w:r>
      <w:r w:rsidR="00C40CC3">
        <w:t xml:space="preserve"> </w:t>
      </w:r>
      <w:r w:rsidR="00F40C45">
        <w:t>Así cómo lo indicado en el</w:t>
      </w:r>
      <w:r w:rsidR="005030BB">
        <w:t xml:space="preserve"> </w:t>
      </w:r>
      <w:r>
        <w:t>Decreto Número 36-2024, Ley del Presupuesto General de Ingresos y Egresos del Estado para el Ejercicio Fiscal 2025; la Circular Conjunta emitida por el Ministerio de Finanzas Públicas y la Contraloría General de Cuentas; y el Reglamento Número 172-2025 del Ministerio de Finanzas Públicas para el Proceso de Baja y Verificación de Bienes Muebles Inservibles, se establece lo siguiente:</w:t>
      </w:r>
    </w:p>
    <w:p w14:paraId="65A4BF6F" w14:textId="77777777" w:rsidR="00167DF1" w:rsidRDefault="00167DF1" w:rsidP="00167DF1">
      <w:r>
        <w:t>Se declaran como bienes muebles inservibles aquellos bienes ferrosos, no ferrosos o destructibles, equipos y en general, bienes no fungibles que se encuentren en mal estado, deteriorados, en desuso u obsoletos, siempre que estén registrados y codificados en el inventario institucional de las entidades y empresas que conforman el sector público guatemalteco.</w:t>
      </w:r>
    </w:p>
    <w:p w14:paraId="720527EF" w14:textId="467135B6" w:rsidR="00414EA7" w:rsidRDefault="00167DF1" w:rsidP="00167DF1">
      <w:r>
        <w:t>Se autoriza la baja inmediata de dichos bienes en los registros de inventario institucional y se ordena su disposición final como material de desecho, conforme los procedimientos establecidos en la normativa aplicable.</w:t>
      </w:r>
    </w:p>
    <w:p w14:paraId="6C8975FC" w14:textId="3234561C" w:rsidR="00BD1A63" w:rsidRDefault="00542F20" w:rsidP="00167DF1">
      <w:r w:rsidRPr="00542F20">
        <w:rPr>
          <w:b/>
          <w:bCs/>
        </w:rPr>
        <w:t>Artículo 1</w:t>
      </w:r>
      <w:r w:rsidR="00982539">
        <w:rPr>
          <w:b/>
          <w:bCs/>
        </w:rPr>
        <w:t>.</w:t>
      </w:r>
      <w:r w:rsidRPr="00542F20">
        <w:rPr>
          <w:b/>
          <w:bCs/>
        </w:rPr>
        <w:t xml:space="preserve"> </w:t>
      </w:r>
      <w:r w:rsidR="00982539" w:rsidRPr="00542F20">
        <w:rPr>
          <w:b/>
          <w:bCs/>
        </w:rPr>
        <w:t>Objeto</w:t>
      </w:r>
      <w:r w:rsidRPr="00542F20">
        <w:rPr>
          <w:b/>
          <w:bCs/>
        </w:rPr>
        <w:t xml:space="preserve">. </w:t>
      </w:r>
      <w:r w:rsidR="00BD1A63" w:rsidRPr="00BD1A63">
        <w:t>El presente reglamento tiene por objeto agilizar el proceso de baja de bienes muebles inservibles, ferrosos, no ferrosos y/o destructibles, que se encuentren en mal estado, no sean utilizables o estén en desuso, y que estén debidamente registrados en el inventario institucional de la Comisión Presidencial por la Paz y los Derechos Humanos –COPADEH–.</w:t>
      </w:r>
    </w:p>
    <w:p w14:paraId="513D1BE0" w14:textId="29195300" w:rsidR="00982539" w:rsidRDefault="00982539" w:rsidP="00167DF1">
      <w:r w:rsidRPr="00542F20">
        <w:rPr>
          <w:b/>
          <w:bCs/>
        </w:rPr>
        <w:t>Artículo</w:t>
      </w:r>
      <w:r w:rsidR="00654CDF">
        <w:rPr>
          <w:b/>
          <w:bCs/>
        </w:rPr>
        <w:t xml:space="preserve"> </w:t>
      </w:r>
      <w:r w:rsidR="00963BF4">
        <w:rPr>
          <w:b/>
          <w:bCs/>
        </w:rPr>
        <w:t>2</w:t>
      </w:r>
      <w:r>
        <w:rPr>
          <w:b/>
          <w:bCs/>
        </w:rPr>
        <w:t>.</w:t>
      </w:r>
      <w:r w:rsidRPr="00542F20">
        <w:rPr>
          <w:b/>
          <w:bCs/>
        </w:rPr>
        <w:t xml:space="preserve"> </w:t>
      </w:r>
      <w:r w:rsidR="00963BF4">
        <w:rPr>
          <w:b/>
          <w:bCs/>
        </w:rPr>
        <w:t>Ámbito</w:t>
      </w:r>
      <w:r>
        <w:rPr>
          <w:b/>
          <w:bCs/>
        </w:rPr>
        <w:t xml:space="preserve"> de Aplicación</w:t>
      </w:r>
      <w:r w:rsidRPr="00542F20">
        <w:rPr>
          <w:b/>
          <w:bCs/>
        </w:rPr>
        <w:t>.</w:t>
      </w:r>
      <w:r w:rsidR="00963BF4">
        <w:rPr>
          <w:b/>
          <w:bCs/>
        </w:rPr>
        <w:t xml:space="preserve"> </w:t>
      </w:r>
      <w:r w:rsidR="007167BE" w:rsidRPr="007167BE">
        <w:t>El presente reglamento es aplicable a todas las dependencias que integran la Comisión Presidencial por la Paz y los Derechos Humanos –COPADEH– a nivel nacional, en lo relativo al proceso de baja de bienes muebles inservibles registrados en el inventario institucional. En los casos en que dichos bienes no estén registrados en la herramienta informática, se procederá mediante una declaratoria distinta.</w:t>
      </w:r>
    </w:p>
    <w:p w14:paraId="78F6CB00" w14:textId="3A1EFDDC" w:rsidR="00963BF4" w:rsidRDefault="001E15DC" w:rsidP="00EE74BB">
      <w:r>
        <w:rPr>
          <w:b/>
          <w:bCs/>
        </w:rPr>
        <w:t>Artículo 3</w:t>
      </w:r>
      <w:r w:rsidR="00654CDF">
        <w:rPr>
          <w:b/>
          <w:bCs/>
        </w:rPr>
        <w:t>.</w:t>
      </w:r>
      <w:r>
        <w:rPr>
          <w:b/>
          <w:bCs/>
        </w:rPr>
        <w:t xml:space="preserve"> </w:t>
      </w:r>
      <w:r w:rsidRPr="001E15DC">
        <w:rPr>
          <w:b/>
          <w:bCs/>
        </w:rPr>
        <w:t>Clasificación de Bienes Muebles Inservibles.</w:t>
      </w:r>
      <w:r w:rsidRPr="001E15DC">
        <w:t xml:space="preserve"> </w:t>
      </w:r>
      <w:r w:rsidR="00EE74BB">
        <w:t xml:space="preserve">Se declaran bienes muebles inservibles, los bienes muebles ferrosos y no ferrosos o destructibles, equipos, y en general bienes no fungibles, </w:t>
      </w:r>
      <w:r w:rsidR="00EE74BB">
        <w:lastRenderedPageBreak/>
        <w:t>que se encuentren en mal estado, deteriorados, en desuso y obsoletos, registrados y codificados en el inventario institucional</w:t>
      </w:r>
      <w:r w:rsidR="00F32B01">
        <w:t xml:space="preserve"> que cumplan </w:t>
      </w:r>
      <w:r w:rsidR="00EE74BB">
        <w:t>con al menos dos de los siguientes criterios:</w:t>
      </w:r>
    </w:p>
    <w:p w14:paraId="0D3385F8" w14:textId="5D279FCB" w:rsidR="00861A45" w:rsidRDefault="00861A45" w:rsidP="00EE74BB">
      <w:pPr>
        <w:pStyle w:val="Prrafodelista"/>
        <w:numPr>
          <w:ilvl w:val="0"/>
          <w:numId w:val="10"/>
        </w:numPr>
      </w:pPr>
      <w:r>
        <w:t>Que tengan más diez años de antigüedad en el inventario;</w:t>
      </w:r>
    </w:p>
    <w:p w14:paraId="0CA72D00" w14:textId="5AB081A6" w:rsidR="00861A45" w:rsidRDefault="00861A45" w:rsidP="00EE74BB">
      <w:pPr>
        <w:pStyle w:val="Prrafodelista"/>
        <w:numPr>
          <w:ilvl w:val="0"/>
          <w:numId w:val="10"/>
        </w:numPr>
      </w:pPr>
      <w:r>
        <w:t>Que tengan un valor en libros igual o menor de cinco mil quetzales (Q5,000.00);</w:t>
      </w:r>
    </w:p>
    <w:p w14:paraId="04760B6E" w14:textId="1A5F33C7" w:rsidR="00861A45" w:rsidRDefault="00861A45" w:rsidP="00EE74BB">
      <w:pPr>
        <w:pStyle w:val="Prrafodelista"/>
        <w:numPr>
          <w:ilvl w:val="0"/>
          <w:numId w:val="10"/>
        </w:numPr>
      </w:pPr>
      <w:r>
        <w:t>Los que evidentemente sufran deterioro o se encuentren en total deterioro;</w:t>
      </w:r>
    </w:p>
    <w:p w14:paraId="3FA137CE" w14:textId="20D0003D" w:rsidR="00861A45" w:rsidRDefault="00861A45" w:rsidP="00EE74BB">
      <w:pPr>
        <w:pStyle w:val="Prrafodelista"/>
        <w:numPr>
          <w:ilvl w:val="0"/>
          <w:numId w:val="10"/>
        </w:numPr>
      </w:pPr>
      <w:r>
        <w:t>Los que su reparación sea igual o mayor a un treinta por ciento (30%) de su valor de inventario;</w:t>
      </w:r>
    </w:p>
    <w:p w14:paraId="500C3F03" w14:textId="77777777" w:rsidR="008545B0" w:rsidRDefault="00861A45" w:rsidP="008545B0">
      <w:pPr>
        <w:pStyle w:val="Prrafodelista"/>
        <w:numPr>
          <w:ilvl w:val="0"/>
          <w:numId w:val="10"/>
        </w:numPr>
      </w:pPr>
      <w:r>
        <w:t>Los equipos de tecnología en desuso y los obsoletos mecánicamente</w:t>
      </w:r>
      <w:r w:rsidR="00EE74BB">
        <w:t>.</w:t>
      </w:r>
      <w:r w:rsidR="008545B0" w:rsidRPr="008545B0">
        <w:t xml:space="preserve"> </w:t>
      </w:r>
    </w:p>
    <w:p w14:paraId="45F9DA62" w14:textId="51DD5162" w:rsidR="00F32B01" w:rsidRDefault="00F32B01" w:rsidP="00F32B01">
      <w:r>
        <w:t>La declaración de baja de inventario y su disposición final no procede cuando los bienes se encuentren en buen estado, no tengan sustitución, cuenten con garantía en trámite o tengan pendientes de resolver o presentar reclamo</w:t>
      </w:r>
      <w:r w:rsidR="0055157F">
        <w:t xml:space="preserve">. </w:t>
      </w:r>
    </w:p>
    <w:p w14:paraId="3C899A4D" w14:textId="53525CDF" w:rsidR="0055157F" w:rsidRDefault="0055157F" w:rsidP="00F32B01">
      <w:r>
        <w:t>Para los bienes muebles inservibles registrados y codificados en el inventario institucional que no estén registrados en el Módulo de Inventarios del Sistema de Contabilidad Integrada -SICOIN-, se incluirán en una declaratoria diferente a los bienes que si cumplan con dicha condición y se registraran en formularios separad</w:t>
      </w:r>
      <w:r w:rsidR="00E86A09">
        <w:t>o</w:t>
      </w:r>
      <w:r>
        <w:t xml:space="preserve">s y documentos de soporte. </w:t>
      </w:r>
    </w:p>
    <w:p w14:paraId="6060F10E" w14:textId="4BC395B6" w:rsidR="0055157F" w:rsidRDefault="00211D19" w:rsidP="0055157F">
      <w:r w:rsidRPr="00EF1841">
        <w:rPr>
          <w:b/>
          <w:bCs/>
        </w:rPr>
        <w:t>Artículo 4.</w:t>
      </w:r>
      <w:r w:rsidR="005D7C22">
        <w:rPr>
          <w:b/>
          <w:bCs/>
        </w:rPr>
        <w:t xml:space="preserve"> </w:t>
      </w:r>
      <w:r w:rsidR="005030BB">
        <w:rPr>
          <w:b/>
          <w:bCs/>
        </w:rPr>
        <w:t xml:space="preserve"> Declaratoria de Bienes Muebles Inservibles</w:t>
      </w:r>
      <w:r w:rsidR="00E86A09">
        <w:rPr>
          <w:b/>
          <w:bCs/>
        </w:rPr>
        <w:t>.</w:t>
      </w:r>
      <w:r w:rsidR="0055157F">
        <w:rPr>
          <w:b/>
          <w:bCs/>
        </w:rPr>
        <w:t xml:space="preserve"> </w:t>
      </w:r>
      <w:r w:rsidR="00E86A09">
        <w:t>E</w:t>
      </w:r>
      <w:r w:rsidR="00D431F3">
        <w:t xml:space="preserve">l personal de la sección de </w:t>
      </w:r>
      <w:r w:rsidR="00C56C0C">
        <w:t>I</w:t>
      </w:r>
      <w:r w:rsidR="0055157F" w:rsidRPr="005030BB">
        <w:t>nventarios</w:t>
      </w:r>
      <w:r w:rsidR="0055157F">
        <w:t xml:space="preserve"> </w:t>
      </w:r>
      <w:r w:rsidR="00C56C0C">
        <w:t>dará</w:t>
      </w:r>
      <w:r w:rsidR="0055157F">
        <w:t xml:space="preserve"> </w:t>
      </w:r>
      <w:r w:rsidR="0055157F" w:rsidRPr="005030BB">
        <w:t xml:space="preserve">trámite </w:t>
      </w:r>
      <w:r w:rsidR="001A1D96">
        <w:t xml:space="preserve">y conformará el expediente para </w:t>
      </w:r>
      <w:r w:rsidR="00695DDC">
        <w:t xml:space="preserve">la </w:t>
      </w:r>
      <w:r w:rsidR="0055157F" w:rsidRPr="005030BB">
        <w:t xml:space="preserve">Declaratoria de Bienes Muebles Inservibles y </w:t>
      </w:r>
      <w:r w:rsidR="00695DDC">
        <w:t xml:space="preserve">la </w:t>
      </w:r>
      <w:r w:rsidR="0055157F" w:rsidRPr="005030BB">
        <w:t>solicitud de dictámenes</w:t>
      </w:r>
      <w:r w:rsidR="0055157F">
        <w:t>,</w:t>
      </w:r>
      <w:r w:rsidR="002277E5">
        <w:t xml:space="preserve"> </w:t>
      </w:r>
      <w:r w:rsidR="007718C0" w:rsidRPr="007718C0">
        <w:t xml:space="preserve">conforme al procedimiento </w:t>
      </w:r>
      <w:r w:rsidR="007B103C" w:rsidRPr="007718C0">
        <w:t>siguiente:</w:t>
      </w:r>
    </w:p>
    <w:p w14:paraId="29AEE0D0" w14:textId="6A22142B" w:rsidR="002277E5" w:rsidRDefault="0055157F" w:rsidP="00D65F38">
      <w:pPr>
        <w:pStyle w:val="Prrafodelista"/>
        <w:numPr>
          <w:ilvl w:val="0"/>
          <w:numId w:val="11"/>
        </w:numPr>
      </w:pPr>
      <w:r>
        <w:t>Por identificación de bienes que estén asignados mediante tarjeta de responsabilidad</w:t>
      </w:r>
      <w:r w:rsidR="00E86A09">
        <w:t>.</w:t>
      </w:r>
    </w:p>
    <w:p w14:paraId="00A633C1" w14:textId="2F484367" w:rsidR="00D65F38" w:rsidRDefault="002277E5" w:rsidP="00D65F38">
      <w:pPr>
        <w:pStyle w:val="Prrafodelista"/>
        <w:numPr>
          <w:ilvl w:val="0"/>
          <w:numId w:val="11"/>
        </w:numPr>
      </w:pPr>
      <w:r>
        <w:t xml:space="preserve">Por identificación de bienes que estén </w:t>
      </w:r>
      <w:r w:rsidR="0055157F">
        <w:t>pendiente</w:t>
      </w:r>
      <w:r w:rsidR="00C56C0C">
        <w:t>s</w:t>
      </w:r>
      <w:r w:rsidR="0055157F">
        <w:t xml:space="preserve"> de asignar. </w:t>
      </w:r>
    </w:p>
    <w:p w14:paraId="4244DF3C" w14:textId="34600F0B" w:rsidR="002277E5" w:rsidRDefault="004D042B" w:rsidP="00D431F3">
      <w:r>
        <w:t>L</w:t>
      </w:r>
      <w:r w:rsidR="002277E5">
        <w:t xml:space="preserve">a suscripción del </w:t>
      </w:r>
      <w:r w:rsidR="00D431F3">
        <w:t>acta administrativa</w:t>
      </w:r>
      <w:r w:rsidR="002277E5">
        <w:t xml:space="preserve"> para la apertura del </w:t>
      </w:r>
      <w:r w:rsidR="005D7C22">
        <w:t>expediente</w:t>
      </w:r>
      <w:r w:rsidR="002277E5">
        <w:t xml:space="preserve"> </w:t>
      </w:r>
      <w:r>
        <w:t xml:space="preserve">se realizará </w:t>
      </w:r>
      <w:r w:rsidR="002277E5">
        <w:t xml:space="preserve">por parte del encargado de inventarios y el jefe </w:t>
      </w:r>
      <w:r w:rsidR="00CD1493">
        <w:t>inmediato, con</w:t>
      </w:r>
      <w:r w:rsidR="002277E5">
        <w:t xml:space="preserve"> visto bueno del Director Administrativo Financiero,</w:t>
      </w:r>
      <w:r w:rsidR="00D431F3">
        <w:t xml:space="preserve"> consignando</w:t>
      </w:r>
      <w:r w:rsidR="007447A6">
        <w:t xml:space="preserve"> cuando aplique</w:t>
      </w:r>
      <w:r w:rsidR="00D431F3">
        <w:t xml:space="preserve"> como mínimo</w:t>
      </w:r>
      <w:r w:rsidR="007447A6">
        <w:t xml:space="preserve"> lo siguiente</w:t>
      </w:r>
      <w:r w:rsidR="00D431F3">
        <w:t xml:space="preserve">: Tipo de bien, la cantidad, descripción, número de inventario SICOIN y valor. </w:t>
      </w:r>
    </w:p>
    <w:p w14:paraId="799A74A4" w14:textId="0068958E" w:rsidR="00D431F3" w:rsidRDefault="002277E5" w:rsidP="00D431F3">
      <w:r>
        <w:t xml:space="preserve">El encargado de inventario emitirá la </w:t>
      </w:r>
      <w:r w:rsidR="00773AAA">
        <w:t>certificación</w:t>
      </w:r>
      <w:r w:rsidR="00D431F3">
        <w:t xml:space="preserve"> de ingreso de inventario </w:t>
      </w:r>
      <w:r w:rsidR="00CD1493">
        <w:t>e incorpora</w:t>
      </w:r>
      <w:r>
        <w:t xml:space="preserve"> al expediente de mérito. </w:t>
      </w:r>
    </w:p>
    <w:p w14:paraId="24A03972" w14:textId="0F549068" w:rsidR="00773AAA" w:rsidRDefault="00220DC6" w:rsidP="001A0E98">
      <w:r w:rsidRPr="001A0E98">
        <w:rPr>
          <w:b/>
          <w:bCs/>
        </w:rPr>
        <w:t xml:space="preserve">Artículo </w:t>
      </w:r>
      <w:r w:rsidR="005D7C22" w:rsidRPr="001A0E98">
        <w:rPr>
          <w:b/>
          <w:bCs/>
        </w:rPr>
        <w:t>5.</w:t>
      </w:r>
      <w:r w:rsidR="005D7C22">
        <w:rPr>
          <w:b/>
          <w:bCs/>
        </w:rPr>
        <w:t xml:space="preserve"> Emisión</w:t>
      </w:r>
      <w:r w:rsidR="00773AAA">
        <w:rPr>
          <w:b/>
          <w:bCs/>
        </w:rPr>
        <w:t xml:space="preserve"> de </w:t>
      </w:r>
      <w:r w:rsidR="001A1D96">
        <w:rPr>
          <w:b/>
          <w:bCs/>
        </w:rPr>
        <w:t>dictámenes.</w:t>
      </w:r>
      <w:r w:rsidR="00773AAA">
        <w:rPr>
          <w:b/>
          <w:bCs/>
        </w:rPr>
        <w:t xml:space="preserve"> </w:t>
      </w:r>
      <w:r w:rsidR="00330E46" w:rsidRPr="00330E46">
        <w:t>Los dictámenes serán solicitados por el Encargado de Inventarios, con el visto bueno del Jefe Financiero, conforme al procedimiento siguiente:</w:t>
      </w:r>
      <w:r w:rsidR="00773AAA">
        <w:t xml:space="preserve"> </w:t>
      </w:r>
    </w:p>
    <w:p w14:paraId="1C1CD4FC" w14:textId="6A173AF8" w:rsidR="00773AAA" w:rsidRDefault="00773AAA" w:rsidP="00CA786F">
      <w:pPr>
        <w:pStyle w:val="Prrafodelista"/>
        <w:numPr>
          <w:ilvl w:val="0"/>
          <w:numId w:val="15"/>
        </w:numPr>
      </w:pPr>
      <w:r w:rsidRPr="00CA786F">
        <w:rPr>
          <w:b/>
          <w:bCs/>
        </w:rPr>
        <w:t xml:space="preserve">Dictamen Técnico: </w:t>
      </w:r>
      <w:r>
        <w:t>Conforme al tipo de bien inservible, según se trate de equipo de cómputo, vehículos, bienes mecánicos o electrónicos, material especializado u otros bienes según características propias etc. El cual podrá ser emitido por el personal de la COPADEH, por personal especializado de otra entidad o por consultor especializado externo.</w:t>
      </w:r>
    </w:p>
    <w:p w14:paraId="6DF682CB" w14:textId="55E2BC66" w:rsidR="001A1D96" w:rsidRDefault="00773AAA" w:rsidP="00CA786F">
      <w:pPr>
        <w:pStyle w:val="Prrafodelista"/>
        <w:numPr>
          <w:ilvl w:val="0"/>
          <w:numId w:val="0"/>
        </w:numPr>
        <w:ind w:left="720"/>
      </w:pPr>
      <w:r>
        <w:lastRenderedPageBreak/>
        <w:t>El dictamen técnico debe contener cómo mínimo</w:t>
      </w:r>
      <w:r w:rsidR="00CD1493">
        <w:t xml:space="preserve"> cuando aplique</w:t>
      </w:r>
      <w:r>
        <w:t xml:space="preserve">, </w:t>
      </w:r>
      <w:r w:rsidR="00CA786F" w:rsidRPr="00F01D5F">
        <w:t xml:space="preserve">tipo </w:t>
      </w:r>
      <w:r w:rsidRPr="00F01D5F">
        <w:t>de bien, la cantidad, descripción, número de inventario SICOIN y valor.</w:t>
      </w:r>
      <w:r>
        <w:t xml:space="preserve"> </w:t>
      </w:r>
    </w:p>
    <w:p w14:paraId="2304015F" w14:textId="04311456" w:rsidR="001A1D96" w:rsidRDefault="001A1D96" w:rsidP="00CA786F">
      <w:pPr>
        <w:pStyle w:val="Prrafodelista"/>
        <w:numPr>
          <w:ilvl w:val="0"/>
          <w:numId w:val="15"/>
        </w:numPr>
      </w:pPr>
      <w:r w:rsidRPr="00CA786F">
        <w:rPr>
          <w:b/>
          <w:bCs/>
        </w:rPr>
        <w:t>Dictamen Administrativo:</w:t>
      </w:r>
      <w:r w:rsidR="001C2AA0" w:rsidRPr="00CA786F">
        <w:rPr>
          <w:b/>
          <w:bCs/>
        </w:rPr>
        <w:t xml:space="preserve"> </w:t>
      </w:r>
      <w:r>
        <w:t>El Director Administrativo Financiero, emitirá el dictamen con base al Dictamen Técnico y los documentos descritos y aplicables en el artículo 4. del presente reglamento, detallando la justificación debidamente documentada de la inexistencia de responsabilidad administrativa sobre los bienes inservibles.</w:t>
      </w:r>
    </w:p>
    <w:p w14:paraId="6628E6C9" w14:textId="2B023B20" w:rsidR="0060329A" w:rsidRDefault="00C40CC3" w:rsidP="00CA786F">
      <w:pPr>
        <w:pStyle w:val="Prrafodelista"/>
        <w:numPr>
          <w:ilvl w:val="0"/>
          <w:numId w:val="15"/>
        </w:numPr>
      </w:pPr>
      <w:r w:rsidRPr="00CA786F">
        <w:rPr>
          <w:b/>
          <w:bCs/>
        </w:rPr>
        <w:t>Dictamen de</w:t>
      </w:r>
      <w:r w:rsidR="001A1D96" w:rsidRPr="00CA786F">
        <w:rPr>
          <w:b/>
          <w:bCs/>
        </w:rPr>
        <w:t xml:space="preserve"> Auditoría: </w:t>
      </w:r>
      <w:r w:rsidR="00CA786F" w:rsidRPr="00CA786F">
        <w:t>El Jefe de Auditoría Interna, una vez emitidos los dictámenes a que se refieren los incisos a) y b) del presente artículo, conocerá el expediente y emitirá el dictamen correspondiente, a fin de verificar el cumplimiento de los controles establecidos en la documentación de soporte. En caso contrario, deberá detallar la justificación y presentar las recomendaciones necesarias para subsanar el expediente.</w:t>
      </w:r>
    </w:p>
    <w:p w14:paraId="51EF3215" w14:textId="00E53BE1" w:rsidR="001A0E98" w:rsidRPr="001C2AA0" w:rsidRDefault="0060329A" w:rsidP="0060329A">
      <w:pPr>
        <w:rPr>
          <w:strike/>
        </w:rPr>
      </w:pPr>
      <w:r>
        <w:t>Emitidos los dictámenes respectivos, el Encargado de Inventarios, con</w:t>
      </w:r>
      <w:r w:rsidR="00CA786F">
        <w:t xml:space="preserve"> el visto bueno </w:t>
      </w:r>
      <w:r>
        <w:t xml:space="preserve">del Director Administrativo Financiero, elevará el expediente a la máxima autoridad de la COPADEH, solicitando </w:t>
      </w:r>
      <w:r w:rsidR="00A228CC">
        <w:t xml:space="preserve">la resolución </w:t>
      </w:r>
      <w:r w:rsidR="00A228CC" w:rsidRPr="001B701D">
        <w:t>de</w:t>
      </w:r>
      <w:r w:rsidR="00A228CC" w:rsidRPr="001C2AA0">
        <w:t xml:space="preserve"> </w:t>
      </w:r>
      <w:r>
        <w:t xml:space="preserve">autorización de </w:t>
      </w:r>
      <w:r w:rsidRPr="001B701D">
        <w:t>la</w:t>
      </w:r>
      <w:r>
        <w:t xml:space="preserve"> baja </w:t>
      </w:r>
      <w:r w:rsidRPr="001B701D">
        <w:t>definitiva</w:t>
      </w:r>
      <w:r>
        <w:t xml:space="preserve"> de los bienes muebles </w:t>
      </w:r>
      <w:r w:rsidRPr="001B701D">
        <w:t xml:space="preserve">inservibles y su disposición final. </w:t>
      </w:r>
    </w:p>
    <w:p w14:paraId="4F4D7899" w14:textId="72DDF1A2" w:rsidR="006B47BF" w:rsidRDefault="006B47BF" w:rsidP="006B47BF">
      <w:r w:rsidRPr="006B47BF">
        <w:rPr>
          <w:b/>
          <w:bCs/>
        </w:rPr>
        <w:t xml:space="preserve">Artículo </w:t>
      </w:r>
      <w:r w:rsidR="00F40C45">
        <w:rPr>
          <w:b/>
          <w:bCs/>
        </w:rPr>
        <w:t>6</w:t>
      </w:r>
      <w:r w:rsidRPr="006B47BF">
        <w:rPr>
          <w:b/>
          <w:bCs/>
        </w:rPr>
        <w:t>. Autorización</w:t>
      </w:r>
      <w:r>
        <w:rPr>
          <w:b/>
          <w:bCs/>
        </w:rPr>
        <w:t xml:space="preserve">. </w:t>
      </w:r>
      <w:r>
        <w:t xml:space="preserve">Mediante resolución, la máxima autoridad </w:t>
      </w:r>
      <w:r w:rsidR="00776140">
        <w:t xml:space="preserve">de la COPADEH </w:t>
      </w:r>
      <w:r>
        <w:t>autorizará la baja</w:t>
      </w:r>
      <w:r w:rsidR="0060329A">
        <w:t xml:space="preserve"> definitiva</w:t>
      </w:r>
      <w:r>
        <w:t xml:space="preserve"> de los bienes muebles inservibles, ferrosos, no ferrosos y/o destructibles, así como su disposición final</w:t>
      </w:r>
      <w:r w:rsidR="00776140">
        <w:t xml:space="preserve">. </w:t>
      </w:r>
    </w:p>
    <w:p w14:paraId="46D02E8A" w14:textId="5FC92626" w:rsidR="00C45B5F" w:rsidRPr="00776140" w:rsidRDefault="00BF2E8A" w:rsidP="00BF2E8A">
      <w:r w:rsidRPr="00BF2E8A">
        <w:rPr>
          <w:b/>
          <w:bCs/>
        </w:rPr>
        <w:t xml:space="preserve">Artículo </w:t>
      </w:r>
      <w:r w:rsidR="00C45B5F">
        <w:rPr>
          <w:b/>
          <w:bCs/>
        </w:rPr>
        <w:t>7</w:t>
      </w:r>
      <w:r w:rsidR="00776140">
        <w:rPr>
          <w:b/>
          <w:bCs/>
        </w:rPr>
        <w:t>. Baja de Inventario</w:t>
      </w:r>
      <w:r w:rsidR="00E86A09">
        <w:rPr>
          <w:b/>
          <w:bCs/>
        </w:rPr>
        <w:t>.</w:t>
      </w:r>
      <w:r w:rsidR="00776140">
        <w:rPr>
          <w:b/>
          <w:bCs/>
        </w:rPr>
        <w:t xml:space="preserve"> </w:t>
      </w:r>
      <w:r w:rsidR="00776140" w:rsidRPr="00776140">
        <w:t>Autorizada la baja definitiva de los bienes declarados inservibles</w:t>
      </w:r>
      <w:r w:rsidR="00776140">
        <w:t xml:space="preserve">, </w:t>
      </w:r>
      <w:r w:rsidR="00776140" w:rsidRPr="00776140">
        <w:t>el personal de la sección de inventarios</w:t>
      </w:r>
      <w:r w:rsidR="00776140">
        <w:t>,</w:t>
      </w:r>
      <w:r w:rsidR="00776140" w:rsidRPr="00776140">
        <w:t xml:space="preserve"> </w:t>
      </w:r>
      <w:r w:rsidR="00776140">
        <w:t>Jefe</w:t>
      </w:r>
      <w:r w:rsidR="00776140" w:rsidRPr="00776140">
        <w:t xml:space="preserve"> Financiero y/o </w:t>
      </w:r>
      <w:r w:rsidR="00776140">
        <w:t>D</w:t>
      </w:r>
      <w:r w:rsidR="00776140" w:rsidRPr="00776140">
        <w:t>irector Administrativo Financiero</w:t>
      </w:r>
      <w:r w:rsidR="00776140">
        <w:t>,</w:t>
      </w:r>
      <w:r w:rsidR="00776140" w:rsidRPr="00776140">
        <w:t xml:space="preserve"> operar</w:t>
      </w:r>
      <w:r w:rsidR="00776140">
        <w:t xml:space="preserve">á </w:t>
      </w:r>
      <w:r w:rsidR="00776140" w:rsidRPr="00776140">
        <w:t>la baja de inventario en el Sistema de Contabilidad Integrada -SICOIN- u otras formas de control interno y clasificación vigentes</w:t>
      </w:r>
      <w:r w:rsidR="00776140">
        <w:t>,</w:t>
      </w:r>
      <w:r w:rsidR="00776140" w:rsidRPr="00776140">
        <w:t xml:space="preserve"> consignado el número de resolu</w:t>
      </w:r>
      <w:r w:rsidR="00776140">
        <w:t xml:space="preserve">ción. </w:t>
      </w:r>
    </w:p>
    <w:p w14:paraId="109D9586" w14:textId="6C5653CC" w:rsidR="00DC5E02" w:rsidRPr="005D7C22" w:rsidRDefault="00DC5E02" w:rsidP="00DC5E02">
      <w:r w:rsidRPr="005D7C22">
        <w:rPr>
          <w:b/>
          <w:bCs/>
          <w:color w:val="000000" w:themeColor="text1"/>
        </w:rPr>
        <w:t>Artículo 8. Disposición final de bienes inservibles</w:t>
      </w:r>
      <w:r w:rsidRPr="005D7C22">
        <w:t>. La Comisión Presidencial por la Paz y los Derechos Humanos –COPADEH–, desechará los  bienes en un vertedero municipal autorizado y/o en un área habilitada por el Ministerio de Ambiente y Recursos Naturales, conforme a lo dispuesto en la normativa ambiental vigente y  suscribirá acta administrativa  por el encargado de inventarios,  jefe financiero y  visto bueno del Director Administrativo Financiero, en la que se haga constar dicho extremo, en un plazo máximo de 30 días hábiles, después de recibir la resolución de autorización por la máxima autoridad .</w:t>
      </w:r>
    </w:p>
    <w:p w14:paraId="087E00D6" w14:textId="77777777" w:rsidR="00DC5E02" w:rsidRPr="005D7C22" w:rsidRDefault="00DC5E02" w:rsidP="00DC5E02">
      <w:r w:rsidRPr="005D7C22">
        <w:t>Posterior el encargado de inventarios, realizará el registro del Formulario para la Declaración de Bienes Muebles Inservibles y su disposición final y/ o las gestiones pertinentes en el Sistema de Gestión de Resoluciones de Bienes Muebles -SIGERBIM- del Ministerio de Finanzas Públicas.</w:t>
      </w:r>
    </w:p>
    <w:p w14:paraId="2C551FC4" w14:textId="20608CBE" w:rsidR="00C45B5F" w:rsidRDefault="00C45B5F" w:rsidP="00130381">
      <w:r w:rsidRPr="00130381">
        <w:rPr>
          <w:b/>
          <w:bCs/>
        </w:rPr>
        <w:t>Artículo</w:t>
      </w:r>
      <w:r w:rsidR="005D7C22">
        <w:rPr>
          <w:b/>
          <w:bCs/>
        </w:rPr>
        <w:t xml:space="preserve"> 9</w:t>
      </w:r>
      <w:r w:rsidRPr="00130381">
        <w:rPr>
          <w:b/>
          <w:bCs/>
        </w:rPr>
        <w:t xml:space="preserve">. </w:t>
      </w:r>
      <w:r w:rsidR="00CD1493">
        <w:rPr>
          <w:b/>
          <w:bCs/>
        </w:rPr>
        <w:t>A</w:t>
      </w:r>
      <w:r w:rsidR="00CD1493" w:rsidRPr="00CD1493">
        <w:rPr>
          <w:b/>
          <w:bCs/>
        </w:rPr>
        <w:t>rchivo</w:t>
      </w:r>
      <w:r w:rsidRPr="00CD1493">
        <w:rPr>
          <w:b/>
          <w:bCs/>
        </w:rPr>
        <w:t xml:space="preserve"> y custodia</w:t>
      </w:r>
      <w:r w:rsidR="00CD1493">
        <w:t xml:space="preserve">. </w:t>
      </w:r>
      <w:r w:rsidR="00E86A09">
        <w:t>L</w:t>
      </w:r>
      <w:r w:rsidR="00CD1493">
        <w:t>os</w:t>
      </w:r>
      <w:r w:rsidRPr="00C45B5F">
        <w:t xml:space="preserve"> expedientes que contengan la Declaratoria de Bienes Muebles </w:t>
      </w:r>
      <w:r w:rsidR="005D7C22" w:rsidRPr="00C45B5F">
        <w:t>Inservibles</w:t>
      </w:r>
      <w:r w:rsidRPr="00C45B5F">
        <w:t xml:space="preserve"> quedará</w:t>
      </w:r>
      <w:r w:rsidR="00CD1493">
        <w:t>n</w:t>
      </w:r>
      <w:r w:rsidRPr="00C45B5F">
        <w:t xml:space="preserve"> </w:t>
      </w:r>
      <w:r w:rsidR="00E86A09">
        <w:t>bajo resguardo y custodia en el archivo del Departamento Financiero</w:t>
      </w:r>
      <w:r w:rsidRPr="00C45B5F">
        <w:t>.</w:t>
      </w:r>
    </w:p>
    <w:p w14:paraId="61A5D2D2" w14:textId="19F109DA" w:rsidR="00130381" w:rsidRDefault="00CD1493" w:rsidP="00130381">
      <w:r w:rsidRPr="00130381">
        <w:rPr>
          <w:b/>
          <w:bCs/>
        </w:rPr>
        <w:lastRenderedPageBreak/>
        <w:t xml:space="preserve">Artículo </w:t>
      </w:r>
      <w:r>
        <w:rPr>
          <w:b/>
          <w:bCs/>
        </w:rPr>
        <w:t xml:space="preserve">10. </w:t>
      </w:r>
      <w:r w:rsidR="00130381" w:rsidRPr="00130381">
        <w:rPr>
          <w:b/>
          <w:bCs/>
        </w:rPr>
        <w:t>Apropiación de Bienes Muebles</w:t>
      </w:r>
      <w:r w:rsidR="00130381">
        <w:rPr>
          <w:b/>
          <w:bCs/>
        </w:rPr>
        <w:t xml:space="preserve">. </w:t>
      </w:r>
      <w:r w:rsidR="00130381">
        <w:t>Queda estrictamente prohibida la apropiación, uso o disposición no autorizada de los bienes muebles o materiales de desecho contemplados en las presentes disposiciones.</w:t>
      </w:r>
    </w:p>
    <w:p w14:paraId="1D5F39B2" w14:textId="2834EB5E" w:rsidR="00130381" w:rsidRDefault="00130381" w:rsidP="00130381">
      <w:r>
        <w:t xml:space="preserve">En consecuencia, la Comisión Presidencial por la Paz y los Derechos Humanos –COPADEH–, a través de la Unidad de Asuntos Jurídicos, está obligada a presentar las denuncias correspondientes ante </w:t>
      </w:r>
      <w:r w:rsidR="00350034">
        <w:t xml:space="preserve">el Organismo Jurisdiccional competente, </w:t>
      </w:r>
      <w:r>
        <w:t>contra cualquier funcionario, empleado o trabajador del Estado que incumpla con lo establecido en este artículo.</w:t>
      </w:r>
    </w:p>
    <w:p w14:paraId="6AC9DC03" w14:textId="02F4D572" w:rsidR="00130381" w:rsidRDefault="007A335F" w:rsidP="007A335F">
      <w:r w:rsidRPr="007A335F">
        <w:rPr>
          <w:b/>
          <w:bCs/>
        </w:rPr>
        <w:t>Artículo 1</w:t>
      </w:r>
      <w:r w:rsidR="00CD1493">
        <w:rPr>
          <w:b/>
          <w:bCs/>
        </w:rPr>
        <w:t>1</w:t>
      </w:r>
      <w:r w:rsidRPr="007A335F">
        <w:rPr>
          <w:b/>
          <w:bCs/>
        </w:rPr>
        <w:t>. Casos no previstos</w:t>
      </w:r>
      <w:r>
        <w:rPr>
          <w:b/>
          <w:bCs/>
        </w:rPr>
        <w:t xml:space="preserve">. </w:t>
      </w:r>
      <w:r>
        <w:t>Para los casos no previstos en el presente reglamento, se estará a lo dispuesto en la normativa legal vigente aplicable, así como a las instrucciones y disposiciones emitidas por la máxima autoridad de la Comisión Presidencial por la Paz y los Derechos Humanos</w:t>
      </w:r>
      <w:r w:rsidR="00F40C45">
        <w:t xml:space="preserve">             </w:t>
      </w:r>
      <w:r>
        <w:t xml:space="preserve"> </w:t>
      </w:r>
      <w:r w:rsidR="00F40C45">
        <w:t>-</w:t>
      </w:r>
      <w:r>
        <w:t>COPADEH</w:t>
      </w:r>
      <w:r w:rsidR="00F40C45">
        <w:t>-</w:t>
      </w:r>
      <w:r>
        <w:t>.</w:t>
      </w:r>
    </w:p>
    <w:p w14:paraId="519503C3" w14:textId="4187223A" w:rsidR="005067D5" w:rsidRPr="00414EA7" w:rsidRDefault="005067D5" w:rsidP="005067D5">
      <w:r w:rsidRPr="005067D5">
        <w:rPr>
          <w:b/>
          <w:bCs/>
        </w:rPr>
        <w:t>Artículo 1</w:t>
      </w:r>
      <w:r w:rsidR="00CD1493">
        <w:rPr>
          <w:b/>
          <w:bCs/>
        </w:rPr>
        <w:t>2</w:t>
      </w:r>
      <w:r w:rsidRPr="005067D5">
        <w:rPr>
          <w:b/>
          <w:bCs/>
        </w:rPr>
        <w:t>. Vigencia.</w:t>
      </w:r>
      <w:r>
        <w:t xml:space="preserve"> El presente reglamento </w:t>
      </w:r>
      <w:r w:rsidR="00F40C45">
        <w:t>entrará en vigor</w:t>
      </w:r>
      <w:r>
        <w:t xml:space="preserve"> a partir de su autorización y la firma del acuerdo interno correspondiente por parte de la máxima autoridad de la Comisión Presidencial por la Paz y los Derechos Humanos </w:t>
      </w:r>
      <w:r w:rsidR="00F40C45">
        <w:t>-</w:t>
      </w:r>
      <w:r>
        <w:t>COPADEH</w:t>
      </w:r>
      <w:r w:rsidR="00F40C45">
        <w:t>-</w:t>
      </w:r>
      <w:r>
        <w:t>.</w:t>
      </w:r>
      <w:r w:rsidR="00B628A3">
        <w:t xml:space="preserve"> </w:t>
      </w:r>
    </w:p>
    <w:sectPr w:rsidR="005067D5" w:rsidRPr="00414EA7" w:rsidSect="00414EA7">
      <w:headerReference w:type="default" r:id="rId9"/>
      <w:footerReference w:type="defaul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FC2FB" w14:textId="77777777" w:rsidR="00794E58" w:rsidRDefault="00794E58" w:rsidP="00010AB2">
      <w:r>
        <w:separator/>
      </w:r>
    </w:p>
  </w:endnote>
  <w:endnote w:type="continuationSeparator" w:id="0">
    <w:p w14:paraId="12E26C3A" w14:textId="77777777" w:rsidR="00794E58" w:rsidRDefault="00794E58" w:rsidP="00010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ltivo Extra Light">
    <w:altName w:val="Calibri"/>
    <w:panose1 w:val="00000000000000000000"/>
    <w:charset w:val="00"/>
    <w:family w:val="swiss"/>
    <w:notTrueType/>
    <w:pitch w:val="variable"/>
    <w:sig w:usb0="A00000EF" w:usb1="5000205B" w:usb2="00000000" w:usb3="00000000" w:csb0="0000009B" w:csb1="00000000"/>
  </w:font>
  <w:font w:name="DINPro-Light">
    <w:altName w:val="Calibri"/>
    <w:charset w:val="00"/>
    <w:family w:val="auto"/>
    <w:pitch w:val="variable"/>
    <w:sig w:usb0="800002AF" w:usb1="4000206A" w:usb2="00000000" w:usb3="00000000" w:csb0="0000009F" w:csb1="00000000"/>
  </w:font>
  <w:font w:name="Altivo Light">
    <w:altName w:val="Calibri"/>
    <w:panose1 w:val="00000000000000000000"/>
    <w:charset w:val="00"/>
    <w:family w:val="swiss"/>
    <w:notTrueType/>
    <w:pitch w:val="variable"/>
    <w:sig w:usb0="A00000EF" w:usb1="5000205B" w:usb2="00000000" w:usb3="00000000" w:csb0="0000009B"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9257817"/>
      <w:docPartObj>
        <w:docPartGallery w:val="Page Numbers (Bottom of Page)"/>
        <w:docPartUnique/>
      </w:docPartObj>
    </w:sdtPr>
    <w:sdtContent>
      <w:sdt>
        <w:sdtPr>
          <w:id w:val="-1769616900"/>
          <w:docPartObj>
            <w:docPartGallery w:val="Page Numbers (Top of Page)"/>
            <w:docPartUnique/>
          </w:docPartObj>
        </w:sdtPr>
        <w:sdtContent>
          <w:p w14:paraId="25D15C4C" w14:textId="7FA922CB" w:rsidR="007B103C" w:rsidRDefault="007B103C">
            <w:pPr>
              <w:pStyle w:val="Piedepgina"/>
              <w:jc w:val="right"/>
              <w:rPr>
                <w:b/>
                <w:bCs/>
                <w:sz w:val="24"/>
                <w:szCs w:val="24"/>
              </w:rPr>
            </w:pPr>
          </w:p>
          <w:tbl>
            <w:tblPr>
              <w:tblW w:w="90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7B103C" w:rsidRPr="007B103C" w14:paraId="3734AF28" w14:textId="77777777" w:rsidTr="00D4077F">
              <w:trPr>
                <w:jc w:val="center"/>
              </w:trPr>
              <w:tc>
                <w:tcPr>
                  <w:tcW w:w="4039" w:type="dxa"/>
                  <w:vAlign w:val="center"/>
                </w:tcPr>
                <w:p w14:paraId="6D71FAC4" w14:textId="77777777" w:rsidR="007B103C" w:rsidRPr="007B103C" w:rsidRDefault="007B103C" w:rsidP="00BC7086">
                  <w:pPr>
                    <w:pBdr>
                      <w:top w:val="nil"/>
                      <w:left w:val="nil"/>
                      <w:bottom w:val="nil"/>
                      <w:right w:val="nil"/>
                      <w:between w:val="nil"/>
                    </w:pBdr>
                    <w:tabs>
                      <w:tab w:val="center" w:pos="4419"/>
                      <w:tab w:val="right" w:pos="8838"/>
                    </w:tabs>
                    <w:spacing w:after="0" w:line="240" w:lineRule="auto"/>
                    <w:rPr>
                      <w:color w:val="000000"/>
                      <w:sz w:val="16"/>
                      <w:szCs w:val="16"/>
                    </w:rPr>
                  </w:pPr>
                  <w:r w:rsidRPr="007B103C">
                    <w:rPr>
                      <w:color w:val="000000"/>
                      <w:sz w:val="16"/>
                      <w:szCs w:val="16"/>
                    </w:rPr>
                    <w:t>ARCHIVO: UPLANI 2025/MNP Y REGLAMENTOS/ REGLAMENTO INTERNO DE BAJA DE BIENES MUEBLES INSERVIBLES</w:t>
                  </w:r>
                </w:p>
              </w:tc>
              <w:tc>
                <w:tcPr>
                  <w:tcW w:w="3119" w:type="dxa"/>
                </w:tcPr>
                <w:p w14:paraId="48AE1A54" w14:textId="77777777" w:rsidR="007B103C" w:rsidRPr="007B103C" w:rsidRDefault="007B103C" w:rsidP="007B103C">
                  <w:pPr>
                    <w:pBdr>
                      <w:top w:val="nil"/>
                      <w:left w:val="nil"/>
                      <w:bottom w:val="nil"/>
                      <w:right w:val="nil"/>
                      <w:between w:val="nil"/>
                    </w:pBdr>
                    <w:tabs>
                      <w:tab w:val="center" w:pos="4419"/>
                      <w:tab w:val="right" w:pos="8838"/>
                    </w:tabs>
                    <w:spacing w:after="0" w:line="240" w:lineRule="auto"/>
                    <w:jc w:val="center"/>
                    <w:rPr>
                      <w:color w:val="000000"/>
                      <w:sz w:val="16"/>
                      <w:szCs w:val="16"/>
                    </w:rPr>
                  </w:pPr>
                  <w:r w:rsidRPr="007B103C">
                    <w:rPr>
                      <w:color w:val="000000"/>
                      <w:sz w:val="16"/>
                      <w:szCs w:val="16"/>
                    </w:rPr>
                    <w:t xml:space="preserve">ÚLTIMA ACTUALIZACIÓN: </w:t>
                  </w:r>
                </w:p>
                <w:p w14:paraId="5A34DC5C" w14:textId="5D096559" w:rsidR="007B103C" w:rsidRPr="007B103C" w:rsidRDefault="00C27BA5" w:rsidP="007B103C">
                  <w:pPr>
                    <w:pBdr>
                      <w:top w:val="nil"/>
                      <w:left w:val="nil"/>
                      <w:bottom w:val="nil"/>
                      <w:right w:val="nil"/>
                      <w:between w:val="nil"/>
                    </w:pBdr>
                    <w:tabs>
                      <w:tab w:val="center" w:pos="4419"/>
                      <w:tab w:val="right" w:pos="8838"/>
                    </w:tabs>
                    <w:spacing w:after="0" w:line="240" w:lineRule="auto"/>
                    <w:jc w:val="center"/>
                    <w:rPr>
                      <w:color w:val="000000"/>
                      <w:sz w:val="16"/>
                      <w:szCs w:val="16"/>
                    </w:rPr>
                  </w:pPr>
                  <w:r>
                    <w:rPr>
                      <w:color w:val="000000"/>
                      <w:sz w:val="16"/>
                      <w:szCs w:val="16"/>
                    </w:rPr>
                    <w:t>SEPTIEMBRE</w:t>
                  </w:r>
                  <w:r w:rsidR="007B103C" w:rsidRPr="007B103C">
                    <w:rPr>
                      <w:color w:val="000000"/>
                      <w:sz w:val="16"/>
                      <w:szCs w:val="16"/>
                    </w:rPr>
                    <w:t xml:space="preserve"> 2025 </w:t>
                  </w:r>
                </w:p>
                <w:p w14:paraId="38F69914" w14:textId="77777777" w:rsidR="007B103C" w:rsidRPr="007B103C" w:rsidRDefault="007B103C" w:rsidP="007B103C">
                  <w:pPr>
                    <w:pBdr>
                      <w:top w:val="nil"/>
                      <w:left w:val="nil"/>
                      <w:bottom w:val="nil"/>
                      <w:right w:val="nil"/>
                      <w:between w:val="nil"/>
                    </w:pBdr>
                    <w:tabs>
                      <w:tab w:val="center" w:pos="4419"/>
                      <w:tab w:val="right" w:pos="8838"/>
                    </w:tabs>
                    <w:spacing w:after="0" w:line="240" w:lineRule="auto"/>
                    <w:jc w:val="center"/>
                    <w:rPr>
                      <w:color w:val="000000"/>
                      <w:sz w:val="16"/>
                      <w:szCs w:val="16"/>
                    </w:rPr>
                  </w:pPr>
                  <w:r w:rsidRPr="007B103C">
                    <w:rPr>
                      <w:color w:val="000000"/>
                      <w:sz w:val="16"/>
                      <w:szCs w:val="16"/>
                    </w:rPr>
                    <w:t>VERSIÓN ORIGINAL</w:t>
                  </w:r>
                </w:p>
              </w:tc>
              <w:tc>
                <w:tcPr>
                  <w:tcW w:w="1843" w:type="dxa"/>
                  <w:vAlign w:val="center"/>
                </w:tcPr>
                <w:p w14:paraId="675B5E11" w14:textId="61A26556" w:rsidR="007B103C" w:rsidRPr="007B103C" w:rsidRDefault="007B103C" w:rsidP="007B103C">
                  <w:pPr>
                    <w:pBdr>
                      <w:top w:val="nil"/>
                      <w:left w:val="nil"/>
                      <w:bottom w:val="nil"/>
                      <w:right w:val="nil"/>
                      <w:between w:val="nil"/>
                    </w:pBdr>
                    <w:tabs>
                      <w:tab w:val="center" w:pos="4419"/>
                      <w:tab w:val="right" w:pos="8838"/>
                    </w:tabs>
                    <w:spacing w:after="0" w:line="240" w:lineRule="auto"/>
                    <w:jc w:val="center"/>
                    <w:rPr>
                      <w:color w:val="000000"/>
                      <w:sz w:val="16"/>
                      <w:szCs w:val="16"/>
                    </w:rPr>
                  </w:pPr>
                  <w:r w:rsidRPr="007B103C">
                    <w:rPr>
                      <w:sz w:val="16"/>
                      <w:szCs w:val="16"/>
                      <w:lang w:val="es-ES"/>
                    </w:rPr>
                    <w:t xml:space="preserve">Página </w:t>
                  </w:r>
                  <w:r w:rsidRPr="007B103C">
                    <w:rPr>
                      <w:b/>
                      <w:bCs/>
                      <w:sz w:val="16"/>
                      <w:szCs w:val="16"/>
                    </w:rPr>
                    <w:fldChar w:fldCharType="begin"/>
                  </w:r>
                  <w:r w:rsidRPr="007B103C">
                    <w:rPr>
                      <w:b/>
                      <w:bCs/>
                      <w:sz w:val="16"/>
                      <w:szCs w:val="16"/>
                    </w:rPr>
                    <w:instrText>PAGE</w:instrText>
                  </w:r>
                  <w:r w:rsidRPr="007B103C">
                    <w:rPr>
                      <w:b/>
                      <w:bCs/>
                      <w:sz w:val="16"/>
                      <w:szCs w:val="16"/>
                    </w:rPr>
                    <w:fldChar w:fldCharType="separate"/>
                  </w:r>
                  <w:r w:rsidRPr="007B103C">
                    <w:rPr>
                      <w:b/>
                      <w:bCs/>
                      <w:sz w:val="16"/>
                      <w:szCs w:val="16"/>
                    </w:rPr>
                    <w:t>2</w:t>
                  </w:r>
                  <w:r w:rsidRPr="007B103C">
                    <w:rPr>
                      <w:b/>
                      <w:bCs/>
                      <w:sz w:val="16"/>
                      <w:szCs w:val="16"/>
                    </w:rPr>
                    <w:fldChar w:fldCharType="end"/>
                  </w:r>
                  <w:r w:rsidRPr="007B103C">
                    <w:rPr>
                      <w:sz w:val="16"/>
                      <w:szCs w:val="16"/>
                      <w:lang w:val="es-ES"/>
                    </w:rPr>
                    <w:t xml:space="preserve"> de </w:t>
                  </w:r>
                  <w:r w:rsidRPr="007B103C">
                    <w:rPr>
                      <w:b/>
                      <w:bCs/>
                      <w:sz w:val="16"/>
                      <w:szCs w:val="16"/>
                    </w:rPr>
                    <w:fldChar w:fldCharType="begin"/>
                  </w:r>
                  <w:r w:rsidRPr="007B103C">
                    <w:rPr>
                      <w:b/>
                      <w:bCs/>
                      <w:sz w:val="16"/>
                      <w:szCs w:val="16"/>
                    </w:rPr>
                    <w:instrText>NUMPAGES</w:instrText>
                  </w:r>
                  <w:r w:rsidRPr="007B103C">
                    <w:rPr>
                      <w:b/>
                      <w:bCs/>
                      <w:sz w:val="16"/>
                      <w:szCs w:val="16"/>
                    </w:rPr>
                    <w:fldChar w:fldCharType="separate"/>
                  </w:r>
                  <w:r w:rsidRPr="007B103C">
                    <w:rPr>
                      <w:b/>
                      <w:bCs/>
                      <w:sz w:val="16"/>
                      <w:szCs w:val="16"/>
                    </w:rPr>
                    <w:t>4</w:t>
                  </w:r>
                  <w:r w:rsidRPr="007B103C">
                    <w:rPr>
                      <w:b/>
                      <w:bCs/>
                      <w:sz w:val="16"/>
                      <w:szCs w:val="16"/>
                    </w:rPr>
                    <w:fldChar w:fldCharType="end"/>
                  </w:r>
                </w:p>
              </w:tc>
            </w:tr>
          </w:tbl>
          <w:p w14:paraId="36F2E963" w14:textId="5233BC73" w:rsidR="007B103C" w:rsidRDefault="00000000">
            <w:pPr>
              <w:pStyle w:val="Piedepgina"/>
              <w:jc w:val="right"/>
            </w:pPr>
          </w:p>
        </w:sdtContent>
      </w:sdt>
    </w:sdtContent>
  </w:sdt>
  <w:p w14:paraId="7467D527" w14:textId="77777777" w:rsidR="00706C80" w:rsidRDefault="00706C80" w:rsidP="00010A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C3447" w14:textId="77777777" w:rsidR="00794E58" w:rsidRDefault="00794E58" w:rsidP="00010AB2">
      <w:r>
        <w:separator/>
      </w:r>
    </w:p>
  </w:footnote>
  <w:footnote w:type="continuationSeparator" w:id="0">
    <w:p w14:paraId="7522EAC9" w14:textId="77777777" w:rsidR="00794E58" w:rsidRDefault="00794E58" w:rsidP="00010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E3719C" w14:paraId="482B96EB" w14:textId="77777777" w:rsidTr="00D9287D">
      <w:trPr>
        <w:trHeight w:val="835"/>
      </w:trPr>
      <w:tc>
        <w:tcPr>
          <w:tcW w:w="2122" w:type="dxa"/>
        </w:tcPr>
        <w:p w14:paraId="3A872D00" w14:textId="77777777" w:rsidR="00E3719C" w:rsidRDefault="00E3719C" w:rsidP="00E3719C">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7216" behindDoc="0" locked="0" layoutInCell="1" hidden="0" allowOverlap="1" wp14:anchorId="4B4980C0" wp14:editId="66F80A38">
                <wp:simplePos x="0" y="0"/>
                <wp:positionH relativeFrom="column">
                  <wp:posOffset>-50800</wp:posOffset>
                </wp:positionH>
                <wp:positionV relativeFrom="paragraph">
                  <wp:posOffset>29210</wp:posOffset>
                </wp:positionV>
                <wp:extent cx="1295400" cy="438150"/>
                <wp:effectExtent l="0" t="0" r="0" b="0"/>
                <wp:wrapNone/>
                <wp:docPr id="3" name="image5.jpg" descr="C:\Users\Administrativo\AppData\Local\Packages\Microsoft.Windows.Photos_8wekyb3d8bbwe\TempState\ShareServiceTempFolder\Logo COPADEH RGB - 2024-2028_Mesa de trabajo 1.jpeg"/>
                <wp:cNvGraphicFramePr/>
                <a:graphic xmlns:a="http://schemas.openxmlformats.org/drawingml/2006/main">
                  <a:graphicData uri="http://schemas.openxmlformats.org/drawingml/2006/picture">
                    <pic:pic xmlns:pic="http://schemas.openxmlformats.org/drawingml/2006/picture">
                      <pic:nvPicPr>
                        <pic:cNvPr id="0" name="image5.jpg" descr="C:\Users\Administrativo\AppData\Local\Packages\Microsoft.Windows.Photos_8wekyb3d8bbwe\TempState\ShareServiceTempFolder\Logo COPADEH RGB - 2024-2028_Mesa de trabajo 1.jpeg"/>
                        <pic:cNvPicPr preferRelativeResize="0"/>
                      </pic:nvPicPr>
                      <pic:blipFill>
                        <a:blip r:embed="rId1"/>
                        <a:srcRect/>
                        <a:stretch>
                          <a:fillRect/>
                        </a:stretch>
                      </pic:blipFill>
                      <pic:spPr>
                        <a:xfrm>
                          <a:off x="0" y="0"/>
                          <a:ext cx="1295400" cy="438150"/>
                        </a:xfrm>
                        <a:prstGeom prst="rect">
                          <a:avLst/>
                        </a:prstGeom>
                        <a:ln/>
                      </pic:spPr>
                    </pic:pic>
                  </a:graphicData>
                </a:graphic>
              </wp:anchor>
            </w:drawing>
          </w:r>
        </w:p>
        <w:p w14:paraId="6ED63BAE" w14:textId="77777777" w:rsidR="00E3719C" w:rsidRDefault="00E3719C" w:rsidP="00E3719C">
          <w:pPr>
            <w:spacing w:after="0" w:line="240" w:lineRule="auto"/>
            <w:ind w:right="-94"/>
            <w:rPr>
              <w:sz w:val="18"/>
              <w:szCs w:val="18"/>
            </w:rPr>
          </w:pPr>
        </w:p>
      </w:tc>
      <w:tc>
        <w:tcPr>
          <w:tcW w:w="4499" w:type="dxa"/>
          <w:vAlign w:val="center"/>
        </w:tcPr>
        <w:p w14:paraId="756901C7" w14:textId="7BAB1762" w:rsidR="00E3719C" w:rsidRDefault="00E3719C" w:rsidP="00E3719C">
          <w:pPr>
            <w:spacing w:after="0" w:line="240" w:lineRule="auto"/>
            <w:jc w:val="center"/>
            <w:rPr>
              <w:color w:val="000000"/>
              <w:sz w:val="16"/>
              <w:szCs w:val="16"/>
              <w:u w:val="single"/>
            </w:rPr>
          </w:pPr>
          <w:r w:rsidRPr="00E3719C">
            <w:rPr>
              <w:b/>
              <w:bCs/>
              <w:sz w:val="16"/>
              <w:szCs w:val="16"/>
            </w:rPr>
            <w:t>REGLAMENTO INTERNO PARA LA BAJA DE BIENES MUEBLES INSERVIBLES DE LA COMISIÓN PRESIDENCIAL POR LA PAZ Y LOS DERECHOS HUMANOS -COPADEH-</w:t>
          </w:r>
        </w:p>
      </w:tc>
      <w:tc>
        <w:tcPr>
          <w:tcW w:w="2230" w:type="dxa"/>
          <w:vAlign w:val="center"/>
        </w:tcPr>
        <w:p w14:paraId="587629BA" w14:textId="47D4712B" w:rsidR="00E3719C" w:rsidRDefault="00E3719C" w:rsidP="00E3719C">
          <w:pPr>
            <w:pBdr>
              <w:top w:val="nil"/>
              <w:left w:val="nil"/>
              <w:bottom w:val="nil"/>
              <w:right w:val="nil"/>
              <w:between w:val="nil"/>
            </w:pBdr>
            <w:tabs>
              <w:tab w:val="center" w:pos="4419"/>
              <w:tab w:val="right" w:pos="8838"/>
            </w:tabs>
            <w:spacing w:after="0" w:line="240" w:lineRule="auto"/>
            <w:jc w:val="center"/>
            <w:rPr>
              <w:color w:val="000000"/>
            </w:rPr>
          </w:pPr>
          <w:r w:rsidRPr="00813A77">
            <w:rPr>
              <w:b/>
              <w:color w:val="4F81BD"/>
              <w:sz w:val="18"/>
              <w:szCs w:val="18"/>
            </w:rPr>
            <w:t>MNP-</w:t>
          </w:r>
          <w:r w:rsidR="00880D0F">
            <w:rPr>
              <w:b/>
              <w:color w:val="4F81BD"/>
              <w:sz w:val="18"/>
              <w:szCs w:val="18"/>
            </w:rPr>
            <w:t>R</w:t>
          </w:r>
          <w:r w:rsidRPr="00813A77">
            <w:rPr>
              <w:b/>
              <w:color w:val="4F81BD"/>
              <w:sz w:val="18"/>
              <w:szCs w:val="18"/>
            </w:rPr>
            <w:t>-001-2025</w:t>
          </w:r>
        </w:p>
      </w:tc>
    </w:tr>
  </w:tbl>
  <w:p w14:paraId="6DA5D5D7" w14:textId="77777777" w:rsidR="00414EA7" w:rsidRDefault="00414EA7" w:rsidP="00010A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43E6"/>
    <w:multiLevelType w:val="hybridMultilevel"/>
    <w:tmpl w:val="020AAED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4F320F9"/>
    <w:multiLevelType w:val="hybridMultilevel"/>
    <w:tmpl w:val="45321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FE4A4E"/>
    <w:multiLevelType w:val="hybridMultilevel"/>
    <w:tmpl w:val="109A2C5A"/>
    <w:lvl w:ilvl="0" w:tplc="D62846AA">
      <w:start w:val="1"/>
      <w:numFmt w:val="decimal"/>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0955B6"/>
    <w:multiLevelType w:val="hybridMultilevel"/>
    <w:tmpl w:val="CD443E10"/>
    <w:lvl w:ilvl="0" w:tplc="D62846AA">
      <w:start w:val="1"/>
      <w:numFmt w:val="decimal"/>
      <w:lvlText w:val="%1)"/>
      <w:lvlJc w:val="left"/>
      <w:pPr>
        <w:ind w:left="360" w:hanging="360"/>
      </w:pPr>
      <w:rPr>
        <w:b w:val="0"/>
        <w:bCs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35F3AD3"/>
    <w:multiLevelType w:val="hybridMultilevel"/>
    <w:tmpl w:val="DC309B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2A802FD"/>
    <w:multiLevelType w:val="hybridMultilevel"/>
    <w:tmpl w:val="36BACE4E"/>
    <w:lvl w:ilvl="0" w:tplc="21320210">
      <w:start w:val="1"/>
      <w:numFmt w:val="decimal"/>
      <w:pStyle w:val="Ttulo1"/>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00F369D"/>
    <w:multiLevelType w:val="hybridMultilevel"/>
    <w:tmpl w:val="2152CAD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4B605CF3"/>
    <w:multiLevelType w:val="hybridMultilevel"/>
    <w:tmpl w:val="20500EF8"/>
    <w:lvl w:ilvl="0" w:tplc="AA2CFF46">
      <w:start w:val="1"/>
      <w:numFmt w:val="decimal"/>
      <w:pStyle w:val="Prrafodelista"/>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D206BBC"/>
    <w:multiLevelType w:val="hybridMultilevel"/>
    <w:tmpl w:val="D96EF1F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5F190A23"/>
    <w:multiLevelType w:val="hybridMultilevel"/>
    <w:tmpl w:val="0DBC6BAA"/>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B987DD3"/>
    <w:multiLevelType w:val="hybridMultilevel"/>
    <w:tmpl w:val="A1B8AF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04C74A7"/>
    <w:multiLevelType w:val="hybridMultilevel"/>
    <w:tmpl w:val="F104B826"/>
    <w:lvl w:ilvl="0" w:tplc="05D65026">
      <w:start w:val="1"/>
      <w:numFmt w:val="bullet"/>
      <w:lvlText w:val=""/>
      <w:lvlJc w:val="left"/>
      <w:pPr>
        <w:ind w:left="1080" w:hanging="360"/>
      </w:pPr>
      <w:rPr>
        <w:rFonts w:ascii="Symbol" w:hAnsi="Symbol"/>
      </w:rPr>
    </w:lvl>
    <w:lvl w:ilvl="1" w:tplc="3044F56C">
      <w:start w:val="1"/>
      <w:numFmt w:val="bullet"/>
      <w:lvlText w:val=""/>
      <w:lvlJc w:val="left"/>
      <w:pPr>
        <w:ind w:left="1080" w:hanging="360"/>
      </w:pPr>
      <w:rPr>
        <w:rFonts w:ascii="Symbol" w:hAnsi="Symbol"/>
      </w:rPr>
    </w:lvl>
    <w:lvl w:ilvl="2" w:tplc="C1240FFA">
      <w:start w:val="1"/>
      <w:numFmt w:val="bullet"/>
      <w:lvlText w:val=""/>
      <w:lvlJc w:val="left"/>
      <w:pPr>
        <w:ind w:left="1080" w:hanging="360"/>
      </w:pPr>
      <w:rPr>
        <w:rFonts w:ascii="Symbol" w:hAnsi="Symbol"/>
      </w:rPr>
    </w:lvl>
    <w:lvl w:ilvl="3" w:tplc="5AEEE31C">
      <w:start w:val="1"/>
      <w:numFmt w:val="bullet"/>
      <w:lvlText w:val=""/>
      <w:lvlJc w:val="left"/>
      <w:pPr>
        <w:ind w:left="1080" w:hanging="360"/>
      </w:pPr>
      <w:rPr>
        <w:rFonts w:ascii="Symbol" w:hAnsi="Symbol"/>
      </w:rPr>
    </w:lvl>
    <w:lvl w:ilvl="4" w:tplc="510E1F44">
      <w:start w:val="1"/>
      <w:numFmt w:val="bullet"/>
      <w:lvlText w:val=""/>
      <w:lvlJc w:val="left"/>
      <w:pPr>
        <w:ind w:left="1080" w:hanging="360"/>
      </w:pPr>
      <w:rPr>
        <w:rFonts w:ascii="Symbol" w:hAnsi="Symbol"/>
      </w:rPr>
    </w:lvl>
    <w:lvl w:ilvl="5" w:tplc="EC0628E0">
      <w:start w:val="1"/>
      <w:numFmt w:val="bullet"/>
      <w:lvlText w:val=""/>
      <w:lvlJc w:val="left"/>
      <w:pPr>
        <w:ind w:left="1080" w:hanging="360"/>
      </w:pPr>
      <w:rPr>
        <w:rFonts w:ascii="Symbol" w:hAnsi="Symbol"/>
      </w:rPr>
    </w:lvl>
    <w:lvl w:ilvl="6" w:tplc="93A25420">
      <w:start w:val="1"/>
      <w:numFmt w:val="bullet"/>
      <w:lvlText w:val=""/>
      <w:lvlJc w:val="left"/>
      <w:pPr>
        <w:ind w:left="1080" w:hanging="360"/>
      </w:pPr>
      <w:rPr>
        <w:rFonts w:ascii="Symbol" w:hAnsi="Symbol"/>
      </w:rPr>
    </w:lvl>
    <w:lvl w:ilvl="7" w:tplc="BFBE7912">
      <w:start w:val="1"/>
      <w:numFmt w:val="bullet"/>
      <w:lvlText w:val=""/>
      <w:lvlJc w:val="left"/>
      <w:pPr>
        <w:ind w:left="1080" w:hanging="360"/>
      </w:pPr>
      <w:rPr>
        <w:rFonts w:ascii="Symbol" w:hAnsi="Symbol"/>
      </w:rPr>
    </w:lvl>
    <w:lvl w:ilvl="8" w:tplc="2EA27DCA">
      <w:start w:val="1"/>
      <w:numFmt w:val="bullet"/>
      <w:lvlText w:val=""/>
      <w:lvlJc w:val="left"/>
      <w:pPr>
        <w:ind w:left="1080" w:hanging="360"/>
      </w:pPr>
      <w:rPr>
        <w:rFonts w:ascii="Symbol" w:hAnsi="Symbol"/>
      </w:rPr>
    </w:lvl>
  </w:abstractNum>
  <w:abstractNum w:abstractNumId="12" w15:restartNumberingAfterBreak="0">
    <w:nsid w:val="71360074"/>
    <w:multiLevelType w:val="hybridMultilevel"/>
    <w:tmpl w:val="8EF23E88"/>
    <w:lvl w:ilvl="0" w:tplc="62CE0D22">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6E75480"/>
    <w:multiLevelType w:val="hybridMultilevel"/>
    <w:tmpl w:val="D564ED76"/>
    <w:lvl w:ilvl="0" w:tplc="58FC43C2">
      <w:start w:val="1"/>
      <w:numFmt w:val="bullet"/>
      <w:lvlText w:val=""/>
      <w:lvlJc w:val="left"/>
      <w:pPr>
        <w:ind w:left="1080" w:hanging="360"/>
      </w:pPr>
      <w:rPr>
        <w:rFonts w:ascii="Symbol" w:hAnsi="Symbol"/>
      </w:rPr>
    </w:lvl>
    <w:lvl w:ilvl="1" w:tplc="E632A706">
      <w:start w:val="1"/>
      <w:numFmt w:val="bullet"/>
      <w:lvlText w:val=""/>
      <w:lvlJc w:val="left"/>
      <w:pPr>
        <w:ind w:left="1080" w:hanging="360"/>
      </w:pPr>
      <w:rPr>
        <w:rFonts w:ascii="Symbol" w:hAnsi="Symbol"/>
      </w:rPr>
    </w:lvl>
    <w:lvl w:ilvl="2" w:tplc="234ECDDE">
      <w:start w:val="1"/>
      <w:numFmt w:val="bullet"/>
      <w:lvlText w:val=""/>
      <w:lvlJc w:val="left"/>
      <w:pPr>
        <w:ind w:left="1080" w:hanging="360"/>
      </w:pPr>
      <w:rPr>
        <w:rFonts w:ascii="Symbol" w:hAnsi="Symbol"/>
      </w:rPr>
    </w:lvl>
    <w:lvl w:ilvl="3" w:tplc="7BE0E80E">
      <w:start w:val="1"/>
      <w:numFmt w:val="bullet"/>
      <w:lvlText w:val=""/>
      <w:lvlJc w:val="left"/>
      <w:pPr>
        <w:ind w:left="1080" w:hanging="360"/>
      </w:pPr>
      <w:rPr>
        <w:rFonts w:ascii="Symbol" w:hAnsi="Symbol"/>
      </w:rPr>
    </w:lvl>
    <w:lvl w:ilvl="4" w:tplc="2274457C">
      <w:start w:val="1"/>
      <w:numFmt w:val="bullet"/>
      <w:lvlText w:val=""/>
      <w:lvlJc w:val="left"/>
      <w:pPr>
        <w:ind w:left="1080" w:hanging="360"/>
      </w:pPr>
      <w:rPr>
        <w:rFonts w:ascii="Symbol" w:hAnsi="Symbol"/>
      </w:rPr>
    </w:lvl>
    <w:lvl w:ilvl="5" w:tplc="FAAE770E">
      <w:start w:val="1"/>
      <w:numFmt w:val="bullet"/>
      <w:lvlText w:val=""/>
      <w:lvlJc w:val="left"/>
      <w:pPr>
        <w:ind w:left="1080" w:hanging="360"/>
      </w:pPr>
      <w:rPr>
        <w:rFonts w:ascii="Symbol" w:hAnsi="Symbol"/>
      </w:rPr>
    </w:lvl>
    <w:lvl w:ilvl="6" w:tplc="C284E9D0">
      <w:start w:val="1"/>
      <w:numFmt w:val="bullet"/>
      <w:lvlText w:val=""/>
      <w:lvlJc w:val="left"/>
      <w:pPr>
        <w:ind w:left="1080" w:hanging="360"/>
      </w:pPr>
      <w:rPr>
        <w:rFonts w:ascii="Symbol" w:hAnsi="Symbol"/>
      </w:rPr>
    </w:lvl>
    <w:lvl w:ilvl="7" w:tplc="8384F1FC">
      <w:start w:val="1"/>
      <w:numFmt w:val="bullet"/>
      <w:lvlText w:val=""/>
      <w:lvlJc w:val="left"/>
      <w:pPr>
        <w:ind w:left="1080" w:hanging="360"/>
      </w:pPr>
      <w:rPr>
        <w:rFonts w:ascii="Symbol" w:hAnsi="Symbol"/>
      </w:rPr>
    </w:lvl>
    <w:lvl w:ilvl="8" w:tplc="DE364E26">
      <w:start w:val="1"/>
      <w:numFmt w:val="bullet"/>
      <w:lvlText w:val=""/>
      <w:lvlJc w:val="left"/>
      <w:pPr>
        <w:ind w:left="1080" w:hanging="360"/>
      </w:pPr>
      <w:rPr>
        <w:rFonts w:ascii="Symbol" w:hAnsi="Symbol"/>
      </w:rPr>
    </w:lvl>
  </w:abstractNum>
  <w:abstractNum w:abstractNumId="14" w15:restartNumberingAfterBreak="0">
    <w:nsid w:val="7AC05E71"/>
    <w:multiLevelType w:val="hybridMultilevel"/>
    <w:tmpl w:val="A496B80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465197201">
    <w:abstractNumId w:val="5"/>
  </w:num>
  <w:num w:numId="2" w16cid:durableId="1382823712">
    <w:abstractNumId w:val="4"/>
  </w:num>
  <w:num w:numId="3" w16cid:durableId="1200319232">
    <w:abstractNumId w:val="1"/>
  </w:num>
  <w:num w:numId="4" w16cid:durableId="1472404567">
    <w:abstractNumId w:val="12"/>
  </w:num>
  <w:num w:numId="5" w16cid:durableId="246695190">
    <w:abstractNumId w:val="10"/>
  </w:num>
  <w:num w:numId="6" w16cid:durableId="479885967">
    <w:abstractNumId w:val="9"/>
  </w:num>
  <w:num w:numId="7" w16cid:durableId="68354579">
    <w:abstractNumId w:val="7"/>
  </w:num>
  <w:num w:numId="8" w16cid:durableId="1802335326">
    <w:abstractNumId w:val="2"/>
  </w:num>
  <w:num w:numId="9" w16cid:durableId="65109076">
    <w:abstractNumId w:val="3"/>
  </w:num>
  <w:num w:numId="10" w16cid:durableId="693461632">
    <w:abstractNumId w:val="14"/>
  </w:num>
  <w:num w:numId="11" w16cid:durableId="429863207">
    <w:abstractNumId w:val="8"/>
  </w:num>
  <w:num w:numId="12" w16cid:durableId="1495148093">
    <w:abstractNumId w:val="6"/>
  </w:num>
  <w:num w:numId="13" w16cid:durableId="596713050">
    <w:abstractNumId w:val="11"/>
  </w:num>
  <w:num w:numId="14" w16cid:durableId="839782969">
    <w:abstractNumId w:val="13"/>
  </w:num>
  <w:num w:numId="15" w16cid:durableId="1702053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A7"/>
    <w:rsid w:val="00010AB2"/>
    <w:rsid w:val="0001612F"/>
    <w:rsid w:val="00025B70"/>
    <w:rsid w:val="00025DE4"/>
    <w:rsid w:val="00026FD4"/>
    <w:rsid w:val="00042994"/>
    <w:rsid w:val="0007385F"/>
    <w:rsid w:val="0007443A"/>
    <w:rsid w:val="00076C3D"/>
    <w:rsid w:val="00096C69"/>
    <w:rsid w:val="00096EAB"/>
    <w:rsid w:val="00097C65"/>
    <w:rsid w:val="00097F6D"/>
    <w:rsid w:val="000C16D7"/>
    <w:rsid w:val="000C2E4A"/>
    <w:rsid w:val="000D1B3A"/>
    <w:rsid w:val="00104DBB"/>
    <w:rsid w:val="00130381"/>
    <w:rsid w:val="00134D2F"/>
    <w:rsid w:val="00144A92"/>
    <w:rsid w:val="00165124"/>
    <w:rsid w:val="00167DF1"/>
    <w:rsid w:val="0017620A"/>
    <w:rsid w:val="001A0E98"/>
    <w:rsid w:val="001A1D96"/>
    <w:rsid w:val="001A6C21"/>
    <w:rsid w:val="001B701D"/>
    <w:rsid w:val="001C2AA0"/>
    <w:rsid w:val="001E15DC"/>
    <w:rsid w:val="001E2E0F"/>
    <w:rsid w:val="001E75F3"/>
    <w:rsid w:val="001F08F8"/>
    <w:rsid w:val="00211D19"/>
    <w:rsid w:val="00220DC6"/>
    <w:rsid w:val="002277E5"/>
    <w:rsid w:val="0024760C"/>
    <w:rsid w:val="00280C6C"/>
    <w:rsid w:val="00281A55"/>
    <w:rsid w:val="00286BB9"/>
    <w:rsid w:val="002B4A1F"/>
    <w:rsid w:val="00330E46"/>
    <w:rsid w:val="00350034"/>
    <w:rsid w:val="00354256"/>
    <w:rsid w:val="0036585E"/>
    <w:rsid w:val="00394A1D"/>
    <w:rsid w:val="003B0CFC"/>
    <w:rsid w:val="003C7438"/>
    <w:rsid w:val="00414EA7"/>
    <w:rsid w:val="0042225A"/>
    <w:rsid w:val="00424A10"/>
    <w:rsid w:val="00431AA0"/>
    <w:rsid w:val="00442EFB"/>
    <w:rsid w:val="0046344E"/>
    <w:rsid w:val="00464FE1"/>
    <w:rsid w:val="004651DE"/>
    <w:rsid w:val="00471AEE"/>
    <w:rsid w:val="00474A42"/>
    <w:rsid w:val="00477FF1"/>
    <w:rsid w:val="004A0B9C"/>
    <w:rsid w:val="004C1D9B"/>
    <w:rsid w:val="004D042B"/>
    <w:rsid w:val="004E0172"/>
    <w:rsid w:val="005030BB"/>
    <w:rsid w:val="005067D5"/>
    <w:rsid w:val="005112C4"/>
    <w:rsid w:val="005212A6"/>
    <w:rsid w:val="00524748"/>
    <w:rsid w:val="00541456"/>
    <w:rsid w:val="00541B7F"/>
    <w:rsid w:val="00542747"/>
    <w:rsid w:val="00542F20"/>
    <w:rsid w:val="005436C6"/>
    <w:rsid w:val="0055157F"/>
    <w:rsid w:val="00581F29"/>
    <w:rsid w:val="00587728"/>
    <w:rsid w:val="00590C3D"/>
    <w:rsid w:val="005A5348"/>
    <w:rsid w:val="005A62A6"/>
    <w:rsid w:val="005D4503"/>
    <w:rsid w:val="005D7C22"/>
    <w:rsid w:val="005E6DC9"/>
    <w:rsid w:val="0060329A"/>
    <w:rsid w:val="0060331A"/>
    <w:rsid w:val="00617BF9"/>
    <w:rsid w:val="00637404"/>
    <w:rsid w:val="00646839"/>
    <w:rsid w:val="00654CDF"/>
    <w:rsid w:val="00681A01"/>
    <w:rsid w:val="00695DDC"/>
    <w:rsid w:val="006B47BF"/>
    <w:rsid w:val="006C5153"/>
    <w:rsid w:val="00704032"/>
    <w:rsid w:val="00706C80"/>
    <w:rsid w:val="00707765"/>
    <w:rsid w:val="007167BE"/>
    <w:rsid w:val="0072385E"/>
    <w:rsid w:val="00726A9C"/>
    <w:rsid w:val="007447A6"/>
    <w:rsid w:val="007718C0"/>
    <w:rsid w:val="00773AAA"/>
    <w:rsid w:val="00775036"/>
    <w:rsid w:val="00775E7B"/>
    <w:rsid w:val="00776140"/>
    <w:rsid w:val="00783897"/>
    <w:rsid w:val="00794E58"/>
    <w:rsid w:val="007A07D1"/>
    <w:rsid w:val="007A335F"/>
    <w:rsid w:val="007B103C"/>
    <w:rsid w:val="007C2CAE"/>
    <w:rsid w:val="007E147B"/>
    <w:rsid w:val="007E45EE"/>
    <w:rsid w:val="0083379E"/>
    <w:rsid w:val="00850287"/>
    <w:rsid w:val="008545B0"/>
    <w:rsid w:val="00855D3B"/>
    <w:rsid w:val="00856D16"/>
    <w:rsid w:val="00861A45"/>
    <w:rsid w:val="00867C8B"/>
    <w:rsid w:val="00880D0F"/>
    <w:rsid w:val="008C0A4C"/>
    <w:rsid w:val="008C36C5"/>
    <w:rsid w:val="008E52E6"/>
    <w:rsid w:val="00902677"/>
    <w:rsid w:val="00933535"/>
    <w:rsid w:val="009341D3"/>
    <w:rsid w:val="00934F52"/>
    <w:rsid w:val="00957A64"/>
    <w:rsid w:val="00960E98"/>
    <w:rsid w:val="00963BF4"/>
    <w:rsid w:val="009773E3"/>
    <w:rsid w:val="00982539"/>
    <w:rsid w:val="009A6209"/>
    <w:rsid w:val="009D436C"/>
    <w:rsid w:val="009E4AFD"/>
    <w:rsid w:val="009F17BE"/>
    <w:rsid w:val="009F6ED4"/>
    <w:rsid w:val="00A04113"/>
    <w:rsid w:val="00A13C14"/>
    <w:rsid w:val="00A228CC"/>
    <w:rsid w:val="00A6534B"/>
    <w:rsid w:val="00A66479"/>
    <w:rsid w:val="00A70CAE"/>
    <w:rsid w:val="00A76C92"/>
    <w:rsid w:val="00A923E5"/>
    <w:rsid w:val="00AA0D80"/>
    <w:rsid w:val="00AD523D"/>
    <w:rsid w:val="00AE1C81"/>
    <w:rsid w:val="00AF0CBC"/>
    <w:rsid w:val="00B03810"/>
    <w:rsid w:val="00B5732B"/>
    <w:rsid w:val="00B628A3"/>
    <w:rsid w:val="00B75FE9"/>
    <w:rsid w:val="00B80443"/>
    <w:rsid w:val="00BC7086"/>
    <w:rsid w:val="00BD0392"/>
    <w:rsid w:val="00BD1A63"/>
    <w:rsid w:val="00BD6A90"/>
    <w:rsid w:val="00BE4A0B"/>
    <w:rsid w:val="00BF2E8A"/>
    <w:rsid w:val="00C05E42"/>
    <w:rsid w:val="00C14DF5"/>
    <w:rsid w:val="00C27BA5"/>
    <w:rsid w:val="00C40CC3"/>
    <w:rsid w:val="00C45B5F"/>
    <w:rsid w:val="00C56C0C"/>
    <w:rsid w:val="00C67FED"/>
    <w:rsid w:val="00C752A7"/>
    <w:rsid w:val="00C92976"/>
    <w:rsid w:val="00C950A1"/>
    <w:rsid w:val="00C953FD"/>
    <w:rsid w:val="00CA1F36"/>
    <w:rsid w:val="00CA786F"/>
    <w:rsid w:val="00CA7FEE"/>
    <w:rsid w:val="00CD1493"/>
    <w:rsid w:val="00CE0BB2"/>
    <w:rsid w:val="00CF1AFE"/>
    <w:rsid w:val="00CF1C11"/>
    <w:rsid w:val="00D111AA"/>
    <w:rsid w:val="00D22E3D"/>
    <w:rsid w:val="00D32EB6"/>
    <w:rsid w:val="00D431F3"/>
    <w:rsid w:val="00D451C2"/>
    <w:rsid w:val="00D65F38"/>
    <w:rsid w:val="00D81330"/>
    <w:rsid w:val="00D82670"/>
    <w:rsid w:val="00DA761D"/>
    <w:rsid w:val="00DB371F"/>
    <w:rsid w:val="00DC5E02"/>
    <w:rsid w:val="00DD5CE1"/>
    <w:rsid w:val="00DF7310"/>
    <w:rsid w:val="00E01C74"/>
    <w:rsid w:val="00E02330"/>
    <w:rsid w:val="00E10137"/>
    <w:rsid w:val="00E1372F"/>
    <w:rsid w:val="00E1640B"/>
    <w:rsid w:val="00E3719C"/>
    <w:rsid w:val="00E42FCF"/>
    <w:rsid w:val="00E448DC"/>
    <w:rsid w:val="00E45B43"/>
    <w:rsid w:val="00E602D9"/>
    <w:rsid w:val="00E709EB"/>
    <w:rsid w:val="00E86A09"/>
    <w:rsid w:val="00E95208"/>
    <w:rsid w:val="00ED7831"/>
    <w:rsid w:val="00EE4AF9"/>
    <w:rsid w:val="00EE74BB"/>
    <w:rsid w:val="00EF1841"/>
    <w:rsid w:val="00EF5A7E"/>
    <w:rsid w:val="00F01D5F"/>
    <w:rsid w:val="00F234E3"/>
    <w:rsid w:val="00F32B01"/>
    <w:rsid w:val="00F40C45"/>
    <w:rsid w:val="00F60828"/>
    <w:rsid w:val="00F735FE"/>
    <w:rsid w:val="00F83CD7"/>
    <w:rsid w:val="00F93E86"/>
    <w:rsid w:val="00FA5518"/>
    <w:rsid w:val="00FB3E86"/>
    <w:rsid w:val="00FC6FDB"/>
    <w:rsid w:val="00FC7B4C"/>
    <w:rsid w:val="00FF7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AD82C"/>
  <w15:chartTrackingRefBased/>
  <w15:docId w15:val="{7B0B7F76-9158-4BB7-BB11-EB647A86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AB2"/>
    <w:pPr>
      <w:spacing w:after="200" w:line="276" w:lineRule="auto"/>
      <w:jc w:val="both"/>
    </w:pPr>
    <w:rPr>
      <w:rFonts w:ascii="Calibri" w:eastAsia="Calibri" w:hAnsi="Calibri" w:cs="Calibri"/>
      <w:kern w:val="0"/>
      <w:sz w:val="22"/>
      <w:szCs w:val="22"/>
      <w:lang w:val="es-GT" w:eastAsia="es-GT"/>
      <w14:ligatures w14:val="none"/>
    </w:rPr>
  </w:style>
  <w:style w:type="paragraph" w:styleId="Ttulo1">
    <w:name w:val="heading 1"/>
    <w:basedOn w:val="Prrafodelista"/>
    <w:next w:val="Normal"/>
    <w:link w:val="Ttulo1Car"/>
    <w:uiPriority w:val="9"/>
    <w:qFormat/>
    <w:rsid w:val="00477FF1"/>
    <w:pPr>
      <w:numPr>
        <w:numId w:val="1"/>
      </w:numPr>
      <w:outlineLvl w:val="0"/>
    </w:pPr>
    <w:rPr>
      <w:b/>
      <w:bCs/>
      <w:color w:val="153D63" w:themeColor="text2" w:themeTint="E6"/>
    </w:rPr>
  </w:style>
  <w:style w:type="paragraph" w:styleId="Ttulo2">
    <w:name w:val="heading 2"/>
    <w:basedOn w:val="Normal"/>
    <w:next w:val="Normal"/>
    <w:link w:val="Ttulo2Car"/>
    <w:uiPriority w:val="9"/>
    <w:semiHidden/>
    <w:unhideWhenUsed/>
    <w:qFormat/>
    <w:rsid w:val="00414E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414EA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414EA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414EA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414EA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414EA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414EA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414EA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7FF1"/>
    <w:rPr>
      <w:rFonts w:ascii="Calibri" w:hAnsi="Calibri" w:cs="Calibri"/>
      <w:b/>
      <w:bCs/>
      <w:color w:val="153D63" w:themeColor="text2" w:themeTint="E6"/>
      <w:sz w:val="22"/>
      <w:szCs w:val="22"/>
      <w:lang w:val="es-GT"/>
    </w:rPr>
  </w:style>
  <w:style w:type="character" w:customStyle="1" w:styleId="Ttulo2Car">
    <w:name w:val="Título 2 Car"/>
    <w:basedOn w:val="Fuentedeprrafopredeter"/>
    <w:link w:val="Ttulo2"/>
    <w:uiPriority w:val="9"/>
    <w:semiHidden/>
    <w:rsid w:val="00414EA7"/>
    <w:rPr>
      <w:rFonts w:asciiTheme="majorHAnsi" w:eastAsiaTheme="majorEastAsia" w:hAnsiTheme="majorHAnsi" w:cstheme="majorBidi"/>
      <w:color w:val="0F4761" w:themeColor="accent1" w:themeShade="BF"/>
      <w:sz w:val="32"/>
      <w:szCs w:val="32"/>
      <w:lang w:val="es-GT"/>
    </w:rPr>
  </w:style>
  <w:style w:type="character" w:customStyle="1" w:styleId="Ttulo3Car">
    <w:name w:val="Título 3 Car"/>
    <w:basedOn w:val="Fuentedeprrafopredeter"/>
    <w:link w:val="Ttulo3"/>
    <w:uiPriority w:val="9"/>
    <w:semiHidden/>
    <w:rsid w:val="00414EA7"/>
    <w:rPr>
      <w:rFonts w:eastAsiaTheme="majorEastAsia" w:cstheme="majorBidi"/>
      <w:color w:val="0F4761" w:themeColor="accent1" w:themeShade="BF"/>
      <w:sz w:val="28"/>
      <w:szCs w:val="28"/>
      <w:lang w:val="es-GT"/>
    </w:rPr>
  </w:style>
  <w:style w:type="character" w:customStyle="1" w:styleId="Ttulo4Car">
    <w:name w:val="Título 4 Car"/>
    <w:basedOn w:val="Fuentedeprrafopredeter"/>
    <w:link w:val="Ttulo4"/>
    <w:uiPriority w:val="9"/>
    <w:semiHidden/>
    <w:rsid w:val="00414EA7"/>
    <w:rPr>
      <w:rFonts w:eastAsiaTheme="majorEastAsia" w:cstheme="majorBidi"/>
      <w:i/>
      <w:iCs/>
      <w:color w:val="0F4761" w:themeColor="accent1" w:themeShade="BF"/>
      <w:lang w:val="es-GT"/>
    </w:rPr>
  </w:style>
  <w:style w:type="character" w:customStyle="1" w:styleId="Ttulo5Car">
    <w:name w:val="Título 5 Car"/>
    <w:basedOn w:val="Fuentedeprrafopredeter"/>
    <w:link w:val="Ttulo5"/>
    <w:uiPriority w:val="9"/>
    <w:semiHidden/>
    <w:rsid w:val="00414EA7"/>
    <w:rPr>
      <w:rFonts w:eastAsiaTheme="majorEastAsia" w:cstheme="majorBidi"/>
      <w:color w:val="0F4761" w:themeColor="accent1" w:themeShade="BF"/>
      <w:lang w:val="es-GT"/>
    </w:rPr>
  </w:style>
  <w:style w:type="character" w:customStyle="1" w:styleId="Ttulo6Car">
    <w:name w:val="Título 6 Car"/>
    <w:basedOn w:val="Fuentedeprrafopredeter"/>
    <w:link w:val="Ttulo6"/>
    <w:uiPriority w:val="9"/>
    <w:semiHidden/>
    <w:rsid w:val="00414EA7"/>
    <w:rPr>
      <w:rFonts w:eastAsiaTheme="majorEastAsia" w:cstheme="majorBidi"/>
      <w:i/>
      <w:iCs/>
      <w:color w:val="595959" w:themeColor="text1" w:themeTint="A6"/>
      <w:lang w:val="es-GT"/>
    </w:rPr>
  </w:style>
  <w:style w:type="character" w:customStyle="1" w:styleId="Ttulo7Car">
    <w:name w:val="Título 7 Car"/>
    <w:basedOn w:val="Fuentedeprrafopredeter"/>
    <w:link w:val="Ttulo7"/>
    <w:uiPriority w:val="9"/>
    <w:semiHidden/>
    <w:rsid w:val="00414EA7"/>
    <w:rPr>
      <w:rFonts w:eastAsiaTheme="majorEastAsia" w:cstheme="majorBidi"/>
      <w:color w:val="595959" w:themeColor="text1" w:themeTint="A6"/>
      <w:lang w:val="es-GT"/>
    </w:rPr>
  </w:style>
  <w:style w:type="character" w:customStyle="1" w:styleId="Ttulo8Car">
    <w:name w:val="Título 8 Car"/>
    <w:basedOn w:val="Fuentedeprrafopredeter"/>
    <w:link w:val="Ttulo8"/>
    <w:uiPriority w:val="9"/>
    <w:semiHidden/>
    <w:rsid w:val="00414EA7"/>
    <w:rPr>
      <w:rFonts w:eastAsiaTheme="majorEastAsia" w:cstheme="majorBidi"/>
      <w:i/>
      <w:iCs/>
      <w:color w:val="272727" w:themeColor="text1" w:themeTint="D8"/>
      <w:lang w:val="es-GT"/>
    </w:rPr>
  </w:style>
  <w:style w:type="character" w:customStyle="1" w:styleId="Ttulo9Car">
    <w:name w:val="Título 9 Car"/>
    <w:basedOn w:val="Fuentedeprrafopredeter"/>
    <w:link w:val="Ttulo9"/>
    <w:uiPriority w:val="9"/>
    <w:semiHidden/>
    <w:rsid w:val="00414EA7"/>
    <w:rPr>
      <w:rFonts w:eastAsiaTheme="majorEastAsia" w:cstheme="majorBidi"/>
      <w:color w:val="272727" w:themeColor="text1" w:themeTint="D8"/>
      <w:lang w:val="es-GT"/>
    </w:rPr>
  </w:style>
  <w:style w:type="paragraph" w:styleId="Ttulo">
    <w:name w:val="Title"/>
    <w:basedOn w:val="Normal"/>
    <w:next w:val="Normal"/>
    <w:link w:val="TtuloCar"/>
    <w:uiPriority w:val="10"/>
    <w:qFormat/>
    <w:rsid w:val="00414EA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414EA7"/>
    <w:rPr>
      <w:rFonts w:asciiTheme="majorHAnsi" w:eastAsiaTheme="majorEastAsia" w:hAnsiTheme="majorHAnsi" w:cstheme="majorBidi"/>
      <w:spacing w:val="-10"/>
      <w:kern w:val="28"/>
      <w:sz w:val="56"/>
      <w:szCs w:val="56"/>
      <w:lang w:val="es-GT"/>
    </w:rPr>
  </w:style>
  <w:style w:type="paragraph" w:styleId="Subttulo">
    <w:name w:val="Subtitle"/>
    <w:basedOn w:val="Normal"/>
    <w:next w:val="Normal"/>
    <w:link w:val="SubttuloCar"/>
    <w:uiPriority w:val="11"/>
    <w:qFormat/>
    <w:rsid w:val="00414EA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414EA7"/>
    <w:rPr>
      <w:rFonts w:eastAsiaTheme="majorEastAsia" w:cstheme="majorBidi"/>
      <w:color w:val="595959" w:themeColor="text1" w:themeTint="A6"/>
      <w:spacing w:val="15"/>
      <w:sz w:val="28"/>
      <w:szCs w:val="28"/>
      <w:lang w:val="es-GT"/>
    </w:rPr>
  </w:style>
  <w:style w:type="paragraph" w:styleId="Cita">
    <w:name w:val="Quote"/>
    <w:basedOn w:val="Normal"/>
    <w:next w:val="Normal"/>
    <w:link w:val="CitaCar"/>
    <w:uiPriority w:val="29"/>
    <w:qFormat/>
    <w:rsid w:val="00414EA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414EA7"/>
    <w:rPr>
      <w:i/>
      <w:iCs/>
      <w:color w:val="404040" w:themeColor="text1" w:themeTint="BF"/>
      <w:lang w:val="es-GT"/>
    </w:rPr>
  </w:style>
  <w:style w:type="paragraph" w:styleId="Prrafodelista">
    <w:name w:val="List Paragraph"/>
    <w:basedOn w:val="Normal"/>
    <w:uiPriority w:val="34"/>
    <w:qFormat/>
    <w:rsid w:val="00477FF1"/>
    <w:pPr>
      <w:numPr>
        <w:numId w:val="7"/>
      </w:numPr>
      <w:spacing w:after="160" w:line="278" w:lineRule="auto"/>
      <w:contextualSpacing/>
    </w:pPr>
    <w:rPr>
      <w:rFonts w:eastAsiaTheme="minorHAnsi"/>
      <w:kern w:val="2"/>
      <w:lang w:eastAsia="en-US"/>
      <w14:ligatures w14:val="standardContextual"/>
    </w:rPr>
  </w:style>
  <w:style w:type="character" w:styleId="nfasisintenso">
    <w:name w:val="Intense Emphasis"/>
    <w:basedOn w:val="Fuentedeprrafopredeter"/>
    <w:uiPriority w:val="21"/>
    <w:qFormat/>
    <w:rsid w:val="00414EA7"/>
    <w:rPr>
      <w:i/>
      <w:iCs/>
      <w:color w:val="0F4761" w:themeColor="accent1" w:themeShade="BF"/>
    </w:rPr>
  </w:style>
  <w:style w:type="paragraph" w:styleId="Citadestacada">
    <w:name w:val="Intense Quote"/>
    <w:basedOn w:val="Normal"/>
    <w:next w:val="Normal"/>
    <w:link w:val="CitadestacadaCar"/>
    <w:uiPriority w:val="30"/>
    <w:qFormat/>
    <w:rsid w:val="00414E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414EA7"/>
    <w:rPr>
      <w:i/>
      <w:iCs/>
      <w:color w:val="0F4761" w:themeColor="accent1" w:themeShade="BF"/>
      <w:lang w:val="es-GT"/>
    </w:rPr>
  </w:style>
  <w:style w:type="character" w:styleId="Referenciaintensa">
    <w:name w:val="Intense Reference"/>
    <w:basedOn w:val="Fuentedeprrafopredeter"/>
    <w:uiPriority w:val="32"/>
    <w:qFormat/>
    <w:rsid w:val="00414EA7"/>
    <w:rPr>
      <w:b/>
      <w:bCs/>
      <w:smallCaps/>
      <w:color w:val="0F4761" w:themeColor="accent1" w:themeShade="BF"/>
      <w:spacing w:val="5"/>
    </w:rPr>
  </w:style>
  <w:style w:type="paragraph" w:styleId="Encabezado">
    <w:name w:val="header"/>
    <w:basedOn w:val="Normal"/>
    <w:link w:val="EncabezadoCar"/>
    <w:uiPriority w:val="99"/>
    <w:unhideWhenUsed/>
    <w:rsid w:val="00414E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14EA7"/>
    <w:rPr>
      <w:rFonts w:ascii="Calibri" w:eastAsia="Calibri" w:hAnsi="Calibri" w:cs="Calibri"/>
      <w:kern w:val="0"/>
      <w:sz w:val="22"/>
      <w:szCs w:val="22"/>
      <w:lang w:val="es-GT" w:eastAsia="es-GT"/>
      <w14:ligatures w14:val="none"/>
    </w:rPr>
  </w:style>
  <w:style w:type="paragraph" w:styleId="Piedepgina">
    <w:name w:val="footer"/>
    <w:basedOn w:val="Normal"/>
    <w:link w:val="PiedepginaCar"/>
    <w:uiPriority w:val="99"/>
    <w:unhideWhenUsed/>
    <w:rsid w:val="00414E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14EA7"/>
    <w:rPr>
      <w:rFonts w:ascii="Calibri" w:eastAsia="Calibri" w:hAnsi="Calibri" w:cs="Calibri"/>
      <w:kern w:val="0"/>
      <w:sz w:val="22"/>
      <w:szCs w:val="22"/>
      <w:lang w:val="es-GT" w:eastAsia="es-GT"/>
      <w14:ligatures w14:val="none"/>
    </w:rPr>
  </w:style>
  <w:style w:type="table" w:styleId="Tablaconcuadrcula">
    <w:name w:val="Table Grid"/>
    <w:basedOn w:val="Tablanormal"/>
    <w:uiPriority w:val="39"/>
    <w:rsid w:val="00D8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5A62A6"/>
    <w:pPr>
      <w:tabs>
        <w:tab w:val="left" w:pos="284"/>
      </w:tabs>
      <w:spacing w:after="0" w:line="240" w:lineRule="auto"/>
      <w:jc w:val="both"/>
    </w:pPr>
    <w:rPr>
      <w:rFonts w:ascii="Calibri" w:eastAsiaTheme="minorEastAsia" w:hAnsi="Calibri" w:cs="Calibri"/>
      <w:kern w:val="0"/>
      <w:sz w:val="22"/>
      <w:szCs w:val="22"/>
      <w:lang w:val="es-GT" w:eastAsia="es-GT"/>
      <w14:ligatures w14:val="none"/>
    </w:rPr>
  </w:style>
  <w:style w:type="character" w:customStyle="1" w:styleId="SinespaciadoCar">
    <w:name w:val="Sin espaciado Car"/>
    <w:basedOn w:val="Fuentedeprrafopredeter"/>
    <w:link w:val="Sinespaciado"/>
    <w:uiPriority w:val="1"/>
    <w:rsid w:val="005A62A6"/>
    <w:rPr>
      <w:rFonts w:ascii="Calibri" w:eastAsiaTheme="minorEastAsia" w:hAnsi="Calibri" w:cs="Calibri"/>
      <w:kern w:val="0"/>
      <w:sz w:val="22"/>
      <w:szCs w:val="22"/>
      <w:lang w:val="es-GT" w:eastAsia="es-GT"/>
      <w14:ligatures w14:val="none"/>
    </w:rPr>
  </w:style>
  <w:style w:type="paragraph" w:styleId="Revisin">
    <w:name w:val="Revision"/>
    <w:hidden/>
    <w:uiPriority w:val="99"/>
    <w:semiHidden/>
    <w:rsid w:val="00783897"/>
    <w:pPr>
      <w:spacing w:after="0" w:line="240" w:lineRule="auto"/>
    </w:pPr>
    <w:rPr>
      <w:rFonts w:ascii="Calibri" w:eastAsia="Calibri" w:hAnsi="Calibri" w:cs="Calibri"/>
      <w:kern w:val="0"/>
      <w:sz w:val="22"/>
      <w:szCs w:val="22"/>
      <w:lang w:val="es-GT" w:eastAsia="es-GT"/>
      <w14:ligatures w14:val="none"/>
    </w:rPr>
  </w:style>
  <w:style w:type="character" w:styleId="Refdecomentario">
    <w:name w:val="annotation reference"/>
    <w:basedOn w:val="Fuentedeprrafopredeter"/>
    <w:uiPriority w:val="99"/>
    <w:semiHidden/>
    <w:unhideWhenUsed/>
    <w:rsid w:val="00783897"/>
    <w:rPr>
      <w:sz w:val="16"/>
      <w:szCs w:val="16"/>
    </w:rPr>
  </w:style>
  <w:style w:type="paragraph" w:styleId="Textocomentario">
    <w:name w:val="annotation text"/>
    <w:basedOn w:val="Normal"/>
    <w:link w:val="TextocomentarioCar"/>
    <w:uiPriority w:val="99"/>
    <w:unhideWhenUsed/>
    <w:rsid w:val="00783897"/>
    <w:pPr>
      <w:spacing w:line="240" w:lineRule="auto"/>
    </w:pPr>
    <w:rPr>
      <w:sz w:val="20"/>
      <w:szCs w:val="20"/>
    </w:rPr>
  </w:style>
  <w:style w:type="character" w:customStyle="1" w:styleId="TextocomentarioCar">
    <w:name w:val="Texto comentario Car"/>
    <w:basedOn w:val="Fuentedeprrafopredeter"/>
    <w:link w:val="Textocomentario"/>
    <w:uiPriority w:val="99"/>
    <w:rsid w:val="00783897"/>
    <w:rPr>
      <w:rFonts w:ascii="Calibri" w:eastAsia="Calibri" w:hAnsi="Calibri" w:cs="Calibri"/>
      <w:kern w:val="0"/>
      <w:sz w:val="20"/>
      <w:szCs w:val="20"/>
      <w:lang w:val="es-GT" w:eastAsia="es-GT"/>
      <w14:ligatures w14:val="none"/>
    </w:rPr>
  </w:style>
  <w:style w:type="paragraph" w:styleId="Asuntodelcomentario">
    <w:name w:val="annotation subject"/>
    <w:basedOn w:val="Textocomentario"/>
    <w:next w:val="Textocomentario"/>
    <w:link w:val="AsuntodelcomentarioCar"/>
    <w:uiPriority w:val="99"/>
    <w:semiHidden/>
    <w:unhideWhenUsed/>
    <w:rsid w:val="00783897"/>
    <w:rPr>
      <w:b/>
      <w:bCs/>
    </w:rPr>
  </w:style>
  <w:style w:type="character" w:customStyle="1" w:styleId="AsuntodelcomentarioCar">
    <w:name w:val="Asunto del comentario Car"/>
    <w:basedOn w:val="TextocomentarioCar"/>
    <w:link w:val="Asuntodelcomentario"/>
    <w:uiPriority w:val="99"/>
    <w:semiHidden/>
    <w:rsid w:val="00783897"/>
    <w:rPr>
      <w:rFonts w:ascii="Calibri" w:eastAsia="Calibri" w:hAnsi="Calibri" w:cs="Calibri"/>
      <w:b/>
      <w:bCs/>
      <w:kern w:val="0"/>
      <w:sz w:val="20"/>
      <w:szCs w:val="20"/>
      <w:lang w:val="es-GT" w:eastAsia="es-GT"/>
      <w14:ligatures w14:val="none"/>
    </w:rPr>
  </w:style>
  <w:style w:type="paragraph" w:customStyle="1" w:styleId="Estilo1">
    <w:name w:val="Estilo1"/>
    <w:basedOn w:val="Normal"/>
    <w:qFormat/>
    <w:rsid w:val="00704032"/>
    <w:pPr>
      <w:spacing w:after="160" w:line="278" w:lineRule="auto"/>
    </w:pPr>
    <w:rPr>
      <w:rFonts w:ascii="Altivo Extra Light" w:eastAsiaTheme="minorHAnsi" w:hAnsi="Altivo Extra Light" w:cstheme="minorBidi"/>
      <w:kern w:val="2"/>
      <w:lang w:val="es-MX"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844428">
      <w:bodyDiv w:val="1"/>
      <w:marLeft w:val="0"/>
      <w:marRight w:val="0"/>
      <w:marTop w:val="0"/>
      <w:marBottom w:val="0"/>
      <w:divBdr>
        <w:top w:val="none" w:sz="0" w:space="0" w:color="auto"/>
        <w:left w:val="none" w:sz="0" w:space="0" w:color="auto"/>
        <w:bottom w:val="none" w:sz="0" w:space="0" w:color="auto"/>
        <w:right w:val="none" w:sz="0" w:space="0" w:color="auto"/>
      </w:divBdr>
      <w:divsChild>
        <w:div w:id="811941209">
          <w:marLeft w:val="0"/>
          <w:marRight w:val="0"/>
          <w:marTop w:val="0"/>
          <w:marBottom w:val="160"/>
          <w:divBdr>
            <w:top w:val="none" w:sz="0" w:space="0" w:color="auto"/>
            <w:left w:val="none" w:sz="0" w:space="0" w:color="auto"/>
            <w:bottom w:val="none" w:sz="0" w:space="0" w:color="auto"/>
            <w:right w:val="none" w:sz="0" w:space="0" w:color="auto"/>
          </w:divBdr>
        </w:div>
      </w:divsChild>
    </w:div>
    <w:div w:id="1459831903">
      <w:bodyDiv w:val="1"/>
      <w:marLeft w:val="0"/>
      <w:marRight w:val="0"/>
      <w:marTop w:val="0"/>
      <w:marBottom w:val="0"/>
      <w:divBdr>
        <w:top w:val="none" w:sz="0" w:space="0" w:color="auto"/>
        <w:left w:val="none" w:sz="0" w:space="0" w:color="auto"/>
        <w:bottom w:val="none" w:sz="0" w:space="0" w:color="auto"/>
        <w:right w:val="none" w:sz="0" w:space="0" w:color="auto"/>
      </w:divBdr>
      <w:divsChild>
        <w:div w:id="83488180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4F388-9D18-46F8-B130-67E9C6969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1531</Words>
  <Characters>8422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Chrissaldina Castellanos Siliezar de González</dc:creator>
  <cp:keywords/>
  <dc:description/>
  <cp:lastModifiedBy>Jessica Lemus</cp:lastModifiedBy>
  <cp:revision>13</cp:revision>
  <cp:lastPrinted>2025-09-01T15:02:00Z</cp:lastPrinted>
  <dcterms:created xsi:type="dcterms:W3CDTF">2025-08-26T17:12:00Z</dcterms:created>
  <dcterms:modified xsi:type="dcterms:W3CDTF">2025-09-01T15:03:00Z</dcterms:modified>
</cp:coreProperties>
</file>